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党风廉政建设责任书</w:t>
      </w:r>
    </w:p>
    <w:p>
      <w:pPr>
        <w:rPr>
          <w:rFonts w:hint="eastAsia" w:ascii="仿宋" w:hAnsi="仿宋" w:eastAsia="仿宋" w:cs="仿宋"/>
          <w:sz w:val="32"/>
          <w:szCs w:val="32"/>
        </w:rPr>
      </w:pPr>
      <w:r>
        <w:rPr>
          <w:rFonts w:hint="eastAsia" w:ascii="仿宋" w:hAnsi="仿宋" w:eastAsia="仿宋" w:cs="仿宋"/>
          <w:sz w:val="32"/>
          <w:szCs w:val="32"/>
        </w:rPr>
        <w:t>　　党风廉政建设和反腐败工作事关党和国家的生死存亡，是全党的一项重大政治任务。根据中共中央、省委关于实行党风廉政建设责任制的规定及《</w:t>
      </w:r>
      <w:r>
        <w:rPr>
          <w:rFonts w:hint="eastAsia" w:ascii="仿宋" w:hAnsi="仿宋" w:eastAsia="仿宋" w:cs="仿宋"/>
          <w:sz w:val="32"/>
          <w:szCs w:val="32"/>
          <w:lang w:eastAsia="zh-CN"/>
        </w:rPr>
        <w:t>中北</w:t>
      </w:r>
      <w:r>
        <w:rPr>
          <w:rFonts w:hint="eastAsia" w:ascii="仿宋" w:hAnsi="仿宋" w:eastAsia="仿宋" w:cs="仿宋"/>
          <w:sz w:val="32"/>
          <w:szCs w:val="32"/>
        </w:rPr>
        <w:t>大学党风廉政建设责任制实施办法》，为切实搞好学院的党风廉政建设，学院党政与各部门负责人签订本责任书，各部门责任人对本部门党风廉政建设负以下责任，并接受学院落实责任制工作领导小组和学校的检查考核。</w:t>
      </w:r>
    </w:p>
    <w:p>
      <w:pPr>
        <w:rPr>
          <w:rFonts w:hint="eastAsia" w:ascii="仿宋" w:hAnsi="仿宋" w:eastAsia="仿宋" w:cs="仿宋"/>
          <w:sz w:val="32"/>
          <w:szCs w:val="32"/>
        </w:rPr>
      </w:pPr>
      <w:r>
        <w:rPr>
          <w:rFonts w:hint="eastAsia" w:ascii="仿宋" w:hAnsi="仿宋" w:eastAsia="仿宋" w:cs="仿宋"/>
          <w:sz w:val="32"/>
          <w:szCs w:val="32"/>
        </w:rPr>
        <w:t>　　一、带头遵守和执行党风廉政建设责任制的规定，对本部门党风廉政建设负总责，抓好本部门的党风廉政建设及本人和成员的廉洁自律，达到规定的目标要求，并按校纪发文件规定及时报告执行情况。</w:t>
      </w:r>
    </w:p>
    <w:p>
      <w:pPr>
        <w:rPr>
          <w:rFonts w:hint="eastAsia" w:ascii="仿宋" w:hAnsi="仿宋" w:eastAsia="仿宋" w:cs="仿宋"/>
          <w:sz w:val="32"/>
          <w:szCs w:val="32"/>
        </w:rPr>
      </w:pPr>
      <w:r>
        <w:rPr>
          <w:rFonts w:hint="eastAsia" w:ascii="仿宋" w:hAnsi="仿宋" w:eastAsia="仿宋" w:cs="仿宋"/>
          <w:sz w:val="32"/>
          <w:szCs w:val="32"/>
        </w:rPr>
        <w:t>　　二、贯彻落实学院党风廉政建设的部署，坚持业务工作和廉政建设一起抓，对本部门的党风廉政建设有研究、有计划、有措施、有检查、有总结。</w:t>
      </w:r>
    </w:p>
    <w:p>
      <w:pPr>
        <w:rPr>
          <w:rFonts w:hint="eastAsia" w:ascii="仿宋" w:hAnsi="仿宋" w:eastAsia="仿宋" w:cs="仿宋"/>
          <w:sz w:val="32"/>
          <w:szCs w:val="32"/>
        </w:rPr>
      </w:pPr>
      <w:r>
        <w:rPr>
          <w:rFonts w:hint="eastAsia" w:ascii="仿宋" w:hAnsi="仿宋" w:eastAsia="仿宋" w:cs="仿宋"/>
          <w:sz w:val="32"/>
          <w:szCs w:val="32"/>
        </w:rPr>
        <w:t>　　三、组织党员干部认真学习党风廉政建设理论，学习党纪政纪法规，抓好党性党纪党风和反腐倡廉教育。</w:t>
      </w:r>
    </w:p>
    <w:p>
      <w:pPr>
        <w:rPr>
          <w:rFonts w:hint="eastAsia" w:ascii="仿宋" w:hAnsi="仿宋" w:eastAsia="仿宋" w:cs="仿宋"/>
          <w:sz w:val="32"/>
          <w:szCs w:val="32"/>
        </w:rPr>
      </w:pPr>
      <w:r>
        <w:rPr>
          <w:rFonts w:hint="eastAsia" w:ascii="仿宋" w:hAnsi="仿宋" w:eastAsia="仿宋" w:cs="仿宋"/>
          <w:sz w:val="32"/>
          <w:szCs w:val="32"/>
        </w:rPr>
        <w:t>　　四、结合本部门实际，贯彻落实党纪政纪法规，落实办事公开制度，确定公开项目并按要求对执行程序进行公开，建立和推行党风廉政监督机制，做好反腐败的源头预防和治理工作。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五、严格执行基建、维修、采购、招标、干部任用、招生录取、财务资金收支管理的政策、法规和纪律制度，无违规违纪行为发生。</w:t>
      </w:r>
    </w:p>
    <w:p>
      <w:pPr>
        <w:rPr>
          <w:rFonts w:hint="eastAsia" w:ascii="仿宋" w:hAnsi="仿宋" w:eastAsia="仿宋" w:cs="仿宋"/>
          <w:sz w:val="32"/>
          <w:szCs w:val="32"/>
        </w:rPr>
      </w:pPr>
      <w:r>
        <w:rPr>
          <w:rFonts w:hint="eastAsia" w:ascii="仿宋" w:hAnsi="仿宋" w:eastAsia="仿宋" w:cs="仿宋"/>
          <w:sz w:val="32"/>
          <w:szCs w:val="32"/>
        </w:rPr>
        <w:t>　　六、认真调查处理职责范围内发生的不正之风和违纪违规问题，及时向学院和校纪委或监察室报告。</w:t>
      </w:r>
    </w:p>
    <w:p>
      <w:pPr>
        <w:rPr>
          <w:rFonts w:hint="eastAsia" w:ascii="仿宋" w:hAnsi="仿宋" w:eastAsia="仿宋" w:cs="仿宋"/>
          <w:sz w:val="32"/>
          <w:szCs w:val="32"/>
        </w:rPr>
      </w:pPr>
      <w:r>
        <w:rPr>
          <w:rFonts w:hint="eastAsia" w:ascii="仿宋" w:hAnsi="仿宋" w:eastAsia="仿宋" w:cs="仿宋"/>
          <w:sz w:val="32"/>
          <w:szCs w:val="32"/>
        </w:rPr>
        <w:t>　　七、自觉遵守《党内监督条例（试行）》，接受学院党政和监督部门的监督检查及群众监督。</w:t>
      </w:r>
    </w:p>
    <w:p>
      <w:pPr>
        <w:rPr>
          <w:rFonts w:hint="eastAsia" w:ascii="仿宋" w:hAnsi="仿宋" w:eastAsia="仿宋" w:cs="仿宋"/>
          <w:sz w:val="32"/>
          <w:szCs w:val="32"/>
        </w:rPr>
      </w:pPr>
      <w:r>
        <w:rPr>
          <w:rFonts w:hint="eastAsia" w:ascii="仿宋" w:hAnsi="仿宋" w:eastAsia="仿宋" w:cs="仿宋"/>
          <w:sz w:val="32"/>
          <w:szCs w:val="32"/>
        </w:rPr>
        <w:t>　　八、责任人因工作失职导致职责范围内发生严重不正之风和违纪违法问题，按党风廉政建设责任规定追究其领导责任。</w:t>
      </w: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w:t>
      </w:r>
    </w:p>
    <w:p>
      <w:pPr>
        <w:ind w:left="0" w:leftChars="0" w:right="0" w:rightChars="0" w:firstLine="0" w:firstLineChars="0"/>
        <w:jc w:val="left"/>
        <w:rPr>
          <w:rFonts w:hint="eastAsia" w:ascii="仿宋" w:hAnsi="仿宋" w:eastAsia="仿宋" w:cs="仿宋"/>
          <w:sz w:val="32"/>
          <w:szCs w:val="32"/>
        </w:rPr>
      </w:pPr>
      <w:r>
        <w:rPr>
          <w:rFonts w:hint="eastAsia" w:ascii="仿宋" w:hAnsi="仿宋" w:eastAsia="仿宋" w:cs="仿宋"/>
          <w:sz w:val="32"/>
          <w:szCs w:val="32"/>
          <w:lang w:eastAsia="zh-CN"/>
        </w:rPr>
        <w:t>党委</w:t>
      </w:r>
      <w:r>
        <w:rPr>
          <w:rFonts w:hint="eastAsia" w:ascii="仿宋" w:hAnsi="仿宋" w:eastAsia="仿宋" w:cs="仿宋"/>
          <w:sz w:val="32"/>
          <w:szCs w:val="32"/>
        </w:rPr>
        <w:t>公章：</w:t>
      </w:r>
    </w:p>
    <w:p>
      <w:pPr>
        <w:ind w:left="0" w:leftChars="0" w:right="0" w:rightChars="0" w:firstLine="0" w:firstLineChars="0"/>
        <w:jc w:val="left"/>
        <w:rPr>
          <w:rFonts w:hint="eastAsia" w:ascii="仿宋" w:hAnsi="仿宋" w:eastAsia="仿宋" w:cs="仿宋"/>
          <w:sz w:val="32"/>
          <w:szCs w:val="32"/>
        </w:rPr>
      </w:pPr>
    </w:p>
    <w:p>
      <w:pPr>
        <w:ind w:left="0" w:leftChars="0" w:right="0" w:rightChars="0" w:firstLine="0" w:firstLineChars="0"/>
        <w:jc w:val="left"/>
        <w:rPr>
          <w:rFonts w:hint="eastAsia" w:ascii="仿宋" w:hAnsi="仿宋" w:eastAsia="仿宋" w:cs="仿宋"/>
          <w:sz w:val="32"/>
          <w:szCs w:val="32"/>
        </w:rPr>
      </w:pPr>
      <w:r>
        <w:rPr>
          <w:rFonts w:hint="eastAsia" w:ascii="仿宋" w:hAnsi="仿宋" w:eastAsia="仿宋" w:cs="仿宋"/>
          <w:sz w:val="32"/>
          <w:szCs w:val="32"/>
          <w:lang w:eastAsia="zh-CN"/>
        </w:rPr>
        <w:t>书记</w:t>
      </w:r>
      <w:r>
        <w:rPr>
          <w:rFonts w:hint="eastAsia" w:ascii="仿宋" w:hAnsi="仿宋" w:eastAsia="仿宋" w:cs="仿宋"/>
          <w:sz w:val="32"/>
          <w:szCs w:val="32"/>
        </w:rPr>
        <w:t>签章：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部门负责人签字：</w:t>
      </w:r>
    </w:p>
    <w:p>
      <w:pPr>
        <w:ind w:left="0" w:leftChars="0" w:right="0" w:rightChars="0" w:firstLine="0" w:firstLineChars="0"/>
        <w:jc w:val="left"/>
        <w:rPr>
          <w:rFonts w:hint="eastAsia" w:ascii="仿宋" w:hAnsi="仿宋" w:eastAsia="仿宋" w:cs="仿宋"/>
          <w:sz w:val="32"/>
          <w:szCs w:val="32"/>
        </w:rPr>
      </w:pPr>
    </w:p>
    <w:p>
      <w:pPr>
        <w:ind w:left="0" w:leftChars="0" w:right="0" w:rightChars="0" w:firstLine="0" w:firstLineChars="0"/>
        <w:jc w:val="left"/>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月 日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1" w:fontKey="{B3D4959D-1BC0-42E3-84DD-64B69D1FE324}"/>
  </w:font>
  <w:font w:name="微软雅黑">
    <w:panose1 w:val="020B0503020204020204"/>
    <w:charset w:val="86"/>
    <w:family w:val="swiss"/>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2" w:fontKey="{6A6EBFD3-FABD-4933-96FA-9ABA2A3016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66270"/>
    <w:rsid w:val="057B4F5B"/>
    <w:rsid w:val="11366270"/>
    <w:rsid w:val="254541AE"/>
    <w:rsid w:val="28385483"/>
    <w:rsid w:val="294B0F48"/>
    <w:rsid w:val="34CC4365"/>
    <w:rsid w:val="38944E08"/>
    <w:rsid w:val="44476FF8"/>
    <w:rsid w:val="4861213F"/>
    <w:rsid w:val="4BDE291E"/>
    <w:rsid w:val="5150712A"/>
    <w:rsid w:val="542A33FD"/>
    <w:rsid w:val="59834269"/>
    <w:rsid w:val="5B0C04AD"/>
    <w:rsid w:val="68B7592D"/>
    <w:rsid w:val="6E9C0377"/>
    <w:rsid w:val="7BC7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28"/>
      <w:szCs w:val="28"/>
      <w:lang w:val="en-US" w:eastAsia="zh-CN" w:bidi="ar-SA"/>
    </w:rPr>
  </w:style>
  <w:style w:type="paragraph" w:styleId="2">
    <w:name w:val="heading 1"/>
    <w:basedOn w:val="3"/>
    <w:next w:val="1"/>
    <w:qFormat/>
    <w:uiPriority w:val="0"/>
    <w:pPr>
      <w:keepNext/>
      <w:keepLines/>
      <w:spacing w:before="40" w:beforeLines="0" w:beforeAutospacing="0" w:after="40" w:afterLines="0" w:afterAutospacing="0" w:line="240" w:lineRule="auto"/>
      <w:jc w:val="left"/>
      <w:outlineLvl w:val="0"/>
    </w:pPr>
    <w:rPr>
      <w:rFonts w:eastAsia="微软雅黑" w:asciiTheme="minorAscii" w:hAnsiTheme="minorAscii"/>
      <w:kern w:val="44"/>
    </w:rPr>
  </w:style>
  <w:style w:type="paragraph" w:styleId="4">
    <w:name w:val="heading 2"/>
    <w:basedOn w:val="1"/>
    <w:next w:val="1"/>
    <w:semiHidden/>
    <w:unhideWhenUsed/>
    <w:qFormat/>
    <w:uiPriority w:val="0"/>
    <w:pPr>
      <w:keepNext/>
      <w:keepLines/>
      <w:spacing w:before="20" w:beforeLines="0" w:beforeAutospacing="0" w:after="20" w:afterLines="0" w:afterAutospacing="0" w:line="240" w:lineRule="auto"/>
      <w:jc w:val="left"/>
      <w:outlineLvl w:val="1"/>
    </w:pPr>
    <w:rPr>
      <w:rFonts w:ascii="Arial" w:hAnsi="Arial" w:eastAsia="黑体"/>
      <w:b/>
      <w:sz w:val="30"/>
    </w:rPr>
  </w:style>
  <w:style w:type="paragraph" w:styleId="5">
    <w:name w:val="heading 3"/>
    <w:basedOn w:val="1"/>
    <w:next w:val="1"/>
    <w:semiHidden/>
    <w:unhideWhenUsed/>
    <w:qFormat/>
    <w:uiPriority w:val="0"/>
    <w:pPr>
      <w:keepNext/>
      <w:keepLines/>
      <w:spacing w:beforeLines="0" w:beforeAutospacing="0" w:afterLines="0" w:afterAutospacing="0" w:line="240" w:lineRule="auto"/>
      <w:jc w:val="left"/>
      <w:outlineLvl w:val="2"/>
    </w:pPr>
    <w:rPr>
      <w:rFonts w:eastAsia="仿宋" w:asciiTheme="minorAscii" w:hAnsiTheme="minorAscii"/>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样式1"/>
    <w:basedOn w:val="1"/>
    <w:qFormat/>
    <w:uiPriority w:val="0"/>
    <w:pPr>
      <w:jc w:val="left"/>
    </w:pPr>
    <w:rPr>
      <w:rFonts w:ascii="Calibri" w:hAnsi="Calibri" w:eastAsia="仿宋" w:cs="宋体"/>
      <w:sz w:val="28"/>
    </w:rPr>
  </w:style>
  <w:style w:type="paragraph" w:customStyle="1" w:styleId="9">
    <w:name w:val="标题1"/>
    <w:basedOn w:val="2"/>
    <w:next w:val="1"/>
    <w:uiPriority w:val="0"/>
    <w:pPr>
      <w:spacing w:before="40" w:after="40" w:line="240" w:lineRule="auto"/>
      <w:jc w:val="left"/>
    </w:pPr>
    <w:rPr>
      <w:rFonts w:eastAsia="微软雅黑" w:asciiTheme="minorAscii" w:hAnsiTheme="minorAscii" w:cstheme="minorBidi"/>
      <w:sz w:val="32"/>
      <w:szCs w:val="24"/>
    </w:rPr>
  </w:style>
  <w:style w:type="paragraph" w:customStyle="1" w:styleId="10">
    <w:name w:val="样式2"/>
    <w:basedOn w:val="2"/>
    <w:next w:val="1"/>
    <w:uiPriority w:val="0"/>
    <w:pPr>
      <w:spacing w:line="360" w:lineRule="auto"/>
      <w:jc w:val="left"/>
    </w:pPr>
    <w:rPr>
      <w:rFonts w:eastAsia="微软雅黑" w:asciiTheme="minorAscii" w:hAnsiTheme="minorAscii" w:cstheme="minorBidi"/>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2021-11-21T04:32:00Z</dcterms:created>
  <dc:creator>黄宁</dc:creator>
  <cp:lastModifiedBy>黄宁</cp:lastModifiedBy>
  <dcterms:modified xsi:type="dcterms:W3CDTF">2021-11-21T04:35:08Z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402713DECE2249D890E01CAEE0324FEF</vt:lpwstr>
  </property>
</Properties>
</file>