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黑体" w:hAnsi="黑体" w:eastAsia="黑体" w:cs="黑体"/>
          <w:sz w:val="32"/>
          <w:szCs w:val="32"/>
        </w:rPr>
      </w:pPr>
      <w:r>
        <w:rPr>
          <w:rFonts w:hint="eastAsia" w:ascii="黑体" w:hAnsi="黑体" w:eastAsia="黑体" w:cs="黑体"/>
          <w:sz w:val="32"/>
          <w:szCs w:val="32"/>
        </w:rPr>
        <w:t>仪器与电子学院仪器类专业分流办法</w:t>
      </w:r>
    </w:p>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（本办法适用于202</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级仪器类学生）</w:t>
      </w:r>
    </w:p>
    <w:p>
      <w:pPr>
        <w:adjustRightInd w:val="0"/>
        <w:snapToGrid w:val="0"/>
        <w:spacing w:line="360" w:lineRule="auto"/>
        <w:ind w:firstLine="480" w:firstLineChars="200"/>
        <w:rPr>
          <w:rFonts w:asciiTheme="minorEastAsia" w:hAnsiTheme="minorEastAsia" w:eastAsiaTheme="minorEastAsia" w:cstheme="minorEastAsia"/>
          <w:sz w:val="24"/>
        </w:rPr>
      </w:pP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为了创新人才培养机制，提升人才培养质量，</w:t>
      </w:r>
      <w:r>
        <w:rPr>
          <w:rFonts w:hint="eastAsia" w:asciiTheme="minorEastAsia" w:hAnsiTheme="minorEastAsia" w:eastAsiaTheme="minorEastAsia" w:cstheme="minorEastAsia"/>
          <w:sz w:val="24"/>
          <w:lang w:eastAsia="zh-CN"/>
        </w:rPr>
        <w:t>2020</w:t>
      </w:r>
      <w:r>
        <w:rPr>
          <w:rFonts w:hint="eastAsia" w:asciiTheme="minorEastAsia" w:hAnsiTheme="minorEastAsia" w:eastAsiaTheme="minorEastAsia" w:cstheme="minorEastAsia"/>
          <w:sz w:val="24"/>
        </w:rPr>
        <w:t>年，我院将测控技术与仪器、微电子科学与工程、电子科学与技术、智能感知工程、集成电路设计与集成系统五个专业合并设置为仪器类，实行大类招生，采取“2.5+1.5”的培养模式。为做好大类学生的专业分流工作，鼓励学生勤奋学习，激发学生自主创新和个性化发展，体现“公平、公正、公开”原则，特制订本专业分流办法。</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一、指导思想</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坚持“一素质、三能力”、适应市场需要和学生个性化发展为导向的人才培养理念，改革人才培养模式，让更多学生可以根据自身的兴趣、爱好、特长选择专业</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鼓励学生自主学习和个性化发展，激发学习热情，培养竞争意识，促进学风建设，提高人才质量。</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二、分流原则</w:t>
      </w:r>
    </w:p>
    <w:p>
      <w:pPr>
        <w:adjustRightInd w:val="0"/>
        <w:snapToGrid w:val="0"/>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1.公开、公平、公正原则：充分体现机会均等，</w:t>
      </w:r>
      <w:r>
        <w:rPr>
          <w:rFonts w:hint="eastAsia" w:asciiTheme="minorEastAsia" w:hAnsiTheme="minorEastAsia" w:eastAsiaTheme="minorEastAsia" w:cstheme="minorEastAsia"/>
          <w:sz w:val="24"/>
          <w:lang w:eastAsia="zh-CN"/>
        </w:rPr>
        <w:t>专</w:t>
      </w:r>
      <w:r>
        <w:rPr>
          <w:rFonts w:hint="eastAsia" w:asciiTheme="minorEastAsia" w:hAnsiTheme="minorEastAsia" w:eastAsiaTheme="minorEastAsia" w:cstheme="minorEastAsia"/>
          <w:sz w:val="24"/>
        </w:rPr>
        <w:t>业分流工作透明</w:t>
      </w:r>
      <w:r>
        <w:rPr>
          <w:rFonts w:hint="eastAsia" w:asciiTheme="minorEastAsia" w:hAnsiTheme="minorEastAsia" w:eastAsiaTheme="minorEastAsia" w:cstheme="minorEastAsia"/>
          <w:sz w:val="24"/>
          <w:lang w:eastAsia="zh-CN"/>
        </w:rPr>
        <w:t>、公开。</w:t>
      </w:r>
    </w:p>
    <w:p>
      <w:pPr>
        <w:adjustRightInd w:val="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尊重个性化发展原则：尊重学生个性，鼓励学生根据学习成绩，结合个人兴趣和发展规划，在就读的大类所含的专业内自愿申请专业，提高学生的社会适应性。</w:t>
      </w:r>
    </w:p>
    <w:p>
      <w:pPr>
        <w:adjustRightInd w:val="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3．优化专业布局原则：适应社会需求，充分考虑专业布局，保持学科专业的持续稳定发展。</w:t>
      </w:r>
    </w:p>
    <w:p>
      <w:pPr>
        <w:adjustRightInd w:val="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教学质量保障原则：充分考虑各专业教学资源有限性，合理调配教学资源，提高教育资源的利用率，确保教学质量的稳步提高。</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三、专业分流的组织</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学院成立大类学生专业分流领导小组，负责学院大类专业分流的相关工作。宣传动员工作由学生科完成，操作实施工作由教学科、学生科协调完成，监督组工作由学院领导和各系负责人完成。</w:t>
      </w:r>
    </w:p>
    <w:p>
      <w:pPr>
        <w:adjustRightInd w:val="0"/>
        <w:snapToGrid w:val="0"/>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组  长：</w:t>
      </w:r>
      <w:r>
        <w:rPr>
          <w:rFonts w:hint="eastAsia" w:asciiTheme="minorEastAsia" w:hAnsiTheme="minorEastAsia" w:eastAsiaTheme="minorEastAsia" w:cstheme="minorEastAsia"/>
          <w:sz w:val="24"/>
          <w:lang w:eastAsia="zh-CN"/>
        </w:rPr>
        <w:t>刘文怡</w:t>
      </w:r>
      <w:r>
        <w:rPr>
          <w:rFonts w:hint="eastAsia" w:asciiTheme="minorEastAsia" w:hAnsiTheme="minorEastAsia" w:eastAsiaTheme="minorEastAsia" w:cstheme="minorEastAsia"/>
          <w:sz w:val="24"/>
          <w:lang w:val="en-US" w:eastAsia="zh-CN"/>
        </w:rPr>
        <w:t xml:space="preserve">  郝晓剑</w:t>
      </w:r>
    </w:p>
    <w:p>
      <w:pPr>
        <w:adjustRightInd w:val="0"/>
        <w:snapToGrid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副组长：杜瑞平 李  杰</w:t>
      </w:r>
      <w:r>
        <w:rPr>
          <w:rFonts w:hint="eastAsia" w:asciiTheme="minorEastAsia" w:hAnsiTheme="minorEastAsia" w:eastAsiaTheme="minorEastAsia" w:cstheme="minorEastAsia"/>
          <w:sz w:val="24"/>
          <w:lang w:val="en-US" w:eastAsia="zh-CN"/>
        </w:rPr>
        <w:t xml:space="preserve">  梁庭</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  员：各系主任和系副主任、教学科、学生科、团委等相关老师</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四、专业分流时间和范围</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大类招生学生的专业分流工作在第3学期后半学期开始，放假前结束。从第4学期第1周开始，正式进入各专业（或专业方向）学习。</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大类学生分流的专业范围，以学生入学当年经学校批准并正式公布的大类所含专业（或专业方向）为准。本分流办法实施对象是202</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级学生，分流去向专业为测控技术与仪器、电子科学与技术专业、微电子科学与工程。</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五、专业分流名额的分配</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专业分流名额的分配，将综合考虑学生入学当年学校招生计划、该年级学生转专业情况、学生各专业分流意向人数、各专业师资队伍及实验室等教学资源的约束、社会需求等因素，按分流时在籍在校学生总人数划定，经学院院务会通过，报教务处备案。</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2020级大类分流后，共设13个班，</w:t>
      </w:r>
      <w:r>
        <w:rPr>
          <w:rFonts w:hint="eastAsia" w:asciiTheme="minorEastAsia" w:hAnsiTheme="minorEastAsia" w:eastAsiaTheme="minorEastAsia" w:cstheme="minorEastAsia"/>
          <w:sz w:val="24"/>
        </w:rPr>
        <w:t>基本班容量按</w:t>
      </w:r>
      <w:r>
        <w:rPr>
          <w:rFonts w:hint="eastAsia" w:asciiTheme="minorEastAsia" w:hAnsiTheme="minorEastAsia" w:eastAsiaTheme="minorEastAsia" w:cstheme="minorEastAsia"/>
          <w:sz w:val="24"/>
          <w:lang w:val="en-US" w:eastAsia="zh-CN"/>
        </w:rPr>
        <w:t>48</w:t>
      </w:r>
      <w:r>
        <w:rPr>
          <w:rFonts w:hint="eastAsia" w:asciiTheme="minorEastAsia" w:hAnsiTheme="minorEastAsia" w:eastAsiaTheme="minorEastAsia" w:cstheme="minorEastAsia"/>
          <w:sz w:val="24"/>
        </w:rPr>
        <w:t>人计算。测控技术与仪器、电子科学与技术专业、微电子科学与工程三个专业的班级数量分别为</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个班、</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个班、3个班，各专业最大人数分别为</w:t>
      </w:r>
      <w:r>
        <w:rPr>
          <w:rFonts w:hint="eastAsia" w:asciiTheme="minorEastAsia" w:hAnsiTheme="minorEastAsia" w:eastAsiaTheme="minorEastAsia" w:cstheme="minorEastAsia"/>
          <w:sz w:val="24"/>
          <w:lang w:val="en-US" w:eastAsia="zh-CN"/>
        </w:rPr>
        <w:t>288</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val="en-US" w:eastAsia="zh-CN"/>
        </w:rPr>
        <w:t>192</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val="en-US" w:eastAsia="zh-CN"/>
        </w:rPr>
        <w:t>144</w:t>
      </w:r>
      <w:r>
        <w:rPr>
          <w:rFonts w:hint="eastAsia" w:asciiTheme="minorEastAsia" w:hAnsiTheme="minorEastAsia" w:eastAsiaTheme="minorEastAsia" w:cstheme="minorEastAsia"/>
          <w:sz w:val="24"/>
        </w:rPr>
        <w:t>人，如果总人数超出总班容量，按照以上比例和顺序将多余名额平均分配到各班。</w:t>
      </w:r>
    </w:p>
    <w:p>
      <w:pPr>
        <w:adjustRightInd w:val="0"/>
        <w:snapToGrid w:val="0"/>
        <w:spacing w:line="360" w:lineRule="auto"/>
        <w:ind w:firstLine="600" w:firstLineChars="200"/>
        <w:rPr>
          <w:rFonts w:asciiTheme="minorEastAsia" w:hAnsiTheme="minorEastAsia" w:eastAsiaTheme="minorEastAsia" w:cstheme="minorEastAsia"/>
          <w:sz w:val="24"/>
        </w:rPr>
      </w:pPr>
      <w:r>
        <w:rPr>
          <w:rFonts w:hint="eastAsia" w:ascii="黑体" w:hAnsi="黑体" w:eastAsia="黑体" w:cs="黑体"/>
          <w:sz w:val="30"/>
          <w:szCs w:val="30"/>
        </w:rPr>
        <w:t>六、专业分流程序及依据</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第一步：学生填报专业分流志愿表，按照志愿顺序将五个专业排序，并签字确认；</w:t>
      </w:r>
    </w:p>
    <w:p>
      <w:pPr>
        <w:adjustRightInd w:val="0"/>
        <w:snapToGrid w:val="0"/>
        <w:spacing w:line="360" w:lineRule="auto"/>
        <w:ind w:firstLine="480" w:firstLineChars="200"/>
        <w:rPr>
          <w:rFonts w:hint="eastAsia"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第二步：</w:t>
      </w:r>
      <w:r>
        <w:rPr>
          <w:rFonts w:hint="eastAsia" w:asciiTheme="minorEastAsia" w:hAnsiTheme="minorEastAsia" w:eastAsiaTheme="minorEastAsia" w:cstheme="minorEastAsia"/>
          <w:sz w:val="24"/>
          <w:lang w:eastAsia="zh-CN"/>
        </w:rPr>
        <w:t>高考成绩排名在学生所在生源地（省、直辖市）总人数的前10%以内（学生名单由招生就业处提供），且无违纪处分记录和大类分流前 N-1学期（N为分流学期）必修课，无不及格记录的学生，按第一志愿优先确定专业；</w:t>
      </w:r>
      <w:r>
        <w:rPr>
          <w:rFonts w:asciiTheme="minorEastAsia" w:hAnsiTheme="minorEastAsia" w:eastAsiaTheme="minorEastAsia" w:cstheme="minorEastAsia"/>
          <w:sz w:val="24"/>
        </w:rPr>
        <w:t>剩余名额按照后续规则分配</w:t>
      </w:r>
      <w:r>
        <w:rPr>
          <w:rFonts w:hint="eastAsia" w:asciiTheme="minorEastAsia" w:hAnsiTheme="minorEastAsia" w:eastAsiaTheme="minorEastAsia" w:cstheme="minorEastAsia"/>
          <w:sz w:val="24"/>
          <w:lang w:eastAsia="zh-CN"/>
        </w:rPr>
        <w:t>；如果第一志愿超过专业人数，则按照学分绩点优选录取，</w:t>
      </w:r>
      <w:r>
        <w:rPr>
          <w:rFonts w:asciiTheme="minorEastAsia" w:hAnsiTheme="minorEastAsia" w:eastAsiaTheme="minorEastAsia" w:cstheme="minorEastAsia"/>
          <w:sz w:val="24"/>
        </w:rPr>
        <w:t>剩余</w:t>
      </w:r>
      <w:r>
        <w:rPr>
          <w:rFonts w:hint="eastAsia" w:asciiTheme="minorEastAsia" w:hAnsiTheme="minorEastAsia" w:eastAsiaTheme="minorEastAsia" w:cstheme="minorEastAsia"/>
          <w:sz w:val="24"/>
          <w:lang w:eastAsia="zh-CN"/>
        </w:rPr>
        <w:t>学生</w:t>
      </w:r>
      <w:r>
        <w:rPr>
          <w:rFonts w:asciiTheme="minorEastAsia" w:hAnsiTheme="minorEastAsia" w:eastAsiaTheme="minorEastAsia" w:cstheme="minorEastAsia"/>
          <w:sz w:val="24"/>
        </w:rPr>
        <w:t>按照</w:t>
      </w:r>
      <w:r>
        <w:rPr>
          <w:rFonts w:hint="eastAsia" w:asciiTheme="minorEastAsia" w:hAnsiTheme="minorEastAsia" w:eastAsiaTheme="minorEastAsia" w:cstheme="minorEastAsia"/>
          <w:sz w:val="24"/>
          <w:lang w:eastAsia="zh-CN"/>
        </w:rPr>
        <w:t>第二志愿录取。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步：根据第五部分确定的各专业分配名额，根据学生五个志愿顺序，每个志愿下按学生第一学年学分绩点从高到低排序，然后录取；采取志愿优先，即优先录取第一志愿学生，第一志愿未录满的专业，剩余名额分配给第二志愿学生按学分绩点顺序录取，以此类推。某个专业的最大人数最后一名出现成绩等同时，对分数线上的学生依据《专业分流附加分数计算办法和相关要求》（见附件）进行“一素质三能力”（“一素质”为思想道德素质，“三能力”为学习能力、文体能力、实践创新能力）附加打分，按打分后的排名顺序录取。如仍有同分或其它情况，提交院务会研究决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第四步：将专业分流结果公示3天。</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第五步：学生对所分流专业进行签字确认。</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第六步：上报教务处。</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七、注意事项</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1、专业分流工作开始前，班主任进行分流动员，准确解读分流办法。</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学生以班级为单位填报专业志愿，班主任监督签字确认。填报志愿时，学生须在班主任指定时间和地点携带学生证或身份证现场填报志愿，务必手工填报，且本人签字确认。任何学生不得委托他人或替代他人申报专业分流志愿，特殊情况，由学生出示父母和本人签字的委托书，委托班主任填报。</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3、分流操作根据第六部分“专业分流程序及依据”，由教学科实施。</w:t>
      </w:r>
    </w:p>
    <w:p>
      <w:pPr>
        <w:adjustRightInd w:val="0"/>
        <w:snapToGrid w:val="0"/>
        <w:spacing w:before="156" w:beforeLines="50" w:line="360" w:lineRule="auto"/>
        <w:ind w:firstLine="600" w:firstLineChars="200"/>
        <w:jc w:val="left"/>
        <w:outlineLvl w:val="0"/>
        <w:rPr>
          <w:rFonts w:ascii="黑体" w:hAnsi="黑体" w:eastAsia="黑体" w:cs="黑体"/>
          <w:sz w:val="30"/>
          <w:szCs w:val="30"/>
        </w:rPr>
      </w:pPr>
      <w:r>
        <w:rPr>
          <w:rFonts w:hint="eastAsia" w:ascii="黑体" w:hAnsi="黑体" w:eastAsia="黑体" w:cs="黑体"/>
          <w:sz w:val="30"/>
          <w:szCs w:val="30"/>
        </w:rPr>
        <w:t>八、适应范围</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本办法适用于中北大学仪器与电子学院</w:t>
      </w:r>
      <w:r>
        <w:rPr>
          <w:rFonts w:hint="eastAsia" w:asciiTheme="minorEastAsia" w:hAnsiTheme="minorEastAsia" w:eastAsiaTheme="minorEastAsia" w:cstheme="minorEastAsia"/>
          <w:sz w:val="24"/>
          <w:lang w:eastAsia="zh-CN"/>
        </w:rPr>
        <w:t>2020</w:t>
      </w:r>
      <w:r>
        <w:rPr>
          <w:rFonts w:hint="eastAsia" w:asciiTheme="minorEastAsia" w:hAnsiTheme="minorEastAsia" w:eastAsiaTheme="minorEastAsia" w:cstheme="minorEastAsia"/>
          <w:sz w:val="24"/>
        </w:rPr>
        <w:t>年及以后招收的仪器类本科学生，分流过程中如遇特殊况，由专业分流领导小组讨论提出方案，经院务会研究决定。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因</w:t>
      </w:r>
      <w:r>
        <w:rPr>
          <w:rFonts w:asciiTheme="minorEastAsia" w:hAnsiTheme="minorEastAsia" w:eastAsiaTheme="minorEastAsia" w:cstheme="minorEastAsia"/>
          <w:sz w:val="24"/>
        </w:rPr>
        <w:t>受疫情等不可抗力影响，学院有权在最大程度保证“公平、公正、公开”的前提下，对以上办法</w:t>
      </w:r>
      <w:r>
        <w:rPr>
          <w:rFonts w:hint="eastAsia" w:asciiTheme="minorEastAsia" w:hAnsiTheme="minorEastAsia" w:eastAsiaTheme="minorEastAsia" w:cstheme="minorEastAsia"/>
          <w:sz w:val="24"/>
        </w:rPr>
        <w:t>中相关</w:t>
      </w:r>
      <w:r>
        <w:rPr>
          <w:rFonts w:asciiTheme="minorEastAsia" w:hAnsiTheme="minorEastAsia" w:eastAsiaTheme="minorEastAsia" w:cstheme="minorEastAsia"/>
          <w:sz w:val="24"/>
        </w:rPr>
        <w:t>的方法、数量、程序进行修改。</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本办法经学院院务会通过，解释权属仪器与电子学院院务会。</w:t>
      </w:r>
    </w:p>
    <w:p>
      <w:pPr>
        <w:adjustRightInd w:val="0"/>
        <w:snapToGrid w:val="0"/>
        <w:spacing w:line="360" w:lineRule="auto"/>
        <w:ind w:firstLine="480" w:firstLineChars="200"/>
        <w:rPr>
          <w:rFonts w:asciiTheme="minorEastAsia" w:hAnsiTheme="minorEastAsia" w:eastAsiaTheme="minorEastAsia" w:cstheme="minorEastAsia"/>
          <w:sz w:val="24"/>
        </w:rPr>
      </w:pPr>
    </w:p>
    <w:p>
      <w:pPr>
        <w:adjustRightInd w:val="0"/>
        <w:snapToGrid w:val="0"/>
        <w:spacing w:line="360" w:lineRule="auto"/>
        <w:ind w:firstLine="480" w:firstLineChars="200"/>
        <w:rPr>
          <w:rFonts w:asciiTheme="minorEastAsia" w:hAnsiTheme="minorEastAsia" w:eastAsiaTheme="minorEastAsia" w:cstheme="minorEastAsia"/>
          <w:sz w:val="24"/>
        </w:rPr>
      </w:pPr>
    </w:p>
    <w:p>
      <w:pPr>
        <w:adjustRightInd w:val="0"/>
        <w:snapToGrid w:val="0"/>
        <w:spacing w:line="360" w:lineRule="auto"/>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仪器与电子学院</w:t>
      </w:r>
    </w:p>
    <w:p>
      <w:pPr>
        <w:adjustRightInd w:val="0"/>
        <w:snapToGrid w:val="0"/>
        <w:spacing w:line="360" w:lineRule="auto"/>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日</w:t>
      </w:r>
    </w:p>
    <w:p>
      <w:pPr>
        <w:adjustRightInd w:val="0"/>
        <w:snapToGrid w:val="0"/>
        <w:spacing w:line="360" w:lineRule="auto"/>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附件1：</w:t>
      </w:r>
    </w:p>
    <w:p>
      <w:pPr>
        <w:spacing w:after="156" w:afterLines="5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专业分流附加分数计算办法和相关要求</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为了做好仪器类学生专业分流工作，增强工作开展的可依据性和可操作性，特制定此附件。</w:t>
      </w:r>
    </w:p>
    <w:p>
      <w:pPr>
        <w:adjustRightInd w:val="0"/>
        <w:snapToGrid w:val="0"/>
        <w:spacing w:before="156" w:beforeLines="50" w:line="360" w:lineRule="auto"/>
        <w:jc w:val="left"/>
        <w:outlineLvl w:val="0"/>
        <w:rPr>
          <w:rFonts w:ascii="黑体" w:hAnsi="黑体" w:eastAsia="黑体" w:cs="黑体"/>
          <w:sz w:val="30"/>
          <w:szCs w:val="30"/>
        </w:rPr>
      </w:pPr>
      <w:r>
        <w:rPr>
          <w:rFonts w:hint="eastAsia" w:ascii="黑体" w:hAnsi="黑体" w:eastAsia="黑体" w:cs="黑体"/>
          <w:sz w:val="30"/>
          <w:szCs w:val="30"/>
        </w:rPr>
        <w:t>一、适用范围</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文件仅适用于正文中第六条“专业分流程序及依据”第三步中，班容量录满的分界线上，有学分绩点相同的多名学生，且全部录取后超过了该专业分配名额，则分界线上学分绩点相同的学生，采用“一素质三能力”附加分数排队由高到低优先录取至班容量的办法执行。</w:t>
      </w:r>
    </w:p>
    <w:p>
      <w:pPr>
        <w:adjustRightInd w:val="0"/>
        <w:snapToGrid w:val="0"/>
        <w:spacing w:before="156" w:beforeLines="50" w:line="360" w:lineRule="auto"/>
        <w:jc w:val="left"/>
        <w:outlineLvl w:val="0"/>
        <w:rPr>
          <w:rFonts w:ascii="黑体" w:hAnsi="黑体" w:eastAsia="黑体" w:cs="黑体"/>
          <w:sz w:val="30"/>
          <w:szCs w:val="30"/>
        </w:rPr>
      </w:pPr>
      <w:r>
        <w:rPr>
          <w:rFonts w:hint="eastAsia" w:ascii="黑体" w:hAnsi="黑体" w:eastAsia="黑体" w:cs="黑体"/>
          <w:sz w:val="30"/>
          <w:szCs w:val="30"/>
        </w:rPr>
        <w:t>二、要求和计算办法</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附加分数由“一素质三能力”四项内容构成，即思想道德素质分、学习能力分、创新能力分、文体能力分。相关要求和分值计算办法如下：</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（一）思想道德素质</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志愿性、公益性、义务性等体现奉献意识、社会责任感的活动，或具有见义勇为、拾金不昧、扶贫助困等先进事迹的同学，提供社会单位、机构、团体、学校出具的证明或官方媒体的相关报道，出具的相关材料中必须体现本人的有关信息，进行认证加分。</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每一项加5分，同一项目的活动坚持开展半年以上或累计3次（包括3次）以上及有社会积极影响的加15分。</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（二）学习能力</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主要指学生在校期间取得的国家职业资格或CET4、CET6等证书。学生提供相应通过证书，进行认证加分。每一项加20分。</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（三）创新能力</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1.创新精英研究院固定成员积分大于100分，加基本分5分；</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2.院级以上大创项目负责人，每项加5分；</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3.创新创业竞赛加分按照《中北大学仪器与电子学院推荐优秀应届本科毕业生免试攻读硕士研究生实施办法（试行）》文件规定的加分方法乘以100计分。</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（四）文体能力</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文体竞赛获奖的同学，提供参赛获奖证书，进行认证加分。获得国家级赛事参赛资格，加25分，获得名次的，加30分；获得省级赛事参赛资格，加20分，获得名次的，加25分；校级赛事第一名加6分，第二名加4分，第三名加3分，其他名次均加1分；院级赛事第一名加2分，第二名加1分，第三名加0.5分。集体项目，参赛成员个人加分按照集体成绩计算。</w:t>
      </w:r>
    </w:p>
    <w:p>
      <w:pPr>
        <w:adjustRightInd w:val="0"/>
        <w:snapToGrid w:val="0"/>
        <w:spacing w:before="156" w:beforeLines="50" w:line="360" w:lineRule="auto"/>
        <w:jc w:val="left"/>
        <w:outlineLvl w:val="0"/>
        <w:rPr>
          <w:rFonts w:ascii="黑体" w:hAnsi="黑体" w:eastAsia="黑体" w:cs="黑体"/>
          <w:sz w:val="30"/>
          <w:szCs w:val="30"/>
        </w:rPr>
      </w:pPr>
      <w:r>
        <w:rPr>
          <w:rFonts w:hint="eastAsia" w:ascii="黑体" w:hAnsi="黑体" w:eastAsia="黑体" w:cs="黑体"/>
          <w:sz w:val="30"/>
          <w:szCs w:val="30"/>
        </w:rPr>
        <w:t>三、认证</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以上附加分数的认证工作由“一素质三能力认证办公室”执行，并计算排列附加分数后，报学院专业分流领导小组。</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附件2：</w:t>
      </w:r>
    </w:p>
    <w:tbl>
      <w:tblPr>
        <w:tblStyle w:val="15"/>
        <w:tblW w:w="9563" w:type="dxa"/>
        <w:jc w:val="center"/>
        <w:tblLayout w:type="fixed"/>
        <w:tblCellMar>
          <w:top w:w="0" w:type="dxa"/>
          <w:left w:w="0" w:type="dxa"/>
          <w:bottom w:w="0" w:type="dxa"/>
          <w:right w:w="0" w:type="dxa"/>
        </w:tblCellMar>
      </w:tblPr>
      <w:tblGrid>
        <w:gridCol w:w="846"/>
        <w:gridCol w:w="1843"/>
        <w:gridCol w:w="1559"/>
        <w:gridCol w:w="819"/>
        <w:gridCol w:w="820"/>
        <w:gridCol w:w="819"/>
        <w:gridCol w:w="1217"/>
        <w:gridCol w:w="1640"/>
      </w:tblGrid>
      <w:tr>
        <w:trPr>
          <w:trHeight w:val="510" w:hRule="atLeast"/>
          <w:jc w:val="center"/>
        </w:trPr>
        <w:tc>
          <w:tcPr>
            <w:tcW w:w="9563" w:type="dxa"/>
            <w:gridSpan w:val="8"/>
            <w:tcBorders>
              <w:top w:val="nil"/>
              <w:left w:val="nil"/>
              <w:bottom w:val="nil"/>
              <w:right w:val="nil"/>
            </w:tcBorders>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仪器与电子学院大类分流专业意向申报表</w:t>
            </w:r>
          </w:p>
        </w:tc>
      </w:tr>
      <w:tr>
        <w:tblPrEx>
          <w:tblCellMar>
            <w:top w:w="0" w:type="dxa"/>
            <w:left w:w="0" w:type="dxa"/>
            <w:bottom w:w="0" w:type="dxa"/>
            <w:right w:w="0" w:type="dxa"/>
          </w:tblCellMar>
        </w:tblPrEx>
        <w:trPr>
          <w:trHeight w:val="540" w:hRule="atLeast"/>
          <w:jc w:val="center"/>
        </w:trPr>
        <w:tc>
          <w:tcPr>
            <w:tcW w:w="9563" w:type="dxa"/>
            <w:gridSpan w:val="8"/>
            <w:tcBorders>
              <w:top w:val="nil"/>
              <w:left w:val="nil"/>
              <w:bottom w:val="nil"/>
              <w:right w:val="nil"/>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班级：                                          班主任签字：</w:t>
            </w:r>
          </w:p>
        </w:tc>
      </w:tr>
      <w:tr>
        <w:trPr>
          <w:gridAfter w:val="1"/>
          <w:wAfter w:w="1640" w:type="dxa"/>
          <w:trHeight w:val="55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843"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学号</w:t>
            </w:r>
          </w:p>
        </w:tc>
        <w:tc>
          <w:tcPr>
            <w:tcW w:w="1559"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测控</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意向</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排序</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电科</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意向</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排序</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微电</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意向</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排序</w:t>
            </w:r>
          </w:p>
        </w:tc>
        <w:tc>
          <w:tcPr>
            <w:tcW w:w="1217" w:type="dxa"/>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4"/>
              </w:rPr>
            </w:pPr>
            <w:bookmarkStart w:id="0" w:name="_GoBack"/>
            <w:bookmarkEnd w:id="0"/>
            <w:r>
              <w:rPr>
                <w:rFonts w:hint="eastAsia" w:ascii="宋体" w:hAnsi="宋体" w:cs="宋体"/>
                <w:color w:val="000000"/>
                <w:kern w:val="0"/>
                <w:sz w:val="24"/>
                <w:lang w:bidi="ar"/>
              </w:rPr>
              <w:t>学生签字</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r>
        <w:trPr>
          <w:gridAfter w:val="1"/>
          <w:wAfter w:w="1640" w:type="dxa"/>
          <w:trHeight w:val="550" w:hRule="atLeast"/>
          <w:jc w:val="center"/>
        </w:trPr>
        <w:tc>
          <w:tcPr>
            <w:tcW w:w="846"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843"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1559"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81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2"/>
                <w:szCs w:val="22"/>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p>
        </w:tc>
        <w:tc>
          <w:tcPr>
            <w:tcW w:w="1217" w:type="dxa"/>
            <w:tcBorders>
              <w:top w:val="nil"/>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r>
    </w:tbl>
    <w:p>
      <w:pPr>
        <w:adjustRightInd w:val="0"/>
        <w:snapToGrid w:val="0"/>
        <w:spacing w:before="156" w:beforeLines="5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注：专业意向排序下填写1、2或</w:t>
      </w:r>
      <w:r>
        <w:rPr>
          <w:rFonts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rPr>
        <w:t>,1表示第一志愿，2 表示第二志愿。不可以出现两个志愿都填同一个数字。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E9"/>
    <w:rsid w:val="0000046D"/>
    <w:rsid w:val="000019E5"/>
    <w:rsid w:val="00001A9E"/>
    <w:rsid w:val="00003028"/>
    <w:rsid w:val="00003F76"/>
    <w:rsid w:val="0000676A"/>
    <w:rsid w:val="000079F5"/>
    <w:rsid w:val="00010F4D"/>
    <w:rsid w:val="00011BA3"/>
    <w:rsid w:val="000136E0"/>
    <w:rsid w:val="0001499C"/>
    <w:rsid w:val="0001607C"/>
    <w:rsid w:val="000170F3"/>
    <w:rsid w:val="000179F8"/>
    <w:rsid w:val="00020310"/>
    <w:rsid w:val="00021D70"/>
    <w:rsid w:val="0002232A"/>
    <w:rsid w:val="00022EBD"/>
    <w:rsid w:val="00024AD6"/>
    <w:rsid w:val="0002578C"/>
    <w:rsid w:val="000259B3"/>
    <w:rsid w:val="000259D0"/>
    <w:rsid w:val="00025AB9"/>
    <w:rsid w:val="00026728"/>
    <w:rsid w:val="000267CF"/>
    <w:rsid w:val="00026976"/>
    <w:rsid w:val="00026E88"/>
    <w:rsid w:val="000305FC"/>
    <w:rsid w:val="00032653"/>
    <w:rsid w:val="00033B6A"/>
    <w:rsid w:val="00035EB4"/>
    <w:rsid w:val="00037A0F"/>
    <w:rsid w:val="00040F28"/>
    <w:rsid w:val="00041C39"/>
    <w:rsid w:val="00041CED"/>
    <w:rsid w:val="000429EB"/>
    <w:rsid w:val="0004370C"/>
    <w:rsid w:val="000440FF"/>
    <w:rsid w:val="00044BB8"/>
    <w:rsid w:val="0004687B"/>
    <w:rsid w:val="00050D04"/>
    <w:rsid w:val="000516A7"/>
    <w:rsid w:val="00053532"/>
    <w:rsid w:val="00060D0C"/>
    <w:rsid w:val="00062311"/>
    <w:rsid w:val="0006335A"/>
    <w:rsid w:val="00064080"/>
    <w:rsid w:val="000641B6"/>
    <w:rsid w:val="00066BEA"/>
    <w:rsid w:val="00070917"/>
    <w:rsid w:val="000726BF"/>
    <w:rsid w:val="000750A2"/>
    <w:rsid w:val="000751F8"/>
    <w:rsid w:val="00075E0E"/>
    <w:rsid w:val="00075F81"/>
    <w:rsid w:val="00076E93"/>
    <w:rsid w:val="00081B0D"/>
    <w:rsid w:val="00082BB6"/>
    <w:rsid w:val="00083288"/>
    <w:rsid w:val="000839DA"/>
    <w:rsid w:val="000861DC"/>
    <w:rsid w:val="000871B9"/>
    <w:rsid w:val="00090E85"/>
    <w:rsid w:val="000922F0"/>
    <w:rsid w:val="00093A3A"/>
    <w:rsid w:val="000943F9"/>
    <w:rsid w:val="0009622D"/>
    <w:rsid w:val="0009776E"/>
    <w:rsid w:val="00097E69"/>
    <w:rsid w:val="000A02B7"/>
    <w:rsid w:val="000A153E"/>
    <w:rsid w:val="000A1B37"/>
    <w:rsid w:val="000A28A7"/>
    <w:rsid w:val="000A510A"/>
    <w:rsid w:val="000A5796"/>
    <w:rsid w:val="000A658E"/>
    <w:rsid w:val="000A760D"/>
    <w:rsid w:val="000A7688"/>
    <w:rsid w:val="000A797E"/>
    <w:rsid w:val="000A7B02"/>
    <w:rsid w:val="000B0336"/>
    <w:rsid w:val="000B0365"/>
    <w:rsid w:val="000B0EE7"/>
    <w:rsid w:val="000B1D8B"/>
    <w:rsid w:val="000B4C94"/>
    <w:rsid w:val="000C01BB"/>
    <w:rsid w:val="000C22CD"/>
    <w:rsid w:val="000C7CAB"/>
    <w:rsid w:val="000C7F66"/>
    <w:rsid w:val="000D088F"/>
    <w:rsid w:val="000D0A39"/>
    <w:rsid w:val="000D15DB"/>
    <w:rsid w:val="000D362A"/>
    <w:rsid w:val="000D3F41"/>
    <w:rsid w:val="000D48E3"/>
    <w:rsid w:val="000E30A0"/>
    <w:rsid w:val="000E3DB4"/>
    <w:rsid w:val="000E44E6"/>
    <w:rsid w:val="000E55AB"/>
    <w:rsid w:val="000E6518"/>
    <w:rsid w:val="000E7AE2"/>
    <w:rsid w:val="000E7C0D"/>
    <w:rsid w:val="000E7D6A"/>
    <w:rsid w:val="000F0295"/>
    <w:rsid w:val="000F0B76"/>
    <w:rsid w:val="000F2393"/>
    <w:rsid w:val="000F3755"/>
    <w:rsid w:val="000F41A9"/>
    <w:rsid w:val="000F451D"/>
    <w:rsid w:val="000F56DC"/>
    <w:rsid w:val="000F644D"/>
    <w:rsid w:val="000F7361"/>
    <w:rsid w:val="0010076A"/>
    <w:rsid w:val="00100F2E"/>
    <w:rsid w:val="0010365C"/>
    <w:rsid w:val="00106F8A"/>
    <w:rsid w:val="00110EE9"/>
    <w:rsid w:val="001110B6"/>
    <w:rsid w:val="001121B3"/>
    <w:rsid w:val="001128C8"/>
    <w:rsid w:val="001129B5"/>
    <w:rsid w:val="00113095"/>
    <w:rsid w:val="001134F9"/>
    <w:rsid w:val="00114F0B"/>
    <w:rsid w:val="001168DB"/>
    <w:rsid w:val="001227BC"/>
    <w:rsid w:val="00126071"/>
    <w:rsid w:val="00130198"/>
    <w:rsid w:val="00134374"/>
    <w:rsid w:val="00134E8A"/>
    <w:rsid w:val="00134F12"/>
    <w:rsid w:val="001411D9"/>
    <w:rsid w:val="00143573"/>
    <w:rsid w:val="00144F7A"/>
    <w:rsid w:val="0014515E"/>
    <w:rsid w:val="0014629B"/>
    <w:rsid w:val="001464BB"/>
    <w:rsid w:val="00147743"/>
    <w:rsid w:val="00150690"/>
    <w:rsid w:val="00151618"/>
    <w:rsid w:val="00151CF3"/>
    <w:rsid w:val="001523A8"/>
    <w:rsid w:val="001529E5"/>
    <w:rsid w:val="0015334E"/>
    <w:rsid w:val="001551ED"/>
    <w:rsid w:val="00156835"/>
    <w:rsid w:val="00156B57"/>
    <w:rsid w:val="0016080B"/>
    <w:rsid w:val="00162C1E"/>
    <w:rsid w:val="00164DA4"/>
    <w:rsid w:val="00165196"/>
    <w:rsid w:val="00166BA8"/>
    <w:rsid w:val="00167D14"/>
    <w:rsid w:val="00170046"/>
    <w:rsid w:val="00170865"/>
    <w:rsid w:val="00172C02"/>
    <w:rsid w:val="00173C8E"/>
    <w:rsid w:val="00175BF7"/>
    <w:rsid w:val="00176EA9"/>
    <w:rsid w:val="00184EB0"/>
    <w:rsid w:val="001865F9"/>
    <w:rsid w:val="0019208F"/>
    <w:rsid w:val="00192F01"/>
    <w:rsid w:val="00193708"/>
    <w:rsid w:val="00197AFA"/>
    <w:rsid w:val="001A1BC0"/>
    <w:rsid w:val="001A330C"/>
    <w:rsid w:val="001A36A1"/>
    <w:rsid w:val="001A4D16"/>
    <w:rsid w:val="001A65D2"/>
    <w:rsid w:val="001A6810"/>
    <w:rsid w:val="001B1126"/>
    <w:rsid w:val="001B1C79"/>
    <w:rsid w:val="001B2CF5"/>
    <w:rsid w:val="001B3EFF"/>
    <w:rsid w:val="001B4390"/>
    <w:rsid w:val="001B4521"/>
    <w:rsid w:val="001B5DFF"/>
    <w:rsid w:val="001B605A"/>
    <w:rsid w:val="001B62E6"/>
    <w:rsid w:val="001B7959"/>
    <w:rsid w:val="001C37EF"/>
    <w:rsid w:val="001C3FA2"/>
    <w:rsid w:val="001C41CD"/>
    <w:rsid w:val="001D0ECA"/>
    <w:rsid w:val="001D15E7"/>
    <w:rsid w:val="001D239E"/>
    <w:rsid w:val="001D4AB6"/>
    <w:rsid w:val="001D5BBE"/>
    <w:rsid w:val="001D6515"/>
    <w:rsid w:val="001D6C20"/>
    <w:rsid w:val="001E0268"/>
    <w:rsid w:val="001E1F75"/>
    <w:rsid w:val="001E2ED5"/>
    <w:rsid w:val="001E5608"/>
    <w:rsid w:val="001E5ED1"/>
    <w:rsid w:val="001E6FBD"/>
    <w:rsid w:val="001F0515"/>
    <w:rsid w:val="001F0BE8"/>
    <w:rsid w:val="001F0CEC"/>
    <w:rsid w:val="001F3E20"/>
    <w:rsid w:val="001F6794"/>
    <w:rsid w:val="001F6910"/>
    <w:rsid w:val="001F742E"/>
    <w:rsid w:val="001F7F6B"/>
    <w:rsid w:val="00202EBC"/>
    <w:rsid w:val="00203373"/>
    <w:rsid w:val="00204D05"/>
    <w:rsid w:val="00205529"/>
    <w:rsid w:val="00205915"/>
    <w:rsid w:val="0020718A"/>
    <w:rsid w:val="00207840"/>
    <w:rsid w:val="002078F0"/>
    <w:rsid w:val="0021251B"/>
    <w:rsid w:val="00212AD9"/>
    <w:rsid w:val="00212D89"/>
    <w:rsid w:val="002132D5"/>
    <w:rsid w:val="0021397F"/>
    <w:rsid w:val="00213DA9"/>
    <w:rsid w:val="00216CEB"/>
    <w:rsid w:val="00220F5B"/>
    <w:rsid w:val="00222173"/>
    <w:rsid w:val="00222ABB"/>
    <w:rsid w:val="00224408"/>
    <w:rsid w:val="00227781"/>
    <w:rsid w:val="00230212"/>
    <w:rsid w:val="00231000"/>
    <w:rsid w:val="002318AB"/>
    <w:rsid w:val="00231CE6"/>
    <w:rsid w:val="002325CF"/>
    <w:rsid w:val="00236712"/>
    <w:rsid w:val="00237137"/>
    <w:rsid w:val="002410D2"/>
    <w:rsid w:val="00241CE5"/>
    <w:rsid w:val="00242055"/>
    <w:rsid w:val="002422AB"/>
    <w:rsid w:val="00247506"/>
    <w:rsid w:val="002477C4"/>
    <w:rsid w:val="00252FEA"/>
    <w:rsid w:val="00253FE6"/>
    <w:rsid w:val="002541CB"/>
    <w:rsid w:val="00254FBD"/>
    <w:rsid w:val="002561BD"/>
    <w:rsid w:val="00262BC6"/>
    <w:rsid w:val="00262F57"/>
    <w:rsid w:val="00264F06"/>
    <w:rsid w:val="00267574"/>
    <w:rsid w:val="0026799B"/>
    <w:rsid w:val="00271171"/>
    <w:rsid w:val="002746E8"/>
    <w:rsid w:val="002748A7"/>
    <w:rsid w:val="002766F0"/>
    <w:rsid w:val="00276DB0"/>
    <w:rsid w:val="00276EBF"/>
    <w:rsid w:val="002774F3"/>
    <w:rsid w:val="00277DC6"/>
    <w:rsid w:val="00283C5D"/>
    <w:rsid w:val="00283F02"/>
    <w:rsid w:val="00286EBC"/>
    <w:rsid w:val="0029077D"/>
    <w:rsid w:val="00293561"/>
    <w:rsid w:val="00294608"/>
    <w:rsid w:val="00295041"/>
    <w:rsid w:val="00295B6B"/>
    <w:rsid w:val="00295E5B"/>
    <w:rsid w:val="00295EA7"/>
    <w:rsid w:val="00296979"/>
    <w:rsid w:val="00296DDD"/>
    <w:rsid w:val="00297C67"/>
    <w:rsid w:val="002A230A"/>
    <w:rsid w:val="002A3287"/>
    <w:rsid w:val="002A5A2A"/>
    <w:rsid w:val="002A7DE4"/>
    <w:rsid w:val="002B034A"/>
    <w:rsid w:val="002B0390"/>
    <w:rsid w:val="002B0581"/>
    <w:rsid w:val="002B328C"/>
    <w:rsid w:val="002B38C2"/>
    <w:rsid w:val="002B3F98"/>
    <w:rsid w:val="002B62EE"/>
    <w:rsid w:val="002B73E8"/>
    <w:rsid w:val="002B75D5"/>
    <w:rsid w:val="002C0042"/>
    <w:rsid w:val="002C0E1E"/>
    <w:rsid w:val="002C17C9"/>
    <w:rsid w:val="002C1C6F"/>
    <w:rsid w:val="002C343A"/>
    <w:rsid w:val="002C3DD8"/>
    <w:rsid w:val="002C4F2D"/>
    <w:rsid w:val="002C5614"/>
    <w:rsid w:val="002C609B"/>
    <w:rsid w:val="002C7EAA"/>
    <w:rsid w:val="002D1CAB"/>
    <w:rsid w:val="002D371E"/>
    <w:rsid w:val="002D56D8"/>
    <w:rsid w:val="002D57A3"/>
    <w:rsid w:val="002D5807"/>
    <w:rsid w:val="002D614D"/>
    <w:rsid w:val="002D754F"/>
    <w:rsid w:val="002D7DA5"/>
    <w:rsid w:val="002D7FC2"/>
    <w:rsid w:val="002E1884"/>
    <w:rsid w:val="002E245C"/>
    <w:rsid w:val="002E2B5F"/>
    <w:rsid w:val="002E3393"/>
    <w:rsid w:val="002E4A6E"/>
    <w:rsid w:val="002E54AA"/>
    <w:rsid w:val="002E5F83"/>
    <w:rsid w:val="002E786C"/>
    <w:rsid w:val="002F01DC"/>
    <w:rsid w:val="002F0688"/>
    <w:rsid w:val="002F07A4"/>
    <w:rsid w:val="002F1896"/>
    <w:rsid w:val="002F2088"/>
    <w:rsid w:val="002F281D"/>
    <w:rsid w:val="002F334E"/>
    <w:rsid w:val="002F3A20"/>
    <w:rsid w:val="002F408D"/>
    <w:rsid w:val="002F7674"/>
    <w:rsid w:val="003014D7"/>
    <w:rsid w:val="00301520"/>
    <w:rsid w:val="00305186"/>
    <w:rsid w:val="00305C6E"/>
    <w:rsid w:val="00306A73"/>
    <w:rsid w:val="00306CAB"/>
    <w:rsid w:val="0030766B"/>
    <w:rsid w:val="0030770E"/>
    <w:rsid w:val="003120EC"/>
    <w:rsid w:val="00312A9D"/>
    <w:rsid w:val="003144D8"/>
    <w:rsid w:val="003151E0"/>
    <w:rsid w:val="00316B1A"/>
    <w:rsid w:val="00317187"/>
    <w:rsid w:val="00320DC3"/>
    <w:rsid w:val="00321122"/>
    <w:rsid w:val="00323274"/>
    <w:rsid w:val="003258B3"/>
    <w:rsid w:val="003259E2"/>
    <w:rsid w:val="00326516"/>
    <w:rsid w:val="003278E1"/>
    <w:rsid w:val="003308A3"/>
    <w:rsid w:val="00330E8F"/>
    <w:rsid w:val="00331855"/>
    <w:rsid w:val="0033210B"/>
    <w:rsid w:val="00334049"/>
    <w:rsid w:val="00340C61"/>
    <w:rsid w:val="00342163"/>
    <w:rsid w:val="00342D3C"/>
    <w:rsid w:val="0034335B"/>
    <w:rsid w:val="00343966"/>
    <w:rsid w:val="00346161"/>
    <w:rsid w:val="003479E6"/>
    <w:rsid w:val="003506D2"/>
    <w:rsid w:val="00350A54"/>
    <w:rsid w:val="0035131B"/>
    <w:rsid w:val="00352033"/>
    <w:rsid w:val="0035230C"/>
    <w:rsid w:val="00353057"/>
    <w:rsid w:val="00353D4B"/>
    <w:rsid w:val="00354127"/>
    <w:rsid w:val="00354169"/>
    <w:rsid w:val="00354A86"/>
    <w:rsid w:val="003558B7"/>
    <w:rsid w:val="00355E0E"/>
    <w:rsid w:val="003602C6"/>
    <w:rsid w:val="00360E19"/>
    <w:rsid w:val="00361FAD"/>
    <w:rsid w:val="00363684"/>
    <w:rsid w:val="00363703"/>
    <w:rsid w:val="00364199"/>
    <w:rsid w:val="00364372"/>
    <w:rsid w:val="00367117"/>
    <w:rsid w:val="00370D79"/>
    <w:rsid w:val="00370E73"/>
    <w:rsid w:val="003740DD"/>
    <w:rsid w:val="003751FF"/>
    <w:rsid w:val="00375616"/>
    <w:rsid w:val="00376B65"/>
    <w:rsid w:val="003804FA"/>
    <w:rsid w:val="003805EE"/>
    <w:rsid w:val="00380AB2"/>
    <w:rsid w:val="003810E3"/>
    <w:rsid w:val="003840CA"/>
    <w:rsid w:val="00384503"/>
    <w:rsid w:val="00386910"/>
    <w:rsid w:val="003874A5"/>
    <w:rsid w:val="0039037C"/>
    <w:rsid w:val="00390B00"/>
    <w:rsid w:val="0039155F"/>
    <w:rsid w:val="00391752"/>
    <w:rsid w:val="00392E57"/>
    <w:rsid w:val="00394C67"/>
    <w:rsid w:val="00394CD4"/>
    <w:rsid w:val="003959A3"/>
    <w:rsid w:val="00396E77"/>
    <w:rsid w:val="00397A60"/>
    <w:rsid w:val="00397BFE"/>
    <w:rsid w:val="003A32DB"/>
    <w:rsid w:val="003A4A20"/>
    <w:rsid w:val="003A50ED"/>
    <w:rsid w:val="003A7B67"/>
    <w:rsid w:val="003B04A2"/>
    <w:rsid w:val="003B0A98"/>
    <w:rsid w:val="003B2CFF"/>
    <w:rsid w:val="003B3510"/>
    <w:rsid w:val="003B3603"/>
    <w:rsid w:val="003B38A1"/>
    <w:rsid w:val="003B43ED"/>
    <w:rsid w:val="003B6ACB"/>
    <w:rsid w:val="003C0B45"/>
    <w:rsid w:val="003C188A"/>
    <w:rsid w:val="003C5572"/>
    <w:rsid w:val="003C6AE3"/>
    <w:rsid w:val="003C7742"/>
    <w:rsid w:val="003D05B8"/>
    <w:rsid w:val="003D0614"/>
    <w:rsid w:val="003D21D5"/>
    <w:rsid w:val="003D35EE"/>
    <w:rsid w:val="003D3BDA"/>
    <w:rsid w:val="003D67DC"/>
    <w:rsid w:val="003E16EB"/>
    <w:rsid w:val="003E265B"/>
    <w:rsid w:val="003E280B"/>
    <w:rsid w:val="003E3497"/>
    <w:rsid w:val="003E3850"/>
    <w:rsid w:val="003E47BB"/>
    <w:rsid w:val="003E5569"/>
    <w:rsid w:val="003E56F4"/>
    <w:rsid w:val="003E58AF"/>
    <w:rsid w:val="003F20BD"/>
    <w:rsid w:val="003F5AEB"/>
    <w:rsid w:val="003F5EA3"/>
    <w:rsid w:val="003F65DD"/>
    <w:rsid w:val="00400248"/>
    <w:rsid w:val="004019F8"/>
    <w:rsid w:val="00401D74"/>
    <w:rsid w:val="00404B56"/>
    <w:rsid w:val="004115FE"/>
    <w:rsid w:val="004121B2"/>
    <w:rsid w:val="004131A5"/>
    <w:rsid w:val="00413277"/>
    <w:rsid w:val="00414352"/>
    <w:rsid w:val="00414747"/>
    <w:rsid w:val="004153FD"/>
    <w:rsid w:val="00415ED1"/>
    <w:rsid w:val="00415FF1"/>
    <w:rsid w:val="0041617A"/>
    <w:rsid w:val="00420B9A"/>
    <w:rsid w:val="00422DA8"/>
    <w:rsid w:val="00422DED"/>
    <w:rsid w:val="00422E6E"/>
    <w:rsid w:val="00423E17"/>
    <w:rsid w:val="00424F44"/>
    <w:rsid w:val="00427751"/>
    <w:rsid w:val="00427918"/>
    <w:rsid w:val="00431181"/>
    <w:rsid w:val="00431CBE"/>
    <w:rsid w:val="00432499"/>
    <w:rsid w:val="00432878"/>
    <w:rsid w:val="00436129"/>
    <w:rsid w:val="00436D58"/>
    <w:rsid w:val="00437990"/>
    <w:rsid w:val="00440176"/>
    <w:rsid w:val="004428FD"/>
    <w:rsid w:val="00442D69"/>
    <w:rsid w:val="0044685F"/>
    <w:rsid w:val="004469A5"/>
    <w:rsid w:val="00447623"/>
    <w:rsid w:val="00447FDC"/>
    <w:rsid w:val="00452259"/>
    <w:rsid w:val="0045367C"/>
    <w:rsid w:val="00453A4D"/>
    <w:rsid w:val="00454A94"/>
    <w:rsid w:val="004574B8"/>
    <w:rsid w:val="0045774D"/>
    <w:rsid w:val="004577E4"/>
    <w:rsid w:val="00460202"/>
    <w:rsid w:val="00460AC0"/>
    <w:rsid w:val="00461608"/>
    <w:rsid w:val="0046203D"/>
    <w:rsid w:val="00463397"/>
    <w:rsid w:val="0046423B"/>
    <w:rsid w:val="00465E30"/>
    <w:rsid w:val="00470E86"/>
    <w:rsid w:val="00472301"/>
    <w:rsid w:val="00472866"/>
    <w:rsid w:val="00473A27"/>
    <w:rsid w:val="0047427A"/>
    <w:rsid w:val="0047595C"/>
    <w:rsid w:val="004766A2"/>
    <w:rsid w:val="00476DA6"/>
    <w:rsid w:val="00476F00"/>
    <w:rsid w:val="004804B3"/>
    <w:rsid w:val="00480EB3"/>
    <w:rsid w:val="00481327"/>
    <w:rsid w:val="00482B7B"/>
    <w:rsid w:val="00482E04"/>
    <w:rsid w:val="0048427B"/>
    <w:rsid w:val="0048518F"/>
    <w:rsid w:val="00485DFC"/>
    <w:rsid w:val="004876F5"/>
    <w:rsid w:val="004917B1"/>
    <w:rsid w:val="0049372D"/>
    <w:rsid w:val="004939B3"/>
    <w:rsid w:val="00494250"/>
    <w:rsid w:val="004A26C3"/>
    <w:rsid w:val="004A2FE6"/>
    <w:rsid w:val="004A3024"/>
    <w:rsid w:val="004A71CF"/>
    <w:rsid w:val="004A7726"/>
    <w:rsid w:val="004A7E9A"/>
    <w:rsid w:val="004B189D"/>
    <w:rsid w:val="004B1969"/>
    <w:rsid w:val="004B6262"/>
    <w:rsid w:val="004B6FEF"/>
    <w:rsid w:val="004C04AF"/>
    <w:rsid w:val="004C53E7"/>
    <w:rsid w:val="004C602E"/>
    <w:rsid w:val="004C679E"/>
    <w:rsid w:val="004D1739"/>
    <w:rsid w:val="004D4ED5"/>
    <w:rsid w:val="004D6105"/>
    <w:rsid w:val="004D6593"/>
    <w:rsid w:val="004E1312"/>
    <w:rsid w:val="004E1ACE"/>
    <w:rsid w:val="004E3060"/>
    <w:rsid w:val="004E4107"/>
    <w:rsid w:val="004E45F7"/>
    <w:rsid w:val="004E4A2E"/>
    <w:rsid w:val="004F0DD8"/>
    <w:rsid w:val="004F100B"/>
    <w:rsid w:val="004F27FC"/>
    <w:rsid w:val="004F2DE0"/>
    <w:rsid w:val="004F4882"/>
    <w:rsid w:val="004F5868"/>
    <w:rsid w:val="0050098E"/>
    <w:rsid w:val="00501936"/>
    <w:rsid w:val="00501F8F"/>
    <w:rsid w:val="00504BCB"/>
    <w:rsid w:val="00506FE8"/>
    <w:rsid w:val="00510DC4"/>
    <w:rsid w:val="00513B5F"/>
    <w:rsid w:val="00513BCF"/>
    <w:rsid w:val="00516222"/>
    <w:rsid w:val="00517787"/>
    <w:rsid w:val="005178E3"/>
    <w:rsid w:val="005201D6"/>
    <w:rsid w:val="00520FFD"/>
    <w:rsid w:val="0052100A"/>
    <w:rsid w:val="005215B9"/>
    <w:rsid w:val="00521EAD"/>
    <w:rsid w:val="005252DA"/>
    <w:rsid w:val="00527041"/>
    <w:rsid w:val="005277C6"/>
    <w:rsid w:val="00530B69"/>
    <w:rsid w:val="00531352"/>
    <w:rsid w:val="00531603"/>
    <w:rsid w:val="00531858"/>
    <w:rsid w:val="005326BD"/>
    <w:rsid w:val="005337CF"/>
    <w:rsid w:val="005359E7"/>
    <w:rsid w:val="00536879"/>
    <w:rsid w:val="005370D6"/>
    <w:rsid w:val="005448F4"/>
    <w:rsid w:val="0054696A"/>
    <w:rsid w:val="00546AF7"/>
    <w:rsid w:val="00546DD9"/>
    <w:rsid w:val="00550183"/>
    <w:rsid w:val="005518E2"/>
    <w:rsid w:val="00554FCE"/>
    <w:rsid w:val="00555FEA"/>
    <w:rsid w:val="0055699C"/>
    <w:rsid w:val="0056081D"/>
    <w:rsid w:val="0056130C"/>
    <w:rsid w:val="00561D1B"/>
    <w:rsid w:val="00565385"/>
    <w:rsid w:val="00565531"/>
    <w:rsid w:val="00566F9A"/>
    <w:rsid w:val="0057066D"/>
    <w:rsid w:val="0057092B"/>
    <w:rsid w:val="005717CF"/>
    <w:rsid w:val="00572F09"/>
    <w:rsid w:val="0057470F"/>
    <w:rsid w:val="00574F5F"/>
    <w:rsid w:val="00580DD4"/>
    <w:rsid w:val="005812BA"/>
    <w:rsid w:val="00581A63"/>
    <w:rsid w:val="005852E7"/>
    <w:rsid w:val="005858A9"/>
    <w:rsid w:val="00586469"/>
    <w:rsid w:val="00586F3F"/>
    <w:rsid w:val="005875BB"/>
    <w:rsid w:val="00590FCB"/>
    <w:rsid w:val="005925DB"/>
    <w:rsid w:val="00596190"/>
    <w:rsid w:val="00597714"/>
    <w:rsid w:val="005A092C"/>
    <w:rsid w:val="005A197F"/>
    <w:rsid w:val="005A2361"/>
    <w:rsid w:val="005A3A1B"/>
    <w:rsid w:val="005A402D"/>
    <w:rsid w:val="005A5B2A"/>
    <w:rsid w:val="005A5C0C"/>
    <w:rsid w:val="005B0466"/>
    <w:rsid w:val="005B20E8"/>
    <w:rsid w:val="005B4B4C"/>
    <w:rsid w:val="005B671F"/>
    <w:rsid w:val="005B7AC2"/>
    <w:rsid w:val="005C0F81"/>
    <w:rsid w:val="005C2387"/>
    <w:rsid w:val="005C25C1"/>
    <w:rsid w:val="005C3A16"/>
    <w:rsid w:val="005C3BF7"/>
    <w:rsid w:val="005C3FAC"/>
    <w:rsid w:val="005C59DB"/>
    <w:rsid w:val="005C6676"/>
    <w:rsid w:val="005C6901"/>
    <w:rsid w:val="005D0CCD"/>
    <w:rsid w:val="005D73B7"/>
    <w:rsid w:val="005D7EFD"/>
    <w:rsid w:val="005E0658"/>
    <w:rsid w:val="005E069D"/>
    <w:rsid w:val="005E136D"/>
    <w:rsid w:val="005E1754"/>
    <w:rsid w:val="005E28B5"/>
    <w:rsid w:val="005E3BD1"/>
    <w:rsid w:val="005E62A0"/>
    <w:rsid w:val="005E6EA4"/>
    <w:rsid w:val="005F03D9"/>
    <w:rsid w:val="005F0A8B"/>
    <w:rsid w:val="005F13D5"/>
    <w:rsid w:val="005F19CB"/>
    <w:rsid w:val="005F243C"/>
    <w:rsid w:val="005F29E7"/>
    <w:rsid w:val="005F2E12"/>
    <w:rsid w:val="005F399B"/>
    <w:rsid w:val="005F5241"/>
    <w:rsid w:val="005F6CEE"/>
    <w:rsid w:val="005F7320"/>
    <w:rsid w:val="005F7C92"/>
    <w:rsid w:val="00601D64"/>
    <w:rsid w:val="00602377"/>
    <w:rsid w:val="00602EFD"/>
    <w:rsid w:val="00605862"/>
    <w:rsid w:val="00605929"/>
    <w:rsid w:val="0060651E"/>
    <w:rsid w:val="00606DEF"/>
    <w:rsid w:val="00610014"/>
    <w:rsid w:val="006111DD"/>
    <w:rsid w:val="0061181F"/>
    <w:rsid w:val="00613AA9"/>
    <w:rsid w:val="0061589C"/>
    <w:rsid w:val="006176F1"/>
    <w:rsid w:val="006222C2"/>
    <w:rsid w:val="00622F81"/>
    <w:rsid w:val="006237FC"/>
    <w:rsid w:val="006256EC"/>
    <w:rsid w:val="00627796"/>
    <w:rsid w:val="006311BD"/>
    <w:rsid w:val="00631485"/>
    <w:rsid w:val="0063161A"/>
    <w:rsid w:val="00631F0A"/>
    <w:rsid w:val="006334DD"/>
    <w:rsid w:val="00633BDF"/>
    <w:rsid w:val="0063406B"/>
    <w:rsid w:val="00635ACA"/>
    <w:rsid w:val="00637CDA"/>
    <w:rsid w:val="00640D20"/>
    <w:rsid w:val="006432DC"/>
    <w:rsid w:val="00645444"/>
    <w:rsid w:val="00645E78"/>
    <w:rsid w:val="00646D9D"/>
    <w:rsid w:val="006503C3"/>
    <w:rsid w:val="006537A5"/>
    <w:rsid w:val="00653FEF"/>
    <w:rsid w:val="006542E3"/>
    <w:rsid w:val="006553ED"/>
    <w:rsid w:val="006578A3"/>
    <w:rsid w:val="00661448"/>
    <w:rsid w:val="00664455"/>
    <w:rsid w:val="00664F90"/>
    <w:rsid w:val="006658FB"/>
    <w:rsid w:val="0066785B"/>
    <w:rsid w:val="006704E7"/>
    <w:rsid w:val="0067166A"/>
    <w:rsid w:val="0067190E"/>
    <w:rsid w:val="00671E52"/>
    <w:rsid w:val="00674688"/>
    <w:rsid w:val="00676C90"/>
    <w:rsid w:val="00680A81"/>
    <w:rsid w:val="00680B81"/>
    <w:rsid w:val="006845DC"/>
    <w:rsid w:val="006847BB"/>
    <w:rsid w:val="00684EDF"/>
    <w:rsid w:val="006850D6"/>
    <w:rsid w:val="0068621F"/>
    <w:rsid w:val="006862B7"/>
    <w:rsid w:val="00686F75"/>
    <w:rsid w:val="00687044"/>
    <w:rsid w:val="00687CE4"/>
    <w:rsid w:val="0069061E"/>
    <w:rsid w:val="00690AEA"/>
    <w:rsid w:val="0069113F"/>
    <w:rsid w:val="00692B91"/>
    <w:rsid w:val="00693100"/>
    <w:rsid w:val="006935B9"/>
    <w:rsid w:val="00694672"/>
    <w:rsid w:val="006948FB"/>
    <w:rsid w:val="00694955"/>
    <w:rsid w:val="00694D50"/>
    <w:rsid w:val="006A029D"/>
    <w:rsid w:val="006A0BA0"/>
    <w:rsid w:val="006A2AEE"/>
    <w:rsid w:val="006A36CA"/>
    <w:rsid w:val="006A4D20"/>
    <w:rsid w:val="006A5C69"/>
    <w:rsid w:val="006A62FB"/>
    <w:rsid w:val="006A646C"/>
    <w:rsid w:val="006A6A9F"/>
    <w:rsid w:val="006A6E58"/>
    <w:rsid w:val="006B0EA2"/>
    <w:rsid w:val="006B14A4"/>
    <w:rsid w:val="006B3534"/>
    <w:rsid w:val="006B3781"/>
    <w:rsid w:val="006C2CD8"/>
    <w:rsid w:val="006C3956"/>
    <w:rsid w:val="006C46D2"/>
    <w:rsid w:val="006C4F12"/>
    <w:rsid w:val="006C5FF9"/>
    <w:rsid w:val="006C67B6"/>
    <w:rsid w:val="006C7339"/>
    <w:rsid w:val="006D174B"/>
    <w:rsid w:val="006D1756"/>
    <w:rsid w:val="006D17B5"/>
    <w:rsid w:val="006D5168"/>
    <w:rsid w:val="006E28CB"/>
    <w:rsid w:val="006E2DB1"/>
    <w:rsid w:val="006E57B0"/>
    <w:rsid w:val="006E6214"/>
    <w:rsid w:val="006E72E6"/>
    <w:rsid w:val="006E79E3"/>
    <w:rsid w:val="006F015D"/>
    <w:rsid w:val="006F0D4E"/>
    <w:rsid w:val="006F27DF"/>
    <w:rsid w:val="006F2CC3"/>
    <w:rsid w:val="006F3591"/>
    <w:rsid w:val="006F36A8"/>
    <w:rsid w:val="006F4472"/>
    <w:rsid w:val="006F481F"/>
    <w:rsid w:val="006F6570"/>
    <w:rsid w:val="006F6D0F"/>
    <w:rsid w:val="00700C13"/>
    <w:rsid w:val="00701F8E"/>
    <w:rsid w:val="00703B2B"/>
    <w:rsid w:val="00704BE4"/>
    <w:rsid w:val="007063B9"/>
    <w:rsid w:val="00706490"/>
    <w:rsid w:val="007070BE"/>
    <w:rsid w:val="007100B5"/>
    <w:rsid w:val="007105FC"/>
    <w:rsid w:val="0071188D"/>
    <w:rsid w:val="00713525"/>
    <w:rsid w:val="0071399C"/>
    <w:rsid w:val="00713EDB"/>
    <w:rsid w:val="00714E60"/>
    <w:rsid w:val="007156A8"/>
    <w:rsid w:val="00716491"/>
    <w:rsid w:val="0071739B"/>
    <w:rsid w:val="0072085B"/>
    <w:rsid w:val="007213D6"/>
    <w:rsid w:val="00722C1B"/>
    <w:rsid w:val="00722D84"/>
    <w:rsid w:val="00724494"/>
    <w:rsid w:val="0072575B"/>
    <w:rsid w:val="00726700"/>
    <w:rsid w:val="00727393"/>
    <w:rsid w:val="00730C47"/>
    <w:rsid w:val="00732BEE"/>
    <w:rsid w:val="0073326D"/>
    <w:rsid w:val="00735672"/>
    <w:rsid w:val="00735E6D"/>
    <w:rsid w:val="00735F5D"/>
    <w:rsid w:val="00735F6C"/>
    <w:rsid w:val="007373CC"/>
    <w:rsid w:val="0074054F"/>
    <w:rsid w:val="00741192"/>
    <w:rsid w:val="007417F4"/>
    <w:rsid w:val="0074229C"/>
    <w:rsid w:val="00742587"/>
    <w:rsid w:val="00742D81"/>
    <w:rsid w:val="00743AE2"/>
    <w:rsid w:val="00743FD4"/>
    <w:rsid w:val="0075035D"/>
    <w:rsid w:val="00750583"/>
    <w:rsid w:val="007519C5"/>
    <w:rsid w:val="00751DB6"/>
    <w:rsid w:val="00753EC1"/>
    <w:rsid w:val="00754E9B"/>
    <w:rsid w:val="00756652"/>
    <w:rsid w:val="00756BF7"/>
    <w:rsid w:val="00757592"/>
    <w:rsid w:val="007602CE"/>
    <w:rsid w:val="0076063B"/>
    <w:rsid w:val="00761CD8"/>
    <w:rsid w:val="00764183"/>
    <w:rsid w:val="0076451A"/>
    <w:rsid w:val="0076519B"/>
    <w:rsid w:val="00765E73"/>
    <w:rsid w:val="00766625"/>
    <w:rsid w:val="00766CDB"/>
    <w:rsid w:val="007671A3"/>
    <w:rsid w:val="00767592"/>
    <w:rsid w:val="00767ED4"/>
    <w:rsid w:val="0077057B"/>
    <w:rsid w:val="00770F0C"/>
    <w:rsid w:val="007713E6"/>
    <w:rsid w:val="00771474"/>
    <w:rsid w:val="00772A38"/>
    <w:rsid w:val="00772A5B"/>
    <w:rsid w:val="0077323A"/>
    <w:rsid w:val="00773F8B"/>
    <w:rsid w:val="007743E6"/>
    <w:rsid w:val="007745B0"/>
    <w:rsid w:val="007766E8"/>
    <w:rsid w:val="00780B25"/>
    <w:rsid w:val="00780D2A"/>
    <w:rsid w:val="00782156"/>
    <w:rsid w:val="00783527"/>
    <w:rsid w:val="0078352E"/>
    <w:rsid w:val="0078421E"/>
    <w:rsid w:val="00784C61"/>
    <w:rsid w:val="00784D22"/>
    <w:rsid w:val="007854F3"/>
    <w:rsid w:val="007904FD"/>
    <w:rsid w:val="00791425"/>
    <w:rsid w:val="00792939"/>
    <w:rsid w:val="00794DE3"/>
    <w:rsid w:val="007953D3"/>
    <w:rsid w:val="007957E0"/>
    <w:rsid w:val="0079687C"/>
    <w:rsid w:val="00797B37"/>
    <w:rsid w:val="007A14F9"/>
    <w:rsid w:val="007A164B"/>
    <w:rsid w:val="007A17A7"/>
    <w:rsid w:val="007A2551"/>
    <w:rsid w:val="007A28E5"/>
    <w:rsid w:val="007A3504"/>
    <w:rsid w:val="007A4F83"/>
    <w:rsid w:val="007A667B"/>
    <w:rsid w:val="007B0913"/>
    <w:rsid w:val="007B0E6D"/>
    <w:rsid w:val="007B126B"/>
    <w:rsid w:val="007B1790"/>
    <w:rsid w:val="007B1917"/>
    <w:rsid w:val="007B252B"/>
    <w:rsid w:val="007B2598"/>
    <w:rsid w:val="007B35A7"/>
    <w:rsid w:val="007B3E10"/>
    <w:rsid w:val="007B4044"/>
    <w:rsid w:val="007B651C"/>
    <w:rsid w:val="007B6C9D"/>
    <w:rsid w:val="007B75E1"/>
    <w:rsid w:val="007B7A85"/>
    <w:rsid w:val="007C08F7"/>
    <w:rsid w:val="007C1468"/>
    <w:rsid w:val="007C17D9"/>
    <w:rsid w:val="007C1A1D"/>
    <w:rsid w:val="007C25D5"/>
    <w:rsid w:val="007C448A"/>
    <w:rsid w:val="007C47AB"/>
    <w:rsid w:val="007C4F5E"/>
    <w:rsid w:val="007C55DC"/>
    <w:rsid w:val="007C7B6E"/>
    <w:rsid w:val="007D1221"/>
    <w:rsid w:val="007D2C34"/>
    <w:rsid w:val="007D3485"/>
    <w:rsid w:val="007D5D13"/>
    <w:rsid w:val="007D69E7"/>
    <w:rsid w:val="007D6B3C"/>
    <w:rsid w:val="007E10DB"/>
    <w:rsid w:val="007E1DBA"/>
    <w:rsid w:val="007E57D2"/>
    <w:rsid w:val="007E5C4F"/>
    <w:rsid w:val="007E6EFA"/>
    <w:rsid w:val="007E7A54"/>
    <w:rsid w:val="007F1401"/>
    <w:rsid w:val="007F4AD7"/>
    <w:rsid w:val="007F5DFC"/>
    <w:rsid w:val="007F6588"/>
    <w:rsid w:val="007F6D1E"/>
    <w:rsid w:val="00800CA2"/>
    <w:rsid w:val="00802864"/>
    <w:rsid w:val="00803C43"/>
    <w:rsid w:val="008059CA"/>
    <w:rsid w:val="00810013"/>
    <w:rsid w:val="0081053E"/>
    <w:rsid w:val="00810875"/>
    <w:rsid w:val="00810A4F"/>
    <w:rsid w:val="0081128E"/>
    <w:rsid w:val="00811900"/>
    <w:rsid w:val="008131A9"/>
    <w:rsid w:val="008147DC"/>
    <w:rsid w:val="00814B3F"/>
    <w:rsid w:val="00816CB1"/>
    <w:rsid w:val="008210F8"/>
    <w:rsid w:val="00825225"/>
    <w:rsid w:val="00826C85"/>
    <w:rsid w:val="0083074C"/>
    <w:rsid w:val="00830EB9"/>
    <w:rsid w:val="00831DD9"/>
    <w:rsid w:val="0083316B"/>
    <w:rsid w:val="008356AB"/>
    <w:rsid w:val="0083587C"/>
    <w:rsid w:val="00835CFD"/>
    <w:rsid w:val="00837000"/>
    <w:rsid w:val="00837006"/>
    <w:rsid w:val="00837908"/>
    <w:rsid w:val="00840202"/>
    <w:rsid w:val="0084304D"/>
    <w:rsid w:val="00843273"/>
    <w:rsid w:val="008443B7"/>
    <w:rsid w:val="00845729"/>
    <w:rsid w:val="00845AD6"/>
    <w:rsid w:val="00846662"/>
    <w:rsid w:val="00850895"/>
    <w:rsid w:val="008536F8"/>
    <w:rsid w:val="00853E18"/>
    <w:rsid w:val="00854047"/>
    <w:rsid w:val="008545F3"/>
    <w:rsid w:val="00854F19"/>
    <w:rsid w:val="00864E93"/>
    <w:rsid w:val="00864FF0"/>
    <w:rsid w:val="00866B5E"/>
    <w:rsid w:val="00871940"/>
    <w:rsid w:val="00871C63"/>
    <w:rsid w:val="00872578"/>
    <w:rsid w:val="00872C5C"/>
    <w:rsid w:val="00873961"/>
    <w:rsid w:val="008739D5"/>
    <w:rsid w:val="0087514F"/>
    <w:rsid w:val="00875816"/>
    <w:rsid w:val="00875E56"/>
    <w:rsid w:val="00876BEB"/>
    <w:rsid w:val="008777E0"/>
    <w:rsid w:val="00880463"/>
    <w:rsid w:val="00881279"/>
    <w:rsid w:val="008828F8"/>
    <w:rsid w:val="00882B98"/>
    <w:rsid w:val="00883AE7"/>
    <w:rsid w:val="008850AB"/>
    <w:rsid w:val="00886B4B"/>
    <w:rsid w:val="00886CBB"/>
    <w:rsid w:val="00886CE7"/>
    <w:rsid w:val="008874E0"/>
    <w:rsid w:val="0088786A"/>
    <w:rsid w:val="008926DE"/>
    <w:rsid w:val="00894743"/>
    <w:rsid w:val="0089490B"/>
    <w:rsid w:val="00894A00"/>
    <w:rsid w:val="00895E9B"/>
    <w:rsid w:val="008964AA"/>
    <w:rsid w:val="008A1390"/>
    <w:rsid w:val="008A3F65"/>
    <w:rsid w:val="008A4298"/>
    <w:rsid w:val="008A6931"/>
    <w:rsid w:val="008A7DFB"/>
    <w:rsid w:val="008B034D"/>
    <w:rsid w:val="008B1595"/>
    <w:rsid w:val="008B3E07"/>
    <w:rsid w:val="008B5DA3"/>
    <w:rsid w:val="008B63DB"/>
    <w:rsid w:val="008B7B6E"/>
    <w:rsid w:val="008C04DB"/>
    <w:rsid w:val="008C1B00"/>
    <w:rsid w:val="008C1BA7"/>
    <w:rsid w:val="008C2938"/>
    <w:rsid w:val="008C2B37"/>
    <w:rsid w:val="008C3F28"/>
    <w:rsid w:val="008C6B17"/>
    <w:rsid w:val="008D2370"/>
    <w:rsid w:val="008D2AE6"/>
    <w:rsid w:val="008D37E8"/>
    <w:rsid w:val="008D4D51"/>
    <w:rsid w:val="008D6F9E"/>
    <w:rsid w:val="008E2F81"/>
    <w:rsid w:val="008E4670"/>
    <w:rsid w:val="008E5105"/>
    <w:rsid w:val="008E54F7"/>
    <w:rsid w:val="008E6AAF"/>
    <w:rsid w:val="008E7886"/>
    <w:rsid w:val="008F008B"/>
    <w:rsid w:val="008F0224"/>
    <w:rsid w:val="008F2A51"/>
    <w:rsid w:val="008F301F"/>
    <w:rsid w:val="008F39AE"/>
    <w:rsid w:val="008F4873"/>
    <w:rsid w:val="008F560D"/>
    <w:rsid w:val="008F7267"/>
    <w:rsid w:val="00900FF2"/>
    <w:rsid w:val="009012F2"/>
    <w:rsid w:val="00901D15"/>
    <w:rsid w:val="0090345B"/>
    <w:rsid w:val="00903F3B"/>
    <w:rsid w:val="00904791"/>
    <w:rsid w:val="00906458"/>
    <w:rsid w:val="00906E11"/>
    <w:rsid w:val="00907585"/>
    <w:rsid w:val="0091257D"/>
    <w:rsid w:val="00912A4C"/>
    <w:rsid w:val="0091365E"/>
    <w:rsid w:val="009140F2"/>
    <w:rsid w:val="009164BA"/>
    <w:rsid w:val="00916C55"/>
    <w:rsid w:val="0092368A"/>
    <w:rsid w:val="00923703"/>
    <w:rsid w:val="00924D2F"/>
    <w:rsid w:val="009256CC"/>
    <w:rsid w:val="00926976"/>
    <w:rsid w:val="009306BA"/>
    <w:rsid w:val="00930F74"/>
    <w:rsid w:val="00931731"/>
    <w:rsid w:val="0093191B"/>
    <w:rsid w:val="00931BD6"/>
    <w:rsid w:val="0093229D"/>
    <w:rsid w:val="0093258F"/>
    <w:rsid w:val="00932CC3"/>
    <w:rsid w:val="00933A21"/>
    <w:rsid w:val="00933DA7"/>
    <w:rsid w:val="00935C7B"/>
    <w:rsid w:val="00935DA3"/>
    <w:rsid w:val="00935F52"/>
    <w:rsid w:val="00941351"/>
    <w:rsid w:val="00941E0B"/>
    <w:rsid w:val="00944CAA"/>
    <w:rsid w:val="009471E6"/>
    <w:rsid w:val="00950199"/>
    <w:rsid w:val="009512AA"/>
    <w:rsid w:val="00952B61"/>
    <w:rsid w:val="0095383A"/>
    <w:rsid w:val="009543D7"/>
    <w:rsid w:val="00954569"/>
    <w:rsid w:val="00957EA8"/>
    <w:rsid w:val="0096034A"/>
    <w:rsid w:val="00960498"/>
    <w:rsid w:val="00960686"/>
    <w:rsid w:val="009613C5"/>
    <w:rsid w:val="009626AC"/>
    <w:rsid w:val="00962BCC"/>
    <w:rsid w:val="00962F94"/>
    <w:rsid w:val="00964342"/>
    <w:rsid w:val="0096507B"/>
    <w:rsid w:val="00965543"/>
    <w:rsid w:val="00970059"/>
    <w:rsid w:val="00970678"/>
    <w:rsid w:val="00972932"/>
    <w:rsid w:val="0097317D"/>
    <w:rsid w:val="00975008"/>
    <w:rsid w:val="00977249"/>
    <w:rsid w:val="00980447"/>
    <w:rsid w:val="009806DE"/>
    <w:rsid w:val="0098113B"/>
    <w:rsid w:val="009837B6"/>
    <w:rsid w:val="00984F9F"/>
    <w:rsid w:val="009850E2"/>
    <w:rsid w:val="00985B53"/>
    <w:rsid w:val="0099043A"/>
    <w:rsid w:val="009934E2"/>
    <w:rsid w:val="009962E0"/>
    <w:rsid w:val="009A0C2D"/>
    <w:rsid w:val="009A106C"/>
    <w:rsid w:val="009A1503"/>
    <w:rsid w:val="009A318A"/>
    <w:rsid w:val="009A491F"/>
    <w:rsid w:val="009A5AA1"/>
    <w:rsid w:val="009A77B2"/>
    <w:rsid w:val="009B0A25"/>
    <w:rsid w:val="009B0CE6"/>
    <w:rsid w:val="009B4C09"/>
    <w:rsid w:val="009B4C65"/>
    <w:rsid w:val="009B7766"/>
    <w:rsid w:val="009C4746"/>
    <w:rsid w:val="009C4888"/>
    <w:rsid w:val="009C59CE"/>
    <w:rsid w:val="009C677D"/>
    <w:rsid w:val="009C77F2"/>
    <w:rsid w:val="009D00F7"/>
    <w:rsid w:val="009D05E2"/>
    <w:rsid w:val="009D2E86"/>
    <w:rsid w:val="009D3D99"/>
    <w:rsid w:val="009D4BBD"/>
    <w:rsid w:val="009D58B3"/>
    <w:rsid w:val="009D5F4B"/>
    <w:rsid w:val="009D69DF"/>
    <w:rsid w:val="009E0B32"/>
    <w:rsid w:val="009E1D0C"/>
    <w:rsid w:val="009E26B5"/>
    <w:rsid w:val="009E36EE"/>
    <w:rsid w:val="009E38DA"/>
    <w:rsid w:val="009E39BE"/>
    <w:rsid w:val="009E4059"/>
    <w:rsid w:val="009F07EF"/>
    <w:rsid w:val="009F0A61"/>
    <w:rsid w:val="009F0E0E"/>
    <w:rsid w:val="009F306F"/>
    <w:rsid w:val="009F3C6A"/>
    <w:rsid w:val="009F565A"/>
    <w:rsid w:val="009F5A9E"/>
    <w:rsid w:val="009F5E10"/>
    <w:rsid w:val="00A01022"/>
    <w:rsid w:val="00A01528"/>
    <w:rsid w:val="00A02C55"/>
    <w:rsid w:val="00A03401"/>
    <w:rsid w:val="00A038E6"/>
    <w:rsid w:val="00A04572"/>
    <w:rsid w:val="00A0511A"/>
    <w:rsid w:val="00A06B9E"/>
    <w:rsid w:val="00A06C9D"/>
    <w:rsid w:val="00A06FC6"/>
    <w:rsid w:val="00A07E69"/>
    <w:rsid w:val="00A07F8D"/>
    <w:rsid w:val="00A100F6"/>
    <w:rsid w:val="00A11495"/>
    <w:rsid w:val="00A11714"/>
    <w:rsid w:val="00A12115"/>
    <w:rsid w:val="00A13FD2"/>
    <w:rsid w:val="00A14A0C"/>
    <w:rsid w:val="00A14CA0"/>
    <w:rsid w:val="00A15C62"/>
    <w:rsid w:val="00A167E2"/>
    <w:rsid w:val="00A209EB"/>
    <w:rsid w:val="00A21B94"/>
    <w:rsid w:val="00A21CBA"/>
    <w:rsid w:val="00A22FBF"/>
    <w:rsid w:val="00A233A5"/>
    <w:rsid w:val="00A234BD"/>
    <w:rsid w:val="00A24186"/>
    <w:rsid w:val="00A25006"/>
    <w:rsid w:val="00A25FAA"/>
    <w:rsid w:val="00A30197"/>
    <w:rsid w:val="00A30245"/>
    <w:rsid w:val="00A30432"/>
    <w:rsid w:val="00A30560"/>
    <w:rsid w:val="00A30C7D"/>
    <w:rsid w:val="00A34707"/>
    <w:rsid w:val="00A353FE"/>
    <w:rsid w:val="00A35797"/>
    <w:rsid w:val="00A360ED"/>
    <w:rsid w:val="00A365E4"/>
    <w:rsid w:val="00A3663B"/>
    <w:rsid w:val="00A36A38"/>
    <w:rsid w:val="00A3757A"/>
    <w:rsid w:val="00A3775E"/>
    <w:rsid w:val="00A37B90"/>
    <w:rsid w:val="00A4210F"/>
    <w:rsid w:val="00A42F8E"/>
    <w:rsid w:val="00A43B0A"/>
    <w:rsid w:val="00A447AA"/>
    <w:rsid w:val="00A450A3"/>
    <w:rsid w:val="00A45DC5"/>
    <w:rsid w:val="00A47FFA"/>
    <w:rsid w:val="00A513B1"/>
    <w:rsid w:val="00A51665"/>
    <w:rsid w:val="00A5330C"/>
    <w:rsid w:val="00A54506"/>
    <w:rsid w:val="00A547C7"/>
    <w:rsid w:val="00A54978"/>
    <w:rsid w:val="00A54982"/>
    <w:rsid w:val="00A55387"/>
    <w:rsid w:val="00A560E7"/>
    <w:rsid w:val="00A602BA"/>
    <w:rsid w:val="00A60C78"/>
    <w:rsid w:val="00A61F67"/>
    <w:rsid w:val="00A62F2D"/>
    <w:rsid w:val="00A63502"/>
    <w:rsid w:val="00A63A0E"/>
    <w:rsid w:val="00A63BFD"/>
    <w:rsid w:val="00A650B7"/>
    <w:rsid w:val="00A67C14"/>
    <w:rsid w:val="00A71FA5"/>
    <w:rsid w:val="00A72B6C"/>
    <w:rsid w:val="00A80E42"/>
    <w:rsid w:val="00A8156B"/>
    <w:rsid w:val="00A81878"/>
    <w:rsid w:val="00A82782"/>
    <w:rsid w:val="00A85856"/>
    <w:rsid w:val="00A85952"/>
    <w:rsid w:val="00A901A3"/>
    <w:rsid w:val="00A92F2A"/>
    <w:rsid w:val="00A94870"/>
    <w:rsid w:val="00A94961"/>
    <w:rsid w:val="00A94A5A"/>
    <w:rsid w:val="00A957AE"/>
    <w:rsid w:val="00A957DD"/>
    <w:rsid w:val="00A95B0B"/>
    <w:rsid w:val="00A96A42"/>
    <w:rsid w:val="00A96F74"/>
    <w:rsid w:val="00AA0B3F"/>
    <w:rsid w:val="00AA10D3"/>
    <w:rsid w:val="00AA20E1"/>
    <w:rsid w:val="00AA3943"/>
    <w:rsid w:val="00AA39D2"/>
    <w:rsid w:val="00AA6C9A"/>
    <w:rsid w:val="00AA7748"/>
    <w:rsid w:val="00AA794D"/>
    <w:rsid w:val="00AB1AC8"/>
    <w:rsid w:val="00AB3E14"/>
    <w:rsid w:val="00AB44A2"/>
    <w:rsid w:val="00AC2A16"/>
    <w:rsid w:val="00AC2A33"/>
    <w:rsid w:val="00AC35C4"/>
    <w:rsid w:val="00AC5B37"/>
    <w:rsid w:val="00AD00EB"/>
    <w:rsid w:val="00AD1986"/>
    <w:rsid w:val="00AD1DC1"/>
    <w:rsid w:val="00AD21DB"/>
    <w:rsid w:val="00AD3F2C"/>
    <w:rsid w:val="00AD7918"/>
    <w:rsid w:val="00AD7B2B"/>
    <w:rsid w:val="00AE11A0"/>
    <w:rsid w:val="00AE15F9"/>
    <w:rsid w:val="00AE3F32"/>
    <w:rsid w:val="00AE4818"/>
    <w:rsid w:val="00AE5B6D"/>
    <w:rsid w:val="00AE7002"/>
    <w:rsid w:val="00AE71BD"/>
    <w:rsid w:val="00AF0DA5"/>
    <w:rsid w:val="00AF1D9B"/>
    <w:rsid w:val="00AF2327"/>
    <w:rsid w:val="00AF2F41"/>
    <w:rsid w:val="00AF344D"/>
    <w:rsid w:val="00AF3766"/>
    <w:rsid w:val="00AF674C"/>
    <w:rsid w:val="00AF71E8"/>
    <w:rsid w:val="00AF7202"/>
    <w:rsid w:val="00B01F72"/>
    <w:rsid w:val="00B02FD7"/>
    <w:rsid w:val="00B03666"/>
    <w:rsid w:val="00B03707"/>
    <w:rsid w:val="00B04A5D"/>
    <w:rsid w:val="00B056E8"/>
    <w:rsid w:val="00B0651E"/>
    <w:rsid w:val="00B07385"/>
    <w:rsid w:val="00B102CA"/>
    <w:rsid w:val="00B1214C"/>
    <w:rsid w:val="00B136D7"/>
    <w:rsid w:val="00B17574"/>
    <w:rsid w:val="00B17FB6"/>
    <w:rsid w:val="00B213D4"/>
    <w:rsid w:val="00B22B00"/>
    <w:rsid w:val="00B23FA0"/>
    <w:rsid w:val="00B247FF"/>
    <w:rsid w:val="00B2524E"/>
    <w:rsid w:val="00B26208"/>
    <w:rsid w:val="00B27CDA"/>
    <w:rsid w:val="00B34031"/>
    <w:rsid w:val="00B34893"/>
    <w:rsid w:val="00B35D41"/>
    <w:rsid w:val="00B41824"/>
    <w:rsid w:val="00B44DA1"/>
    <w:rsid w:val="00B45C65"/>
    <w:rsid w:val="00B45D90"/>
    <w:rsid w:val="00B46631"/>
    <w:rsid w:val="00B4793C"/>
    <w:rsid w:val="00B5068C"/>
    <w:rsid w:val="00B509B4"/>
    <w:rsid w:val="00B51993"/>
    <w:rsid w:val="00B52283"/>
    <w:rsid w:val="00B52E7B"/>
    <w:rsid w:val="00B54449"/>
    <w:rsid w:val="00B55553"/>
    <w:rsid w:val="00B606E4"/>
    <w:rsid w:val="00B607D6"/>
    <w:rsid w:val="00B60BBD"/>
    <w:rsid w:val="00B63F60"/>
    <w:rsid w:val="00B65B9C"/>
    <w:rsid w:val="00B67D73"/>
    <w:rsid w:val="00B700CF"/>
    <w:rsid w:val="00B718F2"/>
    <w:rsid w:val="00B71C46"/>
    <w:rsid w:val="00B75137"/>
    <w:rsid w:val="00B75509"/>
    <w:rsid w:val="00B75912"/>
    <w:rsid w:val="00B77C32"/>
    <w:rsid w:val="00B80D5E"/>
    <w:rsid w:val="00B81DC1"/>
    <w:rsid w:val="00B82AF6"/>
    <w:rsid w:val="00B8325E"/>
    <w:rsid w:val="00B83FEB"/>
    <w:rsid w:val="00B84529"/>
    <w:rsid w:val="00B85019"/>
    <w:rsid w:val="00B86033"/>
    <w:rsid w:val="00B86178"/>
    <w:rsid w:val="00B86294"/>
    <w:rsid w:val="00B903DC"/>
    <w:rsid w:val="00B905D3"/>
    <w:rsid w:val="00B90761"/>
    <w:rsid w:val="00B930F2"/>
    <w:rsid w:val="00B94379"/>
    <w:rsid w:val="00B943A9"/>
    <w:rsid w:val="00B94914"/>
    <w:rsid w:val="00B9597E"/>
    <w:rsid w:val="00BA204F"/>
    <w:rsid w:val="00BA3616"/>
    <w:rsid w:val="00BA55E8"/>
    <w:rsid w:val="00BA562F"/>
    <w:rsid w:val="00BB0EF9"/>
    <w:rsid w:val="00BB0F70"/>
    <w:rsid w:val="00BB105B"/>
    <w:rsid w:val="00BB1ACB"/>
    <w:rsid w:val="00BB1AFC"/>
    <w:rsid w:val="00BB1D70"/>
    <w:rsid w:val="00BB3D75"/>
    <w:rsid w:val="00BB5E22"/>
    <w:rsid w:val="00BC092A"/>
    <w:rsid w:val="00BC1A21"/>
    <w:rsid w:val="00BC2660"/>
    <w:rsid w:val="00BC3456"/>
    <w:rsid w:val="00BC5A57"/>
    <w:rsid w:val="00BD0E8F"/>
    <w:rsid w:val="00BD1BDA"/>
    <w:rsid w:val="00BD2F36"/>
    <w:rsid w:val="00BD66F9"/>
    <w:rsid w:val="00BD6C3C"/>
    <w:rsid w:val="00BE02C3"/>
    <w:rsid w:val="00BE0928"/>
    <w:rsid w:val="00BE1429"/>
    <w:rsid w:val="00BE2094"/>
    <w:rsid w:val="00BE3545"/>
    <w:rsid w:val="00BE505C"/>
    <w:rsid w:val="00BE50C6"/>
    <w:rsid w:val="00BE54D8"/>
    <w:rsid w:val="00BF026B"/>
    <w:rsid w:val="00BF1EB6"/>
    <w:rsid w:val="00BF264D"/>
    <w:rsid w:val="00BF337B"/>
    <w:rsid w:val="00BF3981"/>
    <w:rsid w:val="00BF6706"/>
    <w:rsid w:val="00BF7060"/>
    <w:rsid w:val="00BF7185"/>
    <w:rsid w:val="00BF7D81"/>
    <w:rsid w:val="00C00486"/>
    <w:rsid w:val="00C0066D"/>
    <w:rsid w:val="00C00796"/>
    <w:rsid w:val="00C01DB9"/>
    <w:rsid w:val="00C0257F"/>
    <w:rsid w:val="00C0433B"/>
    <w:rsid w:val="00C04E4F"/>
    <w:rsid w:val="00C05537"/>
    <w:rsid w:val="00C069B1"/>
    <w:rsid w:val="00C075A8"/>
    <w:rsid w:val="00C079B9"/>
    <w:rsid w:val="00C07FDB"/>
    <w:rsid w:val="00C13338"/>
    <w:rsid w:val="00C15B6A"/>
    <w:rsid w:val="00C1721D"/>
    <w:rsid w:val="00C20352"/>
    <w:rsid w:val="00C22B1F"/>
    <w:rsid w:val="00C24E69"/>
    <w:rsid w:val="00C32549"/>
    <w:rsid w:val="00C332F0"/>
    <w:rsid w:val="00C340F0"/>
    <w:rsid w:val="00C36929"/>
    <w:rsid w:val="00C374A4"/>
    <w:rsid w:val="00C37A3B"/>
    <w:rsid w:val="00C41573"/>
    <w:rsid w:val="00C420F8"/>
    <w:rsid w:val="00C42F7B"/>
    <w:rsid w:val="00C43EA4"/>
    <w:rsid w:val="00C4418E"/>
    <w:rsid w:val="00C447D8"/>
    <w:rsid w:val="00C45A47"/>
    <w:rsid w:val="00C47225"/>
    <w:rsid w:val="00C505C2"/>
    <w:rsid w:val="00C505C7"/>
    <w:rsid w:val="00C5176C"/>
    <w:rsid w:val="00C51C63"/>
    <w:rsid w:val="00C52952"/>
    <w:rsid w:val="00C52EC7"/>
    <w:rsid w:val="00C54311"/>
    <w:rsid w:val="00C5564E"/>
    <w:rsid w:val="00C55671"/>
    <w:rsid w:val="00C55ADF"/>
    <w:rsid w:val="00C566A4"/>
    <w:rsid w:val="00C57845"/>
    <w:rsid w:val="00C60217"/>
    <w:rsid w:val="00C603A8"/>
    <w:rsid w:val="00C60A01"/>
    <w:rsid w:val="00C61076"/>
    <w:rsid w:val="00C62248"/>
    <w:rsid w:val="00C70695"/>
    <w:rsid w:val="00C71C24"/>
    <w:rsid w:val="00C74103"/>
    <w:rsid w:val="00C75E5D"/>
    <w:rsid w:val="00C77F44"/>
    <w:rsid w:val="00C80B42"/>
    <w:rsid w:val="00C813F1"/>
    <w:rsid w:val="00C814ED"/>
    <w:rsid w:val="00C81A1B"/>
    <w:rsid w:val="00C844A8"/>
    <w:rsid w:val="00C851E0"/>
    <w:rsid w:val="00C85CC3"/>
    <w:rsid w:val="00C8765D"/>
    <w:rsid w:val="00C90AE1"/>
    <w:rsid w:val="00C91082"/>
    <w:rsid w:val="00C917A6"/>
    <w:rsid w:val="00C92149"/>
    <w:rsid w:val="00C92A7E"/>
    <w:rsid w:val="00C93715"/>
    <w:rsid w:val="00C94CB5"/>
    <w:rsid w:val="00C950F9"/>
    <w:rsid w:val="00C95FA7"/>
    <w:rsid w:val="00C96B12"/>
    <w:rsid w:val="00C96D60"/>
    <w:rsid w:val="00CA10E0"/>
    <w:rsid w:val="00CA35E4"/>
    <w:rsid w:val="00CA3DEB"/>
    <w:rsid w:val="00CA6AC5"/>
    <w:rsid w:val="00CB0994"/>
    <w:rsid w:val="00CB31DB"/>
    <w:rsid w:val="00CB4C98"/>
    <w:rsid w:val="00CB4F1C"/>
    <w:rsid w:val="00CC0418"/>
    <w:rsid w:val="00CC46C6"/>
    <w:rsid w:val="00CC5E65"/>
    <w:rsid w:val="00CD049B"/>
    <w:rsid w:val="00CD4263"/>
    <w:rsid w:val="00CD44CB"/>
    <w:rsid w:val="00CD4B63"/>
    <w:rsid w:val="00CD5E11"/>
    <w:rsid w:val="00CD614A"/>
    <w:rsid w:val="00CD644E"/>
    <w:rsid w:val="00CD7297"/>
    <w:rsid w:val="00CD7A37"/>
    <w:rsid w:val="00CE040C"/>
    <w:rsid w:val="00CE0875"/>
    <w:rsid w:val="00CE109F"/>
    <w:rsid w:val="00CE11DD"/>
    <w:rsid w:val="00CE193E"/>
    <w:rsid w:val="00CE25A2"/>
    <w:rsid w:val="00CE2850"/>
    <w:rsid w:val="00CE365C"/>
    <w:rsid w:val="00CE3A31"/>
    <w:rsid w:val="00CE50CC"/>
    <w:rsid w:val="00CE51EA"/>
    <w:rsid w:val="00CE5403"/>
    <w:rsid w:val="00CE5C28"/>
    <w:rsid w:val="00CE6808"/>
    <w:rsid w:val="00CE7217"/>
    <w:rsid w:val="00CF009F"/>
    <w:rsid w:val="00CF0D54"/>
    <w:rsid w:val="00CF1840"/>
    <w:rsid w:val="00CF2E60"/>
    <w:rsid w:val="00CF3960"/>
    <w:rsid w:val="00CF39DB"/>
    <w:rsid w:val="00CF5DD5"/>
    <w:rsid w:val="00CF71BA"/>
    <w:rsid w:val="00CF743D"/>
    <w:rsid w:val="00D00243"/>
    <w:rsid w:val="00D0049E"/>
    <w:rsid w:val="00D03613"/>
    <w:rsid w:val="00D04494"/>
    <w:rsid w:val="00D045EF"/>
    <w:rsid w:val="00D04996"/>
    <w:rsid w:val="00D05B89"/>
    <w:rsid w:val="00D05E00"/>
    <w:rsid w:val="00D06EC3"/>
    <w:rsid w:val="00D077F2"/>
    <w:rsid w:val="00D14A58"/>
    <w:rsid w:val="00D14DDE"/>
    <w:rsid w:val="00D20262"/>
    <w:rsid w:val="00D225EC"/>
    <w:rsid w:val="00D229BC"/>
    <w:rsid w:val="00D2314A"/>
    <w:rsid w:val="00D232BA"/>
    <w:rsid w:val="00D2462C"/>
    <w:rsid w:val="00D27D15"/>
    <w:rsid w:val="00D31926"/>
    <w:rsid w:val="00D3195A"/>
    <w:rsid w:val="00D34A8F"/>
    <w:rsid w:val="00D350E2"/>
    <w:rsid w:val="00D401EB"/>
    <w:rsid w:val="00D443D0"/>
    <w:rsid w:val="00D465E5"/>
    <w:rsid w:val="00D47312"/>
    <w:rsid w:val="00D4792E"/>
    <w:rsid w:val="00D50C38"/>
    <w:rsid w:val="00D555F2"/>
    <w:rsid w:val="00D56C2C"/>
    <w:rsid w:val="00D56E6B"/>
    <w:rsid w:val="00D572FD"/>
    <w:rsid w:val="00D57F18"/>
    <w:rsid w:val="00D63281"/>
    <w:rsid w:val="00D65553"/>
    <w:rsid w:val="00D70D48"/>
    <w:rsid w:val="00D71E40"/>
    <w:rsid w:val="00D74925"/>
    <w:rsid w:val="00D7524F"/>
    <w:rsid w:val="00D75487"/>
    <w:rsid w:val="00D770CA"/>
    <w:rsid w:val="00D8084A"/>
    <w:rsid w:val="00D80F66"/>
    <w:rsid w:val="00D82D2D"/>
    <w:rsid w:val="00D82EEE"/>
    <w:rsid w:val="00D83879"/>
    <w:rsid w:val="00D83CC8"/>
    <w:rsid w:val="00D85425"/>
    <w:rsid w:val="00D85F0A"/>
    <w:rsid w:val="00D90077"/>
    <w:rsid w:val="00D9090E"/>
    <w:rsid w:val="00D9161D"/>
    <w:rsid w:val="00D91A0A"/>
    <w:rsid w:val="00D925AA"/>
    <w:rsid w:val="00D92CF4"/>
    <w:rsid w:val="00D93F97"/>
    <w:rsid w:val="00D948D4"/>
    <w:rsid w:val="00D949E3"/>
    <w:rsid w:val="00D97B39"/>
    <w:rsid w:val="00DA0143"/>
    <w:rsid w:val="00DA155F"/>
    <w:rsid w:val="00DA1673"/>
    <w:rsid w:val="00DA2B6A"/>
    <w:rsid w:val="00DA73F1"/>
    <w:rsid w:val="00DB4F77"/>
    <w:rsid w:val="00DB70C3"/>
    <w:rsid w:val="00DC103E"/>
    <w:rsid w:val="00DC1FAF"/>
    <w:rsid w:val="00DC40AA"/>
    <w:rsid w:val="00DC4A48"/>
    <w:rsid w:val="00DC5C2F"/>
    <w:rsid w:val="00DC653F"/>
    <w:rsid w:val="00DD069D"/>
    <w:rsid w:val="00DD152C"/>
    <w:rsid w:val="00DD18F0"/>
    <w:rsid w:val="00DD1B7D"/>
    <w:rsid w:val="00DE01DD"/>
    <w:rsid w:val="00DE05D0"/>
    <w:rsid w:val="00DE7211"/>
    <w:rsid w:val="00DF2F9B"/>
    <w:rsid w:val="00DF49FC"/>
    <w:rsid w:val="00DF54DA"/>
    <w:rsid w:val="00DF58EF"/>
    <w:rsid w:val="00DF7DF5"/>
    <w:rsid w:val="00E04BBE"/>
    <w:rsid w:val="00E05E91"/>
    <w:rsid w:val="00E07810"/>
    <w:rsid w:val="00E07866"/>
    <w:rsid w:val="00E07A58"/>
    <w:rsid w:val="00E11706"/>
    <w:rsid w:val="00E11728"/>
    <w:rsid w:val="00E14363"/>
    <w:rsid w:val="00E14960"/>
    <w:rsid w:val="00E15978"/>
    <w:rsid w:val="00E15B21"/>
    <w:rsid w:val="00E170C5"/>
    <w:rsid w:val="00E22655"/>
    <w:rsid w:val="00E22A79"/>
    <w:rsid w:val="00E23417"/>
    <w:rsid w:val="00E316F9"/>
    <w:rsid w:val="00E35E38"/>
    <w:rsid w:val="00E373DE"/>
    <w:rsid w:val="00E40DCA"/>
    <w:rsid w:val="00E4336E"/>
    <w:rsid w:val="00E438E5"/>
    <w:rsid w:val="00E446CA"/>
    <w:rsid w:val="00E46637"/>
    <w:rsid w:val="00E467B1"/>
    <w:rsid w:val="00E47521"/>
    <w:rsid w:val="00E51622"/>
    <w:rsid w:val="00E51896"/>
    <w:rsid w:val="00E5267D"/>
    <w:rsid w:val="00E52A9C"/>
    <w:rsid w:val="00E535DC"/>
    <w:rsid w:val="00E535FE"/>
    <w:rsid w:val="00E53A31"/>
    <w:rsid w:val="00E60762"/>
    <w:rsid w:val="00E60A1C"/>
    <w:rsid w:val="00E60E17"/>
    <w:rsid w:val="00E6172B"/>
    <w:rsid w:val="00E62610"/>
    <w:rsid w:val="00E635F4"/>
    <w:rsid w:val="00E644DB"/>
    <w:rsid w:val="00E72117"/>
    <w:rsid w:val="00E72EBD"/>
    <w:rsid w:val="00E732CF"/>
    <w:rsid w:val="00E75088"/>
    <w:rsid w:val="00E7690B"/>
    <w:rsid w:val="00E77B6D"/>
    <w:rsid w:val="00E77E41"/>
    <w:rsid w:val="00E8040D"/>
    <w:rsid w:val="00E819A3"/>
    <w:rsid w:val="00E8231E"/>
    <w:rsid w:val="00E8232E"/>
    <w:rsid w:val="00E829E9"/>
    <w:rsid w:val="00E82F82"/>
    <w:rsid w:val="00E838D1"/>
    <w:rsid w:val="00E84118"/>
    <w:rsid w:val="00E84808"/>
    <w:rsid w:val="00E86CAA"/>
    <w:rsid w:val="00E913F4"/>
    <w:rsid w:val="00E9329F"/>
    <w:rsid w:val="00E944D3"/>
    <w:rsid w:val="00E97383"/>
    <w:rsid w:val="00EA030C"/>
    <w:rsid w:val="00EA2E7E"/>
    <w:rsid w:val="00EA3B1A"/>
    <w:rsid w:val="00EA4007"/>
    <w:rsid w:val="00EA611B"/>
    <w:rsid w:val="00EA666F"/>
    <w:rsid w:val="00EA6C98"/>
    <w:rsid w:val="00EA6FB8"/>
    <w:rsid w:val="00EA7811"/>
    <w:rsid w:val="00EB0C45"/>
    <w:rsid w:val="00EB1203"/>
    <w:rsid w:val="00EB36C5"/>
    <w:rsid w:val="00EB7635"/>
    <w:rsid w:val="00EB79B4"/>
    <w:rsid w:val="00EC086A"/>
    <w:rsid w:val="00EC0C01"/>
    <w:rsid w:val="00EC1AF2"/>
    <w:rsid w:val="00EC26C0"/>
    <w:rsid w:val="00EC46FF"/>
    <w:rsid w:val="00EC6CFE"/>
    <w:rsid w:val="00ED0A94"/>
    <w:rsid w:val="00ED1C4A"/>
    <w:rsid w:val="00ED35E9"/>
    <w:rsid w:val="00ED58DD"/>
    <w:rsid w:val="00ED620D"/>
    <w:rsid w:val="00ED6FB3"/>
    <w:rsid w:val="00ED72CD"/>
    <w:rsid w:val="00ED7B4A"/>
    <w:rsid w:val="00EE0113"/>
    <w:rsid w:val="00EE0295"/>
    <w:rsid w:val="00EE2A4C"/>
    <w:rsid w:val="00EE42AB"/>
    <w:rsid w:val="00EE4FFD"/>
    <w:rsid w:val="00EE53F4"/>
    <w:rsid w:val="00EE68F9"/>
    <w:rsid w:val="00EE75E5"/>
    <w:rsid w:val="00EF089B"/>
    <w:rsid w:val="00EF11B4"/>
    <w:rsid w:val="00EF1E9F"/>
    <w:rsid w:val="00EF2F0E"/>
    <w:rsid w:val="00EF6433"/>
    <w:rsid w:val="00EF6CC4"/>
    <w:rsid w:val="00F0435F"/>
    <w:rsid w:val="00F049A2"/>
    <w:rsid w:val="00F05D5F"/>
    <w:rsid w:val="00F17D49"/>
    <w:rsid w:val="00F21D08"/>
    <w:rsid w:val="00F220EF"/>
    <w:rsid w:val="00F2219F"/>
    <w:rsid w:val="00F2306D"/>
    <w:rsid w:val="00F23CA9"/>
    <w:rsid w:val="00F24F13"/>
    <w:rsid w:val="00F26C87"/>
    <w:rsid w:val="00F26ECE"/>
    <w:rsid w:val="00F26FB3"/>
    <w:rsid w:val="00F27DBD"/>
    <w:rsid w:val="00F27DCB"/>
    <w:rsid w:val="00F306AF"/>
    <w:rsid w:val="00F30CB5"/>
    <w:rsid w:val="00F31FFC"/>
    <w:rsid w:val="00F33960"/>
    <w:rsid w:val="00F34132"/>
    <w:rsid w:val="00F35547"/>
    <w:rsid w:val="00F41537"/>
    <w:rsid w:val="00F42D36"/>
    <w:rsid w:val="00F44C24"/>
    <w:rsid w:val="00F454E2"/>
    <w:rsid w:val="00F45706"/>
    <w:rsid w:val="00F45847"/>
    <w:rsid w:val="00F45991"/>
    <w:rsid w:val="00F462D6"/>
    <w:rsid w:val="00F46A25"/>
    <w:rsid w:val="00F4722A"/>
    <w:rsid w:val="00F47941"/>
    <w:rsid w:val="00F50179"/>
    <w:rsid w:val="00F51AD5"/>
    <w:rsid w:val="00F52C87"/>
    <w:rsid w:val="00F53B4D"/>
    <w:rsid w:val="00F55954"/>
    <w:rsid w:val="00F56932"/>
    <w:rsid w:val="00F57A02"/>
    <w:rsid w:val="00F60094"/>
    <w:rsid w:val="00F60523"/>
    <w:rsid w:val="00F60734"/>
    <w:rsid w:val="00F612F5"/>
    <w:rsid w:val="00F613E9"/>
    <w:rsid w:val="00F63753"/>
    <w:rsid w:val="00F63897"/>
    <w:rsid w:val="00F64F8C"/>
    <w:rsid w:val="00F6624C"/>
    <w:rsid w:val="00F662DF"/>
    <w:rsid w:val="00F70D5B"/>
    <w:rsid w:val="00F70FAD"/>
    <w:rsid w:val="00F722B4"/>
    <w:rsid w:val="00F724F5"/>
    <w:rsid w:val="00F725D3"/>
    <w:rsid w:val="00F7362F"/>
    <w:rsid w:val="00F73836"/>
    <w:rsid w:val="00F760D5"/>
    <w:rsid w:val="00F82A5E"/>
    <w:rsid w:val="00F851BA"/>
    <w:rsid w:val="00F857D8"/>
    <w:rsid w:val="00F864F6"/>
    <w:rsid w:val="00F86602"/>
    <w:rsid w:val="00F9159F"/>
    <w:rsid w:val="00F96D32"/>
    <w:rsid w:val="00F97AD6"/>
    <w:rsid w:val="00F97E6A"/>
    <w:rsid w:val="00FA2015"/>
    <w:rsid w:val="00FA237D"/>
    <w:rsid w:val="00FA242A"/>
    <w:rsid w:val="00FA4699"/>
    <w:rsid w:val="00FA523D"/>
    <w:rsid w:val="00FA55B5"/>
    <w:rsid w:val="00FA61B3"/>
    <w:rsid w:val="00FA67C1"/>
    <w:rsid w:val="00FA6B19"/>
    <w:rsid w:val="00FA7224"/>
    <w:rsid w:val="00FB2D5F"/>
    <w:rsid w:val="00FB7CE5"/>
    <w:rsid w:val="00FB7D9D"/>
    <w:rsid w:val="00FB7F75"/>
    <w:rsid w:val="00FC114E"/>
    <w:rsid w:val="00FC1250"/>
    <w:rsid w:val="00FC17EE"/>
    <w:rsid w:val="00FC2024"/>
    <w:rsid w:val="00FC2B5E"/>
    <w:rsid w:val="00FC37EE"/>
    <w:rsid w:val="00FC3AD7"/>
    <w:rsid w:val="00FC3EFA"/>
    <w:rsid w:val="00FC49B6"/>
    <w:rsid w:val="00FC529A"/>
    <w:rsid w:val="00FC65F5"/>
    <w:rsid w:val="00FD052A"/>
    <w:rsid w:val="00FD3A08"/>
    <w:rsid w:val="00FD57F2"/>
    <w:rsid w:val="00FD5B00"/>
    <w:rsid w:val="00FD713B"/>
    <w:rsid w:val="00FD72AB"/>
    <w:rsid w:val="00FE2F4E"/>
    <w:rsid w:val="00FE2F73"/>
    <w:rsid w:val="00FE3A21"/>
    <w:rsid w:val="00FE47B6"/>
    <w:rsid w:val="00FE4918"/>
    <w:rsid w:val="00FE4EA2"/>
    <w:rsid w:val="00FF0506"/>
    <w:rsid w:val="00FF4703"/>
    <w:rsid w:val="00FF4D23"/>
    <w:rsid w:val="00FF6561"/>
    <w:rsid w:val="00FF6866"/>
    <w:rsid w:val="00FF7B53"/>
    <w:rsid w:val="0177077D"/>
    <w:rsid w:val="02970C57"/>
    <w:rsid w:val="060037B3"/>
    <w:rsid w:val="0AB65A3E"/>
    <w:rsid w:val="0EB6108E"/>
    <w:rsid w:val="151B01E6"/>
    <w:rsid w:val="152F22FA"/>
    <w:rsid w:val="16A500C3"/>
    <w:rsid w:val="17817543"/>
    <w:rsid w:val="181D65B6"/>
    <w:rsid w:val="1A9067C2"/>
    <w:rsid w:val="1E3649D1"/>
    <w:rsid w:val="1F24640F"/>
    <w:rsid w:val="20C06CD5"/>
    <w:rsid w:val="21EB5949"/>
    <w:rsid w:val="24F6100E"/>
    <w:rsid w:val="28121B21"/>
    <w:rsid w:val="29E662C5"/>
    <w:rsid w:val="29ED6F9D"/>
    <w:rsid w:val="2AC45156"/>
    <w:rsid w:val="2DA13621"/>
    <w:rsid w:val="315C26CF"/>
    <w:rsid w:val="32CE43C3"/>
    <w:rsid w:val="32FD4303"/>
    <w:rsid w:val="332D6439"/>
    <w:rsid w:val="3641663B"/>
    <w:rsid w:val="3A400B87"/>
    <w:rsid w:val="3C387FB8"/>
    <w:rsid w:val="3CCC4BC6"/>
    <w:rsid w:val="3EB245AE"/>
    <w:rsid w:val="447D42D4"/>
    <w:rsid w:val="47D46DFA"/>
    <w:rsid w:val="48E06008"/>
    <w:rsid w:val="4E290A6A"/>
    <w:rsid w:val="4E961F8E"/>
    <w:rsid w:val="54E832C8"/>
    <w:rsid w:val="56AF28EC"/>
    <w:rsid w:val="572C7027"/>
    <w:rsid w:val="57764892"/>
    <w:rsid w:val="57D51568"/>
    <w:rsid w:val="589B13B3"/>
    <w:rsid w:val="59B60181"/>
    <w:rsid w:val="5D0863D9"/>
    <w:rsid w:val="5E4B5963"/>
    <w:rsid w:val="642707F6"/>
    <w:rsid w:val="64307EC5"/>
    <w:rsid w:val="64AE64E9"/>
    <w:rsid w:val="667D59FD"/>
    <w:rsid w:val="6AB034A2"/>
    <w:rsid w:val="70741F91"/>
    <w:rsid w:val="71632F47"/>
    <w:rsid w:val="72CC07B6"/>
    <w:rsid w:val="7A215F8C"/>
    <w:rsid w:val="7C0E5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ind w:firstLine="420"/>
      <w:jc w:val="center"/>
      <w:outlineLvl w:val="0"/>
    </w:pPr>
    <w:rPr>
      <w:rFonts w:eastAsia="黑体"/>
      <w:b/>
      <w:bCs/>
      <w:kern w:val="44"/>
      <w:sz w:val="44"/>
      <w:szCs w:val="44"/>
    </w:rPr>
  </w:style>
  <w:style w:type="paragraph" w:styleId="3">
    <w:name w:val="heading 2"/>
    <w:basedOn w:val="1"/>
    <w:next w:val="1"/>
    <w:link w:val="19"/>
    <w:semiHidden/>
    <w:unhideWhenUsed/>
    <w:qFormat/>
    <w:uiPriority w:val="0"/>
    <w:pPr>
      <w:keepNext/>
      <w:keepLines/>
      <w:spacing w:before="260" w:after="260" w:line="416" w:lineRule="atLeast"/>
      <w:ind w:firstLine="420"/>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unhideWhenUsed/>
    <w:qFormat/>
    <w:uiPriority w:val="0"/>
    <w:pPr>
      <w:jc w:val="left"/>
    </w:pPr>
  </w:style>
  <w:style w:type="paragraph" w:styleId="5">
    <w:name w:val="Body Text"/>
    <w:basedOn w:val="1"/>
    <w:link w:val="24"/>
    <w:qFormat/>
    <w:uiPriority w:val="0"/>
    <w:pPr>
      <w:tabs>
        <w:tab w:val="left" w:pos="720"/>
        <w:tab w:val="left" w:pos="900"/>
      </w:tabs>
      <w:spacing w:line="320" w:lineRule="atLeast"/>
      <w:ind w:right="-334" w:firstLine="420"/>
    </w:pPr>
    <w:rPr>
      <w:sz w:val="28"/>
      <w:szCs w:val="20"/>
    </w:rPr>
  </w:style>
  <w:style w:type="paragraph" w:styleId="6">
    <w:name w:val="Plain Text"/>
    <w:basedOn w:val="1"/>
    <w:link w:val="26"/>
    <w:qFormat/>
    <w:uiPriority w:val="0"/>
    <w:pPr>
      <w:spacing w:line="320" w:lineRule="atLeast"/>
      <w:ind w:firstLine="420"/>
    </w:pPr>
    <w:rPr>
      <w:rFonts w:ascii="宋体" w:hAnsi="Courier New"/>
      <w:szCs w:val="20"/>
    </w:rPr>
  </w:style>
  <w:style w:type="paragraph" w:styleId="7">
    <w:name w:val="Body Text Indent 2"/>
    <w:basedOn w:val="1"/>
    <w:link w:val="25"/>
    <w:qFormat/>
    <w:uiPriority w:val="0"/>
    <w:pPr>
      <w:spacing w:after="120" w:line="480" w:lineRule="auto"/>
      <w:ind w:left="420" w:leftChars="200" w:firstLine="420"/>
    </w:pPr>
    <w:rPr>
      <w:szCs w:val="20"/>
    </w:rPr>
  </w:style>
  <w:style w:type="paragraph" w:styleId="8">
    <w:name w:val="Balloon Text"/>
    <w:basedOn w:val="1"/>
    <w:link w:val="27"/>
    <w:qFormat/>
    <w:uiPriority w:val="0"/>
    <w:pPr>
      <w:spacing w:line="320" w:lineRule="atLeast"/>
      <w:ind w:firstLine="420"/>
    </w:pPr>
    <w:rPr>
      <w:sz w:val="18"/>
      <w:szCs w:val="18"/>
    </w:rPr>
  </w:style>
  <w:style w:type="paragraph" w:styleId="9">
    <w:name w:val="footer"/>
    <w:basedOn w:val="1"/>
    <w:link w:val="22"/>
    <w:qFormat/>
    <w:uiPriority w:val="99"/>
    <w:pPr>
      <w:tabs>
        <w:tab w:val="center" w:pos="4153"/>
        <w:tab w:val="right" w:pos="8306"/>
      </w:tabs>
      <w:snapToGrid w:val="0"/>
      <w:spacing w:line="320" w:lineRule="atLeast"/>
      <w:ind w:firstLine="42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spacing w:line="320" w:lineRule="atLeast"/>
      <w:ind w:firstLine="420"/>
      <w:jc w:val="center"/>
    </w:pPr>
    <w:rPr>
      <w:sz w:val="18"/>
      <w:szCs w:val="18"/>
    </w:rPr>
  </w:style>
  <w:style w:type="paragraph" w:styleId="11">
    <w:name w:val="toc 1"/>
    <w:basedOn w:val="1"/>
    <w:next w:val="1"/>
    <w:qFormat/>
    <w:uiPriority w:val="39"/>
    <w:pPr>
      <w:spacing w:line="320" w:lineRule="atLeast"/>
      <w:ind w:firstLine="420"/>
    </w:pPr>
    <w:rPr>
      <w:szCs w:val="20"/>
    </w:rPr>
  </w:style>
  <w:style w:type="paragraph" w:styleId="12">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3"/>
    <w:qFormat/>
    <w:uiPriority w:val="0"/>
    <w:pPr>
      <w:spacing w:before="240" w:after="60" w:line="320" w:lineRule="atLeast"/>
      <w:ind w:firstLine="420"/>
      <w:jc w:val="center"/>
      <w:outlineLvl w:val="0"/>
    </w:pPr>
    <w:rPr>
      <w:rFonts w:ascii="Cambria" w:hAnsi="Cambria"/>
      <w:b/>
      <w:bCs/>
      <w:sz w:val="32"/>
      <w:szCs w:val="32"/>
    </w:rPr>
  </w:style>
  <w:style w:type="paragraph" w:styleId="14">
    <w:name w:val="annotation subject"/>
    <w:basedOn w:val="4"/>
    <w:next w:val="4"/>
    <w:link w:val="32"/>
    <w:semiHidden/>
    <w:unhideWhenUsed/>
    <w:qFormat/>
    <w:uiPriority w:val="0"/>
    <w:rPr>
      <w:b/>
      <w:bCs/>
    </w:rPr>
  </w:style>
  <w:style w:type="character" w:styleId="17">
    <w:name w:val="Hyperlink"/>
    <w:unhideWhenUsed/>
    <w:qFormat/>
    <w:uiPriority w:val="99"/>
    <w:rPr>
      <w:color w:val="0000FF"/>
      <w:u w:val="single"/>
    </w:rPr>
  </w:style>
  <w:style w:type="character" w:styleId="18">
    <w:name w:val="annotation reference"/>
    <w:basedOn w:val="16"/>
    <w:semiHidden/>
    <w:unhideWhenUsed/>
    <w:qFormat/>
    <w:uiPriority w:val="0"/>
    <w:rPr>
      <w:sz w:val="21"/>
      <w:szCs w:val="21"/>
    </w:rPr>
  </w:style>
  <w:style w:type="character" w:customStyle="1" w:styleId="19">
    <w:name w:val="标题 2 Char"/>
    <w:basedOn w:val="16"/>
    <w:link w:val="3"/>
    <w:semiHidden/>
    <w:qFormat/>
    <w:uiPriority w:val="0"/>
    <w:rPr>
      <w:rFonts w:asciiTheme="majorHAnsi" w:hAnsiTheme="majorHAnsi" w:eastAsiaTheme="majorEastAsia" w:cstheme="majorBidi"/>
      <w:b/>
      <w:bCs/>
      <w:sz w:val="32"/>
      <w:szCs w:val="32"/>
    </w:rPr>
  </w:style>
  <w:style w:type="character" w:customStyle="1" w:styleId="20">
    <w:name w:val="标题 1 Char"/>
    <w:basedOn w:val="16"/>
    <w:link w:val="2"/>
    <w:qFormat/>
    <w:uiPriority w:val="0"/>
    <w:rPr>
      <w:rFonts w:ascii="Times New Roman" w:hAnsi="Times New Roman" w:eastAsia="黑体"/>
      <w:b/>
      <w:bCs/>
      <w:kern w:val="44"/>
      <w:sz w:val="44"/>
      <w:szCs w:val="44"/>
    </w:rPr>
  </w:style>
  <w:style w:type="character" w:customStyle="1" w:styleId="21">
    <w:name w:val="页眉 Char"/>
    <w:basedOn w:val="16"/>
    <w:link w:val="10"/>
    <w:qFormat/>
    <w:uiPriority w:val="99"/>
    <w:rPr>
      <w:rFonts w:ascii="Times New Roman" w:hAnsi="Times New Roman" w:eastAsia="宋体"/>
      <w:sz w:val="18"/>
      <w:szCs w:val="18"/>
    </w:rPr>
  </w:style>
  <w:style w:type="character" w:customStyle="1" w:styleId="22">
    <w:name w:val="页脚 Char"/>
    <w:basedOn w:val="16"/>
    <w:link w:val="9"/>
    <w:qFormat/>
    <w:uiPriority w:val="99"/>
    <w:rPr>
      <w:rFonts w:ascii="Times New Roman" w:hAnsi="Times New Roman" w:eastAsia="宋体"/>
      <w:sz w:val="18"/>
      <w:szCs w:val="18"/>
    </w:rPr>
  </w:style>
  <w:style w:type="character" w:customStyle="1" w:styleId="23">
    <w:name w:val="标题 Char"/>
    <w:basedOn w:val="16"/>
    <w:link w:val="13"/>
    <w:qFormat/>
    <w:uiPriority w:val="0"/>
    <w:rPr>
      <w:rFonts w:ascii="Cambria" w:hAnsi="Cambria" w:eastAsia="宋体"/>
      <w:b/>
      <w:bCs/>
      <w:sz w:val="32"/>
      <w:szCs w:val="32"/>
    </w:rPr>
  </w:style>
  <w:style w:type="character" w:customStyle="1" w:styleId="24">
    <w:name w:val="正文文本 Char"/>
    <w:basedOn w:val="16"/>
    <w:link w:val="5"/>
    <w:qFormat/>
    <w:uiPriority w:val="0"/>
    <w:rPr>
      <w:rFonts w:ascii="Times New Roman" w:hAnsi="Times New Roman" w:eastAsia="宋体"/>
      <w:sz w:val="28"/>
      <w:szCs w:val="20"/>
    </w:rPr>
  </w:style>
  <w:style w:type="character" w:customStyle="1" w:styleId="25">
    <w:name w:val="正文文本缩进 2 Char"/>
    <w:basedOn w:val="16"/>
    <w:link w:val="7"/>
    <w:qFormat/>
    <w:uiPriority w:val="0"/>
    <w:rPr>
      <w:rFonts w:ascii="Times New Roman" w:hAnsi="Times New Roman" w:eastAsia="宋体"/>
      <w:sz w:val="21"/>
    </w:rPr>
  </w:style>
  <w:style w:type="character" w:customStyle="1" w:styleId="26">
    <w:name w:val="纯文本 Char"/>
    <w:basedOn w:val="16"/>
    <w:link w:val="6"/>
    <w:qFormat/>
    <w:uiPriority w:val="0"/>
    <w:rPr>
      <w:rFonts w:hAnsi="Courier New" w:eastAsia="宋体"/>
      <w:sz w:val="21"/>
      <w:szCs w:val="20"/>
    </w:rPr>
  </w:style>
  <w:style w:type="character" w:customStyle="1" w:styleId="27">
    <w:name w:val="批注框文本 Char"/>
    <w:basedOn w:val="16"/>
    <w:link w:val="8"/>
    <w:qFormat/>
    <w:uiPriority w:val="0"/>
    <w:rPr>
      <w:rFonts w:ascii="Times New Roman" w:hAnsi="Times New Roman" w:eastAsia="宋体"/>
      <w:sz w:val="18"/>
      <w:szCs w:val="18"/>
    </w:rPr>
  </w:style>
  <w:style w:type="paragraph" w:styleId="28">
    <w:name w:val="List Paragraph"/>
    <w:basedOn w:val="1"/>
    <w:qFormat/>
    <w:uiPriority w:val="0"/>
    <w:pPr>
      <w:spacing w:line="320" w:lineRule="atLeast"/>
      <w:ind w:firstLine="200" w:firstLineChars="200"/>
    </w:pPr>
    <w:rPr>
      <w:rFonts w:ascii="Calibri" w:hAnsi="Calibri"/>
      <w:szCs w:val="22"/>
    </w:rPr>
  </w:style>
  <w:style w:type="paragraph" w:customStyle="1" w:styleId="29">
    <w:name w:val="TOC 标题1"/>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30">
    <w:name w:val="Char Char1"/>
    <w:qFormat/>
    <w:uiPriority w:val="0"/>
    <w:rPr>
      <w:rFonts w:ascii="宋体" w:hAnsi="Courier New" w:eastAsia="宋体"/>
      <w:kern w:val="2"/>
      <w:sz w:val="21"/>
      <w:lang w:val="en-US" w:eastAsia="zh-CN" w:bidi="ar-SA"/>
    </w:rPr>
  </w:style>
  <w:style w:type="character" w:customStyle="1" w:styleId="31">
    <w:name w:val="批注文字 Char"/>
    <w:basedOn w:val="16"/>
    <w:link w:val="4"/>
    <w:qFormat/>
    <w:uiPriority w:val="0"/>
    <w:rPr>
      <w:sz w:val="21"/>
      <w:szCs w:val="24"/>
    </w:rPr>
  </w:style>
  <w:style w:type="character" w:customStyle="1" w:styleId="32">
    <w:name w:val="批注主题 Char"/>
    <w:basedOn w:val="31"/>
    <w:link w:val="14"/>
    <w:semiHidden/>
    <w:qFormat/>
    <w:uiPriority w:val="0"/>
    <w:rPr>
      <w:b/>
      <w:bCs/>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6CA65-66FB-4734-BF2B-BD8DFCA978A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498</Words>
  <Characters>2840</Characters>
  <Lines>23</Lines>
  <Paragraphs>6</Paragraphs>
  <TotalTime>9</TotalTime>
  <ScaleCrop>false</ScaleCrop>
  <LinksUpToDate>false</LinksUpToDate>
  <CharactersWithSpaces>3332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2020-08-04T11:09:00Z</dcterms:created>
  <dc:creator>PC</dc:creator>
  <cp:lastModifiedBy>柯馨</cp:lastModifiedBy>
  <cp:lastPrinted>2021-05-28T05:22:00Z</cp:lastPrinted>
  <dcterms:modified xsi:type="dcterms:W3CDTF">2021-11-22T09:39:21Z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BEB9A902776C47A79C5DDFBEAC24D826</vt:lpwstr>
  </property>
</Properties>
</file>