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rPr>
          <w:rFonts w:hint="eastAsia" w:ascii="黑体" w:hAnsi="黑体" w:eastAsia="黑体" w:cs="黑体"/>
          <w:bCs/>
          <w:sz w:val="44"/>
          <w:szCs w:val="44"/>
        </w:rPr>
      </w:pPr>
    </w:p>
    <w:sdt>
      <w:sdtPr>
        <w:rPr>
          <w:rFonts w:ascii="Times New Roman" w:hAnsi="Times New Roman" w:eastAsia="宋体" w:cs="Times New Roman"/>
          <w:color w:val="auto"/>
          <w:kern w:val="2"/>
          <w:sz w:val="21"/>
          <w:szCs w:val="20"/>
          <w:lang w:val="zh-CN"/>
        </w:rPr>
        <w:id w:val="779687241"/>
        <w:docPartObj>
          <w:docPartGallery w:val="Table of Contents"/>
          <w:docPartUnique/>
        </w:docPartObj>
      </w:sdtPr>
      <w:sdtEndPr>
        <w:rPr>
          <w:rFonts w:cs="Times New Roman" w:asciiTheme="minorEastAsia" w:hAnsiTheme="minorEastAsia" w:eastAsiaTheme="minorEastAsia"/>
          <w:b/>
          <w:bCs/>
          <w:color w:val="auto"/>
          <w:kern w:val="2"/>
          <w:sz w:val="28"/>
          <w:szCs w:val="28"/>
          <w:lang w:val="zh-CN"/>
        </w:rPr>
      </w:sdtEndPr>
      <w:sdtContent>
        <w:p>
          <w:pPr>
            <w:pStyle w:val="27"/>
            <w:jc w:val="center"/>
            <w:rPr>
              <w:rFonts w:ascii="黑体" w:hAnsi="黑体" w:eastAsia="黑体"/>
              <w:color w:val="auto"/>
              <w:sz w:val="44"/>
              <w:szCs w:val="44"/>
              <w:lang w:val="zh-CN"/>
            </w:rPr>
          </w:pPr>
          <w:r>
            <w:rPr>
              <w:rFonts w:ascii="黑体" w:hAnsi="黑体" w:eastAsia="黑体"/>
              <w:color w:val="auto"/>
              <w:sz w:val="44"/>
              <w:szCs w:val="44"/>
              <w:lang w:val="zh-CN"/>
            </w:rPr>
            <w:t>目</w:t>
          </w:r>
          <w:r>
            <w:rPr>
              <w:rFonts w:hint="eastAsia" w:ascii="黑体" w:hAnsi="黑体" w:eastAsia="黑体"/>
              <w:color w:val="auto"/>
              <w:sz w:val="44"/>
              <w:szCs w:val="44"/>
              <w:lang w:val="zh-CN"/>
            </w:rPr>
            <w:t xml:space="preserve"> </w:t>
          </w:r>
          <w:r>
            <w:rPr>
              <w:rFonts w:ascii="黑体" w:hAnsi="黑体" w:eastAsia="黑体"/>
              <w:color w:val="auto"/>
              <w:sz w:val="44"/>
              <w:szCs w:val="44"/>
              <w:lang w:val="zh-CN"/>
            </w:rPr>
            <w:t xml:space="preserve"> 录</w:t>
          </w:r>
        </w:p>
        <w:p>
          <w:pPr>
            <w:jc w:val="center"/>
            <w:rPr>
              <w:rFonts w:asciiTheme="minorEastAsia" w:hAnsiTheme="minorEastAsia" w:eastAsiaTheme="minorEastAsia"/>
              <w:sz w:val="28"/>
              <w:szCs w:val="28"/>
              <w:lang w:val="zh-CN"/>
            </w:rPr>
          </w:pPr>
          <w:r>
            <w:rPr>
              <w:rFonts w:hint="eastAsia" w:asciiTheme="minorEastAsia" w:hAnsiTheme="minorEastAsia" w:eastAsiaTheme="minorEastAsia"/>
              <w:sz w:val="28"/>
              <w:szCs w:val="28"/>
              <w:lang w:val="zh-CN"/>
            </w:rPr>
            <w:t>第一部分 日常工作管理</w:t>
          </w:r>
        </w:p>
        <w:p>
          <w:pPr>
            <w:pStyle w:val="14"/>
            <w:tabs>
              <w:tab w:val="right" w:leader="dot" w:pos="8834"/>
            </w:tabs>
            <w:rPr>
              <w:rFonts w:asciiTheme="minorEastAsia" w:hAnsiTheme="minorEastAsia" w:eastAsiaTheme="minorEastAsia" w:cstheme="minorBidi"/>
              <w:sz w:val="28"/>
              <w:szCs w:val="28"/>
            </w:rPr>
          </w:pPr>
          <w:r>
            <w:rPr>
              <w:rFonts w:asciiTheme="minorEastAsia" w:hAnsiTheme="minorEastAsia" w:eastAsiaTheme="minorEastAsia"/>
              <w:b/>
              <w:bCs/>
              <w:sz w:val="28"/>
              <w:szCs w:val="28"/>
              <w:lang w:val="zh-CN"/>
            </w:rPr>
            <w:fldChar w:fldCharType="begin"/>
          </w:r>
          <w:r>
            <w:rPr>
              <w:rFonts w:asciiTheme="minorEastAsia" w:hAnsiTheme="minorEastAsia" w:eastAsiaTheme="minorEastAsia"/>
              <w:b/>
              <w:bCs/>
              <w:sz w:val="28"/>
              <w:szCs w:val="28"/>
              <w:lang w:val="zh-CN"/>
            </w:rPr>
            <w:instrText xml:space="preserve"> TOC \o "1-3" \h \z \u </w:instrText>
          </w:r>
          <w:r>
            <w:rPr>
              <w:rFonts w:asciiTheme="minorEastAsia" w:hAnsiTheme="minorEastAsia" w:eastAsiaTheme="minorEastAsia"/>
              <w:b/>
              <w:bCs/>
              <w:sz w:val="28"/>
              <w:szCs w:val="28"/>
              <w:lang w:val="zh-CN"/>
            </w:rPr>
            <w:fldChar w:fldCharType="separate"/>
          </w:r>
          <w:r>
            <w:fldChar w:fldCharType="begin"/>
          </w:r>
          <w:r>
            <w:instrText xml:space="preserve"> HYPERLINK \l "_Toc534366021" </w:instrText>
          </w:r>
          <w:r>
            <w:fldChar w:fldCharType="separate"/>
          </w:r>
          <w:r>
            <w:rPr>
              <w:rStyle w:val="22"/>
              <w:rFonts w:hint="eastAsia" w:asciiTheme="minorEastAsia" w:hAnsiTheme="minorEastAsia" w:eastAsiaTheme="minorEastAsia"/>
              <w:sz w:val="28"/>
              <w:szCs w:val="28"/>
            </w:rPr>
            <w:t>仪器与电子学院学生安全管理规定</w:t>
          </w:r>
          <w:r>
            <w:rPr>
              <w:rFonts w:asciiTheme="minorEastAsia" w:hAnsiTheme="minorEastAsia" w:eastAsiaTheme="minorEastAsia"/>
              <w:sz w:val="28"/>
              <w:szCs w:val="28"/>
            </w:rPr>
            <w:tab/>
          </w: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PAGEREF _Toc534366021 \h </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rPr>
            <w:t>5</w:t>
          </w:r>
          <w:r>
            <w:rPr>
              <w:rFonts w:asciiTheme="minorEastAsia" w:hAnsiTheme="minorEastAsia" w:eastAsiaTheme="minorEastAsia"/>
              <w:sz w:val="28"/>
              <w:szCs w:val="28"/>
            </w:rPr>
            <w:fldChar w:fldCharType="end"/>
          </w:r>
          <w:r>
            <w:rPr>
              <w:rFonts w:asciiTheme="minorEastAsia" w:hAnsiTheme="minorEastAsia" w:eastAsiaTheme="minorEastAsia"/>
              <w:sz w:val="28"/>
              <w:szCs w:val="28"/>
            </w:rPr>
            <w:fldChar w:fldCharType="end"/>
          </w:r>
        </w:p>
        <w:p>
          <w:pPr>
            <w:pStyle w:val="14"/>
            <w:tabs>
              <w:tab w:val="right" w:leader="dot" w:pos="8834"/>
            </w:tabs>
            <w:rPr>
              <w:rFonts w:asciiTheme="minorEastAsia" w:hAnsiTheme="minorEastAsia" w:eastAsiaTheme="minorEastAsia" w:cstheme="minorBidi"/>
              <w:sz w:val="28"/>
              <w:szCs w:val="28"/>
            </w:rPr>
          </w:pPr>
          <w:r>
            <w:fldChar w:fldCharType="begin"/>
          </w:r>
          <w:r>
            <w:instrText xml:space="preserve"> HYPERLINK \l "_Toc534366022" </w:instrText>
          </w:r>
          <w:r>
            <w:fldChar w:fldCharType="separate"/>
          </w:r>
          <w:r>
            <w:rPr>
              <w:rStyle w:val="22"/>
              <w:rFonts w:hint="eastAsia" w:asciiTheme="minorEastAsia" w:hAnsiTheme="minorEastAsia" w:eastAsiaTheme="minorEastAsia"/>
              <w:sz w:val="28"/>
              <w:szCs w:val="28"/>
            </w:rPr>
            <w:t>仪器与电子学院学生安全稳定工作应急预案</w:t>
          </w:r>
          <w:r>
            <w:rPr>
              <w:rFonts w:asciiTheme="minorEastAsia" w:hAnsiTheme="minorEastAsia" w:eastAsiaTheme="minorEastAsia"/>
              <w:sz w:val="28"/>
              <w:szCs w:val="28"/>
            </w:rPr>
            <w:tab/>
          </w: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PAGEREF _Toc534366022 \h </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rPr>
            <w:t xml:space="preserve"> 9</w:t>
          </w:r>
          <w:r>
            <w:rPr>
              <w:rFonts w:asciiTheme="minorEastAsia" w:hAnsiTheme="minorEastAsia" w:eastAsiaTheme="minorEastAsia"/>
              <w:sz w:val="28"/>
              <w:szCs w:val="28"/>
            </w:rPr>
            <w:fldChar w:fldCharType="end"/>
          </w:r>
          <w:r>
            <w:rPr>
              <w:rFonts w:asciiTheme="minorEastAsia" w:hAnsiTheme="minorEastAsia" w:eastAsiaTheme="minorEastAsia"/>
              <w:sz w:val="28"/>
              <w:szCs w:val="28"/>
            </w:rPr>
            <w:fldChar w:fldCharType="end"/>
          </w:r>
        </w:p>
        <w:p>
          <w:pPr>
            <w:pStyle w:val="14"/>
            <w:tabs>
              <w:tab w:val="right" w:leader="dot" w:pos="8834"/>
            </w:tabs>
            <w:rPr>
              <w:rFonts w:asciiTheme="minorEastAsia" w:hAnsiTheme="minorEastAsia" w:eastAsiaTheme="minorEastAsia" w:cstheme="minorBidi"/>
              <w:sz w:val="28"/>
              <w:szCs w:val="28"/>
            </w:rPr>
          </w:pPr>
          <w:r>
            <w:fldChar w:fldCharType="begin"/>
          </w:r>
          <w:r>
            <w:instrText xml:space="preserve"> HYPERLINK \l "_Toc534366023" </w:instrText>
          </w:r>
          <w:r>
            <w:fldChar w:fldCharType="separate"/>
          </w:r>
          <w:r>
            <w:rPr>
              <w:rStyle w:val="22"/>
              <w:rFonts w:hint="eastAsia" w:asciiTheme="minorEastAsia" w:hAnsiTheme="minorEastAsia" w:eastAsiaTheme="minorEastAsia"/>
              <w:sz w:val="28"/>
              <w:szCs w:val="28"/>
            </w:rPr>
            <w:t>关于切实做好法定节假日及寒暑假</w:t>
          </w:r>
          <w:r>
            <w:rPr>
              <w:rStyle w:val="22"/>
              <w:rFonts w:asciiTheme="minorEastAsia" w:hAnsiTheme="minorEastAsia" w:eastAsiaTheme="minorEastAsia"/>
              <w:sz w:val="28"/>
              <w:szCs w:val="28"/>
            </w:rPr>
            <w:t xml:space="preserve"> </w:t>
          </w:r>
          <w:r>
            <w:rPr>
              <w:rStyle w:val="22"/>
              <w:rFonts w:hint="eastAsia" w:asciiTheme="minorEastAsia" w:hAnsiTheme="minorEastAsia" w:eastAsiaTheme="minorEastAsia"/>
              <w:sz w:val="28"/>
              <w:szCs w:val="28"/>
            </w:rPr>
            <w:t>学生安全教育管理工作</w:t>
          </w:r>
          <w:r>
            <w:rPr>
              <w:rFonts w:asciiTheme="minorEastAsia" w:hAnsiTheme="minorEastAsia" w:eastAsiaTheme="minorEastAsia"/>
              <w:sz w:val="28"/>
              <w:szCs w:val="28"/>
            </w:rPr>
            <w:tab/>
          </w: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PAGEREF _Toc534366023 \h </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rPr>
            <w:t>11</w:t>
          </w:r>
          <w:r>
            <w:rPr>
              <w:rFonts w:asciiTheme="minorEastAsia" w:hAnsiTheme="minorEastAsia" w:eastAsiaTheme="minorEastAsia"/>
              <w:sz w:val="28"/>
              <w:szCs w:val="28"/>
            </w:rPr>
            <w:fldChar w:fldCharType="end"/>
          </w:r>
          <w:r>
            <w:rPr>
              <w:rFonts w:asciiTheme="minorEastAsia" w:hAnsiTheme="minorEastAsia" w:eastAsiaTheme="minorEastAsia"/>
              <w:sz w:val="28"/>
              <w:szCs w:val="28"/>
            </w:rPr>
            <w:fldChar w:fldCharType="end"/>
          </w:r>
        </w:p>
        <w:p>
          <w:pPr>
            <w:pStyle w:val="14"/>
            <w:tabs>
              <w:tab w:val="right" w:leader="dot" w:pos="8834"/>
            </w:tabs>
            <w:rPr>
              <w:rFonts w:asciiTheme="minorEastAsia" w:hAnsiTheme="minorEastAsia" w:eastAsiaTheme="minorEastAsia" w:cstheme="minorBidi"/>
              <w:sz w:val="28"/>
              <w:szCs w:val="28"/>
            </w:rPr>
          </w:pPr>
          <w:r>
            <w:fldChar w:fldCharType="begin"/>
          </w:r>
          <w:r>
            <w:instrText xml:space="preserve"> HYPERLINK \l "_Toc534366024" </w:instrText>
          </w:r>
          <w:r>
            <w:fldChar w:fldCharType="separate"/>
          </w:r>
          <w:r>
            <w:rPr>
              <w:rStyle w:val="22"/>
              <w:rFonts w:hint="eastAsia" w:asciiTheme="minorEastAsia" w:hAnsiTheme="minorEastAsia" w:eastAsiaTheme="minorEastAsia"/>
              <w:sz w:val="28"/>
              <w:szCs w:val="28"/>
            </w:rPr>
            <w:t>仪器与电子学院学生考勤管理规定</w:t>
          </w:r>
          <w:r>
            <w:rPr>
              <w:rFonts w:asciiTheme="minorEastAsia" w:hAnsiTheme="minorEastAsia" w:eastAsiaTheme="minorEastAsia"/>
              <w:sz w:val="28"/>
              <w:szCs w:val="28"/>
            </w:rPr>
            <w:tab/>
          </w: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PAGEREF _Toc534366024 \h </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rPr>
            <w:t>13</w:t>
          </w:r>
          <w:r>
            <w:rPr>
              <w:rFonts w:asciiTheme="minorEastAsia" w:hAnsiTheme="minorEastAsia" w:eastAsiaTheme="minorEastAsia"/>
              <w:sz w:val="28"/>
              <w:szCs w:val="28"/>
            </w:rPr>
            <w:fldChar w:fldCharType="end"/>
          </w:r>
          <w:r>
            <w:rPr>
              <w:rFonts w:asciiTheme="minorEastAsia" w:hAnsiTheme="minorEastAsia" w:eastAsiaTheme="minorEastAsia"/>
              <w:sz w:val="28"/>
              <w:szCs w:val="28"/>
            </w:rPr>
            <w:fldChar w:fldCharType="end"/>
          </w:r>
        </w:p>
        <w:p>
          <w:pPr>
            <w:pStyle w:val="14"/>
            <w:tabs>
              <w:tab w:val="right" w:leader="dot" w:pos="8834"/>
            </w:tabs>
            <w:rPr>
              <w:rFonts w:asciiTheme="minorEastAsia" w:hAnsiTheme="minorEastAsia" w:eastAsiaTheme="minorEastAsia" w:cstheme="minorBidi"/>
              <w:sz w:val="28"/>
              <w:szCs w:val="28"/>
            </w:rPr>
          </w:pPr>
          <w:r>
            <w:fldChar w:fldCharType="begin"/>
          </w:r>
          <w:r>
            <w:instrText xml:space="preserve"> HYPERLINK \l "_Toc534366025" </w:instrText>
          </w:r>
          <w:r>
            <w:fldChar w:fldCharType="separate"/>
          </w:r>
          <w:r>
            <w:rPr>
              <w:rStyle w:val="22"/>
              <w:rFonts w:hint="eastAsia" w:asciiTheme="minorEastAsia" w:hAnsiTheme="minorEastAsia" w:eastAsiaTheme="minorEastAsia"/>
              <w:sz w:val="28"/>
              <w:szCs w:val="28"/>
            </w:rPr>
            <w:t>仪器与电子学院早操管理办法</w:t>
          </w:r>
          <w:r>
            <w:rPr>
              <w:rFonts w:asciiTheme="minorEastAsia" w:hAnsiTheme="minorEastAsia" w:eastAsiaTheme="minorEastAsia"/>
              <w:sz w:val="28"/>
              <w:szCs w:val="28"/>
            </w:rPr>
            <w:tab/>
          </w: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PAGEREF _Toc534366025 \h </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rPr>
            <w:t>17</w:t>
          </w:r>
          <w:r>
            <w:rPr>
              <w:rFonts w:asciiTheme="minorEastAsia" w:hAnsiTheme="minorEastAsia" w:eastAsiaTheme="minorEastAsia"/>
              <w:sz w:val="28"/>
              <w:szCs w:val="28"/>
            </w:rPr>
            <w:fldChar w:fldCharType="end"/>
          </w:r>
          <w:r>
            <w:rPr>
              <w:rFonts w:asciiTheme="minorEastAsia" w:hAnsiTheme="minorEastAsia" w:eastAsiaTheme="minorEastAsia"/>
              <w:sz w:val="28"/>
              <w:szCs w:val="28"/>
            </w:rPr>
            <w:fldChar w:fldCharType="end"/>
          </w:r>
        </w:p>
        <w:p>
          <w:pPr>
            <w:pStyle w:val="14"/>
            <w:tabs>
              <w:tab w:val="right" w:leader="dot" w:pos="8834"/>
            </w:tabs>
            <w:rPr>
              <w:rFonts w:asciiTheme="minorEastAsia" w:hAnsiTheme="minorEastAsia" w:eastAsiaTheme="minorEastAsia" w:cstheme="minorBidi"/>
              <w:sz w:val="28"/>
              <w:szCs w:val="28"/>
            </w:rPr>
          </w:pPr>
          <w:r>
            <w:fldChar w:fldCharType="begin"/>
          </w:r>
          <w:r>
            <w:instrText xml:space="preserve"> HYPERLINK \l "_Toc534366026" </w:instrText>
          </w:r>
          <w:r>
            <w:fldChar w:fldCharType="separate"/>
          </w:r>
          <w:r>
            <w:rPr>
              <w:rStyle w:val="22"/>
              <w:rFonts w:hint="eastAsia" w:asciiTheme="minorEastAsia" w:hAnsiTheme="minorEastAsia" w:eastAsiaTheme="minorEastAsia"/>
              <w:sz w:val="28"/>
              <w:szCs w:val="28"/>
            </w:rPr>
            <w:t>仪器与电子学院早读管理办法</w:t>
          </w:r>
          <w:r>
            <w:rPr>
              <w:rFonts w:asciiTheme="minorEastAsia" w:hAnsiTheme="minorEastAsia" w:eastAsiaTheme="minorEastAsia"/>
              <w:sz w:val="28"/>
              <w:szCs w:val="28"/>
            </w:rPr>
            <w:tab/>
          </w: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PAGEREF _Toc534366026 \h </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rPr>
            <w:t>20</w:t>
          </w:r>
          <w:r>
            <w:rPr>
              <w:rFonts w:asciiTheme="minorEastAsia" w:hAnsiTheme="minorEastAsia" w:eastAsiaTheme="minorEastAsia"/>
              <w:sz w:val="28"/>
              <w:szCs w:val="28"/>
            </w:rPr>
            <w:fldChar w:fldCharType="end"/>
          </w:r>
          <w:r>
            <w:rPr>
              <w:rFonts w:asciiTheme="minorEastAsia" w:hAnsiTheme="minorEastAsia" w:eastAsiaTheme="minorEastAsia"/>
              <w:sz w:val="28"/>
              <w:szCs w:val="28"/>
            </w:rPr>
            <w:fldChar w:fldCharType="end"/>
          </w:r>
        </w:p>
        <w:p>
          <w:pPr>
            <w:pStyle w:val="14"/>
            <w:tabs>
              <w:tab w:val="right" w:leader="dot" w:pos="8834"/>
            </w:tabs>
            <w:rPr>
              <w:rFonts w:asciiTheme="minorEastAsia" w:hAnsiTheme="minorEastAsia" w:eastAsiaTheme="minorEastAsia" w:cstheme="minorBidi"/>
              <w:sz w:val="28"/>
              <w:szCs w:val="28"/>
            </w:rPr>
          </w:pPr>
          <w:r>
            <w:fldChar w:fldCharType="begin"/>
          </w:r>
          <w:r>
            <w:instrText xml:space="preserve"> HYPERLINK \l "_Toc534366027" </w:instrText>
          </w:r>
          <w:r>
            <w:fldChar w:fldCharType="separate"/>
          </w:r>
          <w:r>
            <w:rPr>
              <w:rStyle w:val="22"/>
              <w:rFonts w:hint="eastAsia" w:asciiTheme="minorEastAsia" w:hAnsiTheme="minorEastAsia" w:eastAsiaTheme="minorEastAsia"/>
              <w:sz w:val="28"/>
              <w:szCs w:val="28"/>
            </w:rPr>
            <w:t>仪器与电子学院查课管理办法</w:t>
          </w:r>
          <w:r>
            <w:rPr>
              <w:rFonts w:asciiTheme="minorEastAsia" w:hAnsiTheme="minorEastAsia" w:eastAsiaTheme="minorEastAsia"/>
              <w:sz w:val="28"/>
              <w:szCs w:val="28"/>
            </w:rPr>
            <w:tab/>
          </w: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PAGEREF _Toc534366027 \h </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rPr>
            <w:t>23</w:t>
          </w:r>
          <w:r>
            <w:rPr>
              <w:rFonts w:asciiTheme="minorEastAsia" w:hAnsiTheme="minorEastAsia" w:eastAsiaTheme="minorEastAsia"/>
              <w:sz w:val="28"/>
              <w:szCs w:val="28"/>
            </w:rPr>
            <w:fldChar w:fldCharType="end"/>
          </w:r>
          <w:r>
            <w:rPr>
              <w:rFonts w:asciiTheme="minorEastAsia" w:hAnsiTheme="minorEastAsia" w:eastAsiaTheme="minorEastAsia"/>
              <w:sz w:val="28"/>
              <w:szCs w:val="28"/>
            </w:rPr>
            <w:fldChar w:fldCharType="end"/>
          </w:r>
        </w:p>
        <w:p>
          <w:pPr>
            <w:pStyle w:val="14"/>
            <w:tabs>
              <w:tab w:val="right" w:leader="dot" w:pos="8834"/>
            </w:tabs>
            <w:rPr>
              <w:rFonts w:asciiTheme="minorEastAsia" w:hAnsiTheme="minorEastAsia" w:eastAsiaTheme="minorEastAsia" w:cstheme="minorBidi"/>
              <w:sz w:val="28"/>
              <w:szCs w:val="28"/>
            </w:rPr>
          </w:pPr>
          <w:r>
            <w:fldChar w:fldCharType="begin"/>
          </w:r>
          <w:r>
            <w:instrText xml:space="preserve"> HYPERLINK \l "_Toc534366028" </w:instrText>
          </w:r>
          <w:r>
            <w:fldChar w:fldCharType="separate"/>
          </w:r>
          <w:r>
            <w:rPr>
              <w:rStyle w:val="22"/>
              <w:rFonts w:hint="eastAsia" w:asciiTheme="minorEastAsia" w:hAnsiTheme="minorEastAsia" w:eastAsiaTheme="minorEastAsia"/>
              <w:sz w:val="28"/>
              <w:szCs w:val="28"/>
            </w:rPr>
            <w:t>仪器与电子学院学生宿舍管理制度</w:t>
          </w:r>
          <w:r>
            <w:rPr>
              <w:rFonts w:asciiTheme="minorEastAsia" w:hAnsiTheme="minorEastAsia" w:eastAsiaTheme="minorEastAsia"/>
              <w:sz w:val="28"/>
              <w:szCs w:val="28"/>
            </w:rPr>
            <w:tab/>
          </w:r>
          <w:bookmarkStart w:id="93" w:name="_GoBack"/>
          <w:bookmarkEnd w:id="93"/>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PAGEREF _Toc534366028 \h </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rPr>
            <w:t>25</w:t>
          </w:r>
          <w:r>
            <w:rPr>
              <w:rFonts w:asciiTheme="minorEastAsia" w:hAnsiTheme="minorEastAsia" w:eastAsiaTheme="minorEastAsia"/>
              <w:sz w:val="28"/>
              <w:szCs w:val="28"/>
            </w:rPr>
            <w:fldChar w:fldCharType="end"/>
          </w:r>
          <w:r>
            <w:rPr>
              <w:rFonts w:asciiTheme="minorEastAsia" w:hAnsiTheme="minorEastAsia" w:eastAsiaTheme="minorEastAsia"/>
              <w:sz w:val="28"/>
              <w:szCs w:val="28"/>
            </w:rPr>
            <w:fldChar w:fldCharType="end"/>
          </w:r>
        </w:p>
        <w:p>
          <w:pPr>
            <w:pStyle w:val="14"/>
            <w:tabs>
              <w:tab w:val="right" w:leader="dot" w:pos="8834"/>
            </w:tabs>
            <w:rPr>
              <w:rFonts w:asciiTheme="minorEastAsia" w:hAnsiTheme="minorEastAsia" w:eastAsiaTheme="minorEastAsia" w:cstheme="minorBidi"/>
              <w:sz w:val="28"/>
              <w:szCs w:val="28"/>
            </w:rPr>
          </w:pPr>
          <w:r>
            <w:fldChar w:fldCharType="begin"/>
          </w:r>
          <w:r>
            <w:instrText xml:space="preserve"> HYPERLINK \l "_Toc534366029" </w:instrText>
          </w:r>
          <w:r>
            <w:fldChar w:fldCharType="separate"/>
          </w:r>
          <w:r>
            <w:rPr>
              <w:rStyle w:val="22"/>
              <w:rFonts w:hint="eastAsia" w:asciiTheme="minorEastAsia" w:hAnsiTheme="minorEastAsia" w:eastAsiaTheme="minorEastAsia"/>
              <w:sz w:val="28"/>
              <w:szCs w:val="28"/>
            </w:rPr>
            <w:t>仪器与电子学院学生在外住宿管理办法</w:t>
          </w:r>
          <w:r>
            <w:rPr>
              <w:rFonts w:asciiTheme="minorEastAsia" w:hAnsiTheme="minorEastAsia" w:eastAsiaTheme="minorEastAsia"/>
              <w:sz w:val="28"/>
              <w:szCs w:val="28"/>
            </w:rPr>
            <w:tab/>
          </w: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PAGEREF _Toc534366029 \h </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rPr>
            <w:t>31</w:t>
          </w:r>
          <w:r>
            <w:rPr>
              <w:rFonts w:asciiTheme="minorEastAsia" w:hAnsiTheme="minorEastAsia" w:eastAsiaTheme="minorEastAsia"/>
              <w:sz w:val="28"/>
              <w:szCs w:val="28"/>
            </w:rPr>
            <w:fldChar w:fldCharType="end"/>
          </w:r>
          <w:r>
            <w:rPr>
              <w:rFonts w:asciiTheme="minorEastAsia" w:hAnsiTheme="minorEastAsia" w:eastAsiaTheme="minorEastAsia"/>
              <w:sz w:val="28"/>
              <w:szCs w:val="28"/>
            </w:rPr>
            <w:fldChar w:fldCharType="end"/>
          </w:r>
        </w:p>
        <w:p>
          <w:pPr>
            <w:pStyle w:val="14"/>
            <w:tabs>
              <w:tab w:val="right" w:leader="dot" w:pos="8834"/>
            </w:tabs>
            <w:rPr>
              <w:rFonts w:asciiTheme="minorEastAsia" w:hAnsiTheme="minorEastAsia" w:eastAsiaTheme="minorEastAsia" w:cstheme="minorBidi"/>
              <w:sz w:val="28"/>
              <w:szCs w:val="28"/>
            </w:rPr>
          </w:pPr>
          <w:r>
            <w:fldChar w:fldCharType="begin"/>
          </w:r>
          <w:r>
            <w:instrText xml:space="preserve"> HYPERLINK \l "_Toc534366030" </w:instrText>
          </w:r>
          <w:r>
            <w:fldChar w:fldCharType="separate"/>
          </w:r>
          <w:r>
            <w:rPr>
              <w:rStyle w:val="22"/>
              <w:rFonts w:hint="eastAsia" w:asciiTheme="minorEastAsia" w:hAnsiTheme="minorEastAsia" w:eastAsiaTheme="minorEastAsia"/>
              <w:sz w:val="28"/>
              <w:szCs w:val="28"/>
            </w:rPr>
            <w:t>仪器与电子学院辅导员工作条例</w:t>
          </w:r>
          <w:r>
            <w:rPr>
              <w:rFonts w:asciiTheme="minorEastAsia" w:hAnsiTheme="minorEastAsia" w:eastAsiaTheme="minorEastAsia"/>
              <w:sz w:val="28"/>
              <w:szCs w:val="28"/>
            </w:rPr>
            <w:tab/>
          </w: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PAGEREF _Toc534366030 \h </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rPr>
            <w:t>34</w:t>
          </w:r>
          <w:r>
            <w:rPr>
              <w:rFonts w:asciiTheme="minorEastAsia" w:hAnsiTheme="minorEastAsia" w:eastAsiaTheme="minorEastAsia"/>
              <w:sz w:val="28"/>
              <w:szCs w:val="28"/>
            </w:rPr>
            <w:fldChar w:fldCharType="end"/>
          </w:r>
          <w:r>
            <w:rPr>
              <w:rFonts w:asciiTheme="minorEastAsia" w:hAnsiTheme="minorEastAsia" w:eastAsiaTheme="minorEastAsia"/>
              <w:sz w:val="28"/>
              <w:szCs w:val="28"/>
            </w:rPr>
            <w:fldChar w:fldCharType="end"/>
          </w:r>
        </w:p>
        <w:p>
          <w:pPr>
            <w:pStyle w:val="14"/>
            <w:tabs>
              <w:tab w:val="right" w:leader="dot" w:pos="8834"/>
            </w:tabs>
            <w:rPr>
              <w:rFonts w:asciiTheme="minorEastAsia" w:hAnsiTheme="minorEastAsia" w:eastAsiaTheme="minorEastAsia" w:cstheme="minorBidi"/>
              <w:sz w:val="28"/>
              <w:szCs w:val="28"/>
            </w:rPr>
          </w:pPr>
          <w:r>
            <w:fldChar w:fldCharType="begin"/>
          </w:r>
          <w:r>
            <w:instrText xml:space="preserve"> HYPERLINK \l "_Toc534366031" </w:instrText>
          </w:r>
          <w:r>
            <w:fldChar w:fldCharType="separate"/>
          </w:r>
          <w:r>
            <w:rPr>
              <w:rStyle w:val="22"/>
              <w:rFonts w:hint="eastAsia" w:asciiTheme="minorEastAsia" w:hAnsiTheme="minorEastAsia" w:eastAsiaTheme="minorEastAsia"/>
              <w:sz w:val="28"/>
              <w:szCs w:val="28"/>
            </w:rPr>
            <w:t>仪器与电子学院班主任工作条例</w:t>
          </w:r>
          <w:r>
            <w:rPr>
              <w:rFonts w:asciiTheme="minorEastAsia" w:hAnsiTheme="minorEastAsia" w:eastAsiaTheme="minorEastAsia"/>
              <w:sz w:val="28"/>
              <w:szCs w:val="28"/>
            </w:rPr>
            <w:tab/>
          </w: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PAGEREF _Toc534366031 \h </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rPr>
            <w:t>37</w:t>
          </w:r>
          <w:r>
            <w:rPr>
              <w:rFonts w:asciiTheme="minorEastAsia" w:hAnsiTheme="minorEastAsia" w:eastAsiaTheme="minorEastAsia"/>
              <w:sz w:val="28"/>
              <w:szCs w:val="28"/>
            </w:rPr>
            <w:fldChar w:fldCharType="end"/>
          </w:r>
          <w:r>
            <w:rPr>
              <w:rFonts w:asciiTheme="minorEastAsia" w:hAnsiTheme="minorEastAsia" w:eastAsiaTheme="minorEastAsia"/>
              <w:sz w:val="28"/>
              <w:szCs w:val="28"/>
            </w:rPr>
            <w:fldChar w:fldCharType="end"/>
          </w:r>
        </w:p>
        <w:p>
          <w:pPr>
            <w:pStyle w:val="14"/>
            <w:tabs>
              <w:tab w:val="right" w:leader="dot" w:pos="8834"/>
            </w:tabs>
            <w:rPr>
              <w:rFonts w:asciiTheme="minorEastAsia" w:hAnsiTheme="minorEastAsia" w:eastAsiaTheme="minorEastAsia" w:cstheme="minorBidi"/>
              <w:sz w:val="28"/>
              <w:szCs w:val="28"/>
            </w:rPr>
          </w:pPr>
          <w:r>
            <w:fldChar w:fldCharType="begin"/>
          </w:r>
          <w:r>
            <w:instrText xml:space="preserve"> HYPERLINK \l "_Toc534366032" </w:instrText>
          </w:r>
          <w:r>
            <w:fldChar w:fldCharType="separate"/>
          </w:r>
          <w:r>
            <w:rPr>
              <w:rStyle w:val="22"/>
              <w:rFonts w:hint="eastAsia" w:asciiTheme="minorEastAsia" w:hAnsiTheme="minorEastAsia" w:eastAsiaTheme="minorEastAsia"/>
              <w:sz w:val="28"/>
              <w:szCs w:val="28"/>
            </w:rPr>
            <w:t>仪器与电子学院本科生导师制实施办法</w:t>
          </w:r>
          <w:r>
            <w:rPr>
              <w:rFonts w:asciiTheme="minorEastAsia" w:hAnsiTheme="minorEastAsia" w:eastAsiaTheme="minorEastAsia"/>
              <w:sz w:val="28"/>
              <w:szCs w:val="28"/>
            </w:rPr>
            <w:tab/>
          </w: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PAGEREF _Toc534366032 \h </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rPr>
            <w:t>39</w:t>
          </w:r>
          <w:r>
            <w:rPr>
              <w:rFonts w:asciiTheme="minorEastAsia" w:hAnsiTheme="minorEastAsia" w:eastAsiaTheme="minorEastAsia"/>
              <w:sz w:val="28"/>
              <w:szCs w:val="28"/>
            </w:rPr>
            <w:fldChar w:fldCharType="end"/>
          </w:r>
          <w:r>
            <w:rPr>
              <w:rFonts w:asciiTheme="minorEastAsia" w:hAnsiTheme="minorEastAsia" w:eastAsiaTheme="minorEastAsia"/>
              <w:sz w:val="28"/>
              <w:szCs w:val="28"/>
            </w:rPr>
            <w:fldChar w:fldCharType="end"/>
          </w:r>
        </w:p>
        <w:p>
          <w:pPr>
            <w:pStyle w:val="14"/>
            <w:tabs>
              <w:tab w:val="right" w:leader="dot" w:pos="8834"/>
            </w:tabs>
            <w:rPr>
              <w:rFonts w:asciiTheme="minorEastAsia" w:hAnsiTheme="minorEastAsia" w:eastAsiaTheme="minorEastAsia" w:cstheme="minorBidi"/>
              <w:sz w:val="28"/>
              <w:szCs w:val="28"/>
            </w:rPr>
          </w:pPr>
          <w:r>
            <w:fldChar w:fldCharType="begin"/>
          </w:r>
          <w:r>
            <w:instrText xml:space="preserve"> HYPERLINK \l "_Toc534366033" </w:instrText>
          </w:r>
          <w:r>
            <w:fldChar w:fldCharType="separate"/>
          </w:r>
          <w:r>
            <w:rPr>
              <w:rStyle w:val="22"/>
              <w:rFonts w:hint="eastAsia" w:asciiTheme="minorEastAsia" w:hAnsiTheme="minorEastAsia" w:eastAsiaTheme="minorEastAsia"/>
              <w:sz w:val="28"/>
              <w:szCs w:val="28"/>
            </w:rPr>
            <w:t>主题班会管理办法</w:t>
          </w:r>
          <w:r>
            <w:rPr>
              <w:rFonts w:asciiTheme="minorEastAsia" w:hAnsiTheme="minorEastAsia" w:eastAsiaTheme="minorEastAsia"/>
              <w:sz w:val="28"/>
              <w:szCs w:val="28"/>
            </w:rPr>
            <w:tab/>
          </w: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PAGEREF _Toc534366033 \h </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rPr>
            <w:t>43</w:t>
          </w:r>
          <w:r>
            <w:rPr>
              <w:rFonts w:asciiTheme="minorEastAsia" w:hAnsiTheme="minorEastAsia" w:eastAsiaTheme="minorEastAsia"/>
              <w:sz w:val="28"/>
              <w:szCs w:val="28"/>
            </w:rPr>
            <w:fldChar w:fldCharType="end"/>
          </w:r>
          <w:r>
            <w:rPr>
              <w:rFonts w:asciiTheme="minorEastAsia" w:hAnsiTheme="minorEastAsia" w:eastAsiaTheme="minorEastAsia"/>
              <w:sz w:val="28"/>
              <w:szCs w:val="28"/>
            </w:rPr>
            <w:fldChar w:fldCharType="end"/>
          </w:r>
        </w:p>
        <w:p>
          <w:pPr>
            <w:pStyle w:val="14"/>
            <w:tabs>
              <w:tab w:val="right" w:leader="dot" w:pos="8834"/>
            </w:tabs>
            <w:rPr>
              <w:rFonts w:asciiTheme="minorEastAsia" w:hAnsiTheme="minorEastAsia" w:eastAsiaTheme="minorEastAsia" w:cstheme="minorBidi"/>
              <w:sz w:val="28"/>
              <w:szCs w:val="28"/>
            </w:rPr>
          </w:pPr>
          <w:r>
            <w:fldChar w:fldCharType="begin"/>
          </w:r>
          <w:r>
            <w:instrText xml:space="preserve"> HYPERLINK \l "_Toc534366034" </w:instrText>
          </w:r>
          <w:r>
            <w:fldChar w:fldCharType="separate"/>
          </w:r>
          <w:r>
            <w:rPr>
              <w:rStyle w:val="22"/>
              <w:rFonts w:hint="eastAsia" w:asciiTheme="minorEastAsia" w:hAnsiTheme="minorEastAsia" w:eastAsiaTheme="minorEastAsia"/>
              <w:sz w:val="28"/>
              <w:szCs w:val="28"/>
            </w:rPr>
            <w:t>仪器与电子学院人文素质教育方案</w:t>
          </w:r>
          <w:r>
            <w:rPr>
              <w:rFonts w:asciiTheme="minorEastAsia" w:hAnsiTheme="minorEastAsia" w:eastAsiaTheme="minorEastAsia"/>
              <w:sz w:val="28"/>
              <w:szCs w:val="28"/>
            </w:rPr>
            <w:tab/>
          </w: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PAGEREF _Toc534366034 \h </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rPr>
            <w:t>47</w:t>
          </w:r>
          <w:r>
            <w:rPr>
              <w:rFonts w:asciiTheme="minorEastAsia" w:hAnsiTheme="minorEastAsia" w:eastAsiaTheme="minorEastAsia"/>
              <w:sz w:val="28"/>
              <w:szCs w:val="28"/>
            </w:rPr>
            <w:fldChar w:fldCharType="end"/>
          </w:r>
          <w:r>
            <w:rPr>
              <w:rFonts w:asciiTheme="minorEastAsia" w:hAnsiTheme="minorEastAsia" w:eastAsiaTheme="minorEastAsia"/>
              <w:sz w:val="28"/>
              <w:szCs w:val="28"/>
            </w:rPr>
            <w:fldChar w:fldCharType="end"/>
          </w:r>
        </w:p>
        <w:p>
          <w:pPr>
            <w:pStyle w:val="14"/>
            <w:tabs>
              <w:tab w:val="right" w:leader="dot" w:pos="8834"/>
            </w:tabs>
            <w:rPr>
              <w:rFonts w:asciiTheme="minorEastAsia" w:hAnsiTheme="minorEastAsia" w:eastAsiaTheme="minorEastAsia" w:cstheme="minorBidi"/>
              <w:sz w:val="28"/>
              <w:szCs w:val="28"/>
            </w:rPr>
          </w:pPr>
          <w:r>
            <w:fldChar w:fldCharType="begin"/>
          </w:r>
          <w:r>
            <w:instrText xml:space="preserve"> HYPERLINK \l "_Toc534366035" </w:instrText>
          </w:r>
          <w:r>
            <w:fldChar w:fldCharType="separate"/>
          </w:r>
          <w:r>
            <w:rPr>
              <w:rStyle w:val="22"/>
              <w:rFonts w:hint="eastAsia" w:asciiTheme="minorEastAsia" w:hAnsiTheme="minorEastAsia" w:eastAsiaTheme="minorEastAsia"/>
              <w:sz w:val="28"/>
              <w:szCs w:val="28"/>
            </w:rPr>
            <w:t>德育答辩工作实施方案</w:t>
          </w:r>
          <w:r>
            <w:rPr>
              <w:rFonts w:asciiTheme="minorEastAsia" w:hAnsiTheme="minorEastAsia" w:eastAsiaTheme="minorEastAsia"/>
              <w:sz w:val="28"/>
              <w:szCs w:val="28"/>
            </w:rPr>
            <w:tab/>
          </w: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PAGEREF _Toc534366035 \h </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rPr>
            <w:t>51</w:t>
          </w:r>
          <w:r>
            <w:rPr>
              <w:rFonts w:asciiTheme="minorEastAsia" w:hAnsiTheme="minorEastAsia" w:eastAsiaTheme="minorEastAsia"/>
              <w:sz w:val="28"/>
              <w:szCs w:val="28"/>
            </w:rPr>
            <w:fldChar w:fldCharType="end"/>
          </w:r>
          <w:r>
            <w:rPr>
              <w:rFonts w:asciiTheme="minorEastAsia" w:hAnsiTheme="minorEastAsia" w:eastAsiaTheme="minorEastAsia"/>
              <w:sz w:val="28"/>
              <w:szCs w:val="28"/>
            </w:rPr>
            <w:fldChar w:fldCharType="end"/>
          </w:r>
        </w:p>
        <w:p>
          <w:pPr>
            <w:pStyle w:val="14"/>
            <w:tabs>
              <w:tab w:val="right" w:leader="dot" w:pos="8834"/>
            </w:tabs>
            <w:rPr>
              <w:rStyle w:val="22"/>
              <w:rFonts w:asciiTheme="minorEastAsia" w:hAnsiTheme="minorEastAsia" w:eastAsiaTheme="minorEastAsia"/>
              <w:sz w:val="28"/>
              <w:szCs w:val="28"/>
            </w:rPr>
          </w:pPr>
          <w:r>
            <w:fldChar w:fldCharType="begin"/>
          </w:r>
          <w:r>
            <w:instrText xml:space="preserve"> HYPERLINK \l "_Toc534366036" </w:instrText>
          </w:r>
          <w:r>
            <w:fldChar w:fldCharType="separate"/>
          </w:r>
          <w:r>
            <w:rPr>
              <w:rStyle w:val="22"/>
              <w:rFonts w:hint="eastAsia" w:asciiTheme="minorEastAsia" w:hAnsiTheme="minorEastAsia" w:eastAsiaTheme="minorEastAsia"/>
              <w:sz w:val="28"/>
              <w:szCs w:val="28"/>
            </w:rPr>
            <w:t>创新精英研究院组织与运转制度</w:t>
          </w:r>
          <w:r>
            <w:rPr>
              <w:rFonts w:asciiTheme="minorEastAsia" w:hAnsiTheme="minorEastAsia" w:eastAsiaTheme="minorEastAsia"/>
              <w:sz w:val="28"/>
              <w:szCs w:val="28"/>
            </w:rPr>
            <w:tab/>
          </w: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PAGEREF _Toc534366036 \h </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rPr>
            <w:t>78</w:t>
          </w:r>
          <w:r>
            <w:rPr>
              <w:rFonts w:asciiTheme="minorEastAsia" w:hAnsiTheme="minorEastAsia" w:eastAsiaTheme="minorEastAsia"/>
              <w:sz w:val="28"/>
              <w:szCs w:val="28"/>
            </w:rPr>
            <w:fldChar w:fldCharType="end"/>
          </w:r>
          <w:r>
            <w:rPr>
              <w:rFonts w:asciiTheme="minorEastAsia" w:hAnsiTheme="minorEastAsia" w:eastAsiaTheme="minorEastAsia"/>
              <w:sz w:val="28"/>
              <w:szCs w:val="28"/>
            </w:rPr>
            <w:fldChar w:fldCharType="end"/>
          </w:r>
        </w:p>
        <w:p>
          <w:pPr>
            <w:jc w:val="center"/>
            <w:rPr>
              <w:rFonts w:hint="eastAsia"/>
              <w:sz w:val="28"/>
              <w:szCs w:val="28"/>
            </w:rPr>
          </w:pPr>
          <w:r>
            <w:rPr>
              <w:rFonts w:hint="eastAsia"/>
              <w:sz w:val="28"/>
              <w:szCs w:val="28"/>
            </w:rPr>
            <w:t>第二部分 职业发展与就业指导工作</w:t>
          </w:r>
        </w:p>
        <w:p>
          <w:pPr>
            <w:pStyle w:val="14"/>
            <w:tabs>
              <w:tab w:val="right" w:leader="dot" w:pos="8834"/>
            </w:tabs>
            <w:rPr>
              <w:rFonts w:asciiTheme="minorEastAsia" w:hAnsiTheme="minorEastAsia" w:eastAsiaTheme="minorEastAsia" w:cstheme="minorBidi"/>
              <w:sz w:val="28"/>
              <w:szCs w:val="28"/>
            </w:rPr>
          </w:pPr>
          <w:r>
            <w:fldChar w:fldCharType="begin"/>
          </w:r>
          <w:r>
            <w:instrText xml:space="preserve"> HYPERLINK \l "_Toc534366037" </w:instrText>
          </w:r>
          <w:r>
            <w:fldChar w:fldCharType="separate"/>
          </w:r>
          <w:r>
            <w:rPr>
              <w:rStyle w:val="22"/>
              <w:rFonts w:hint="eastAsia" w:asciiTheme="minorEastAsia" w:hAnsiTheme="minorEastAsia" w:eastAsiaTheme="minorEastAsia"/>
              <w:w w:val="110"/>
              <w:sz w:val="28"/>
              <w:szCs w:val="28"/>
            </w:rPr>
            <w:t>入学工作实施办法</w:t>
          </w:r>
          <w:r>
            <w:rPr>
              <w:rFonts w:asciiTheme="minorEastAsia" w:hAnsiTheme="minorEastAsia" w:eastAsiaTheme="minorEastAsia"/>
              <w:sz w:val="28"/>
              <w:szCs w:val="28"/>
            </w:rPr>
            <w:tab/>
          </w: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PAGEREF _Toc534366037 \h </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rPr>
            <w:t>109</w:t>
          </w:r>
          <w:r>
            <w:rPr>
              <w:rFonts w:asciiTheme="minorEastAsia" w:hAnsiTheme="minorEastAsia" w:eastAsiaTheme="minorEastAsia"/>
              <w:sz w:val="28"/>
              <w:szCs w:val="28"/>
            </w:rPr>
            <w:fldChar w:fldCharType="end"/>
          </w:r>
          <w:r>
            <w:rPr>
              <w:rFonts w:asciiTheme="minorEastAsia" w:hAnsiTheme="minorEastAsia" w:eastAsiaTheme="minorEastAsia"/>
              <w:sz w:val="28"/>
              <w:szCs w:val="28"/>
            </w:rPr>
            <w:fldChar w:fldCharType="end"/>
          </w:r>
        </w:p>
        <w:p>
          <w:pPr>
            <w:pStyle w:val="14"/>
            <w:tabs>
              <w:tab w:val="right" w:leader="dot" w:pos="8834"/>
            </w:tabs>
            <w:rPr>
              <w:rFonts w:asciiTheme="minorEastAsia" w:hAnsiTheme="minorEastAsia" w:eastAsiaTheme="minorEastAsia" w:cstheme="minorBidi"/>
              <w:sz w:val="28"/>
              <w:szCs w:val="28"/>
            </w:rPr>
          </w:pPr>
          <w:r>
            <w:fldChar w:fldCharType="begin"/>
          </w:r>
          <w:r>
            <w:instrText xml:space="preserve"> HYPERLINK \l "_Toc534366038" </w:instrText>
          </w:r>
          <w:r>
            <w:fldChar w:fldCharType="separate"/>
          </w:r>
          <w:r>
            <w:rPr>
              <w:rStyle w:val="22"/>
              <w:rFonts w:hint="eastAsia" w:asciiTheme="minorEastAsia" w:hAnsiTheme="minorEastAsia" w:eastAsiaTheme="minorEastAsia"/>
              <w:sz w:val="28"/>
              <w:szCs w:val="28"/>
            </w:rPr>
            <w:t>往届毕业生改派管理办法</w:t>
          </w:r>
          <w:r>
            <w:rPr>
              <w:rFonts w:asciiTheme="minorEastAsia" w:hAnsiTheme="minorEastAsia" w:eastAsiaTheme="minorEastAsia"/>
              <w:sz w:val="28"/>
              <w:szCs w:val="28"/>
            </w:rPr>
            <w:tab/>
          </w: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PAGEREF _Toc534366038 \h </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rPr>
            <w:t>112</w:t>
          </w:r>
          <w:r>
            <w:rPr>
              <w:rFonts w:asciiTheme="minorEastAsia" w:hAnsiTheme="minorEastAsia" w:eastAsiaTheme="minorEastAsia"/>
              <w:sz w:val="28"/>
              <w:szCs w:val="28"/>
            </w:rPr>
            <w:fldChar w:fldCharType="end"/>
          </w:r>
          <w:r>
            <w:rPr>
              <w:rFonts w:asciiTheme="minorEastAsia" w:hAnsiTheme="minorEastAsia" w:eastAsiaTheme="minorEastAsia"/>
              <w:sz w:val="28"/>
              <w:szCs w:val="28"/>
            </w:rPr>
            <w:fldChar w:fldCharType="end"/>
          </w:r>
        </w:p>
        <w:p>
          <w:pPr>
            <w:pStyle w:val="14"/>
            <w:tabs>
              <w:tab w:val="right" w:leader="dot" w:pos="8834"/>
            </w:tabs>
            <w:rPr>
              <w:rFonts w:asciiTheme="minorEastAsia" w:hAnsiTheme="minorEastAsia" w:eastAsiaTheme="minorEastAsia" w:cstheme="minorBidi"/>
              <w:sz w:val="28"/>
              <w:szCs w:val="28"/>
            </w:rPr>
          </w:pPr>
          <w:r>
            <w:fldChar w:fldCharType="begin"/>
          </w:r>
          <w:r>
            <w:instrText xml:space="preserve"> HYPERLINK \l "_Toc534366039" </w:instrText>
          </w:r>
          <w:r>
            <w:fldChar w:fldCharType="separate"/>
          </w:r>
          <w:r>
            <w:rPr>
              <w:rStyle w:val="22"/>
              <w:rFonts w:hint="eastAsia" w:asciiTheme="minorEastAsia" w:hAnsiTheme="minorEastAsia" w:eastAsiaTheme="minorEastAsia"/>
              <w:sz w:val="28"/>
              <w:szCs w:val="28"/>
            </w:rPr>
            <w:t>关于就业报到证的重要说明</w:t>
          </w:r>
          <w:r>
            <w:rPr>
              <w:rFonts w:asciiTheme="minorEastAsia" w:hAnsiTheme="minorEastAsia" w:eastAsiaTheme="minorEastAsia"/>
              <w:sz w:val="28"/>
              <w:szCs w:val="28"/>
            </w:rPr>
            <w:tab/>
          </w: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PAGEREF _Toc534366039 \h </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rPr>
            <w:t>120</w:t>
          </w:r>
          <w:r>
            <w:rPr>
              <w:rFonts w:asciiTheme="minorEastAsia" w:hAnsiTheme="minorEastAsia" w:eastAsiaTheme="minorEastAsia"/>
              <w:sz w:val="28"/>
              <w:szCs w:val="28"/>
            </w:rPr>
            <w:fldChar w:fldCharType="end"/>
          </w:r>
          <w:r>
            <w:rPr>
              <w:rFonts w:asciiTheme="minorEastAsia" w:hAnsiTheme="minorEastAsia" w:eastAsiaTheme="minorEastAsia"/>
              <w:sz w:val="28"/>
              <w:szCs w:val="28"/>
            </w:rPr>
            <w:fldChar w:fldCharType="end"/>
          </w:r>
        </w:p>
        <w:p>
          <w:pPr>
            <w:pStyle w:val="14"/>
            <w:tabs>
              <w:tab w:val="right" w:leader="dot" w:pos="8834"/>
            </w:tabs>
            <w:rPr>
              <w:rFonts w:asciiTheme="minorEastAsia" w:hAnsiTheme="minorEastAsia" w:eastAsiaTheme="minorEastAsia" w:cstheme="minorBidi"/>
              <w:sz w:val="28"/>
              <w:szCs w:val="28"/>
            </w:rPr>
          </w:pPr>
          <w:r>
            <w:fldChar w:fldCharType="begin"/>
          </w:r>
          <w:r>
            <w:instrText xml:space="preserve"> HYPERLINK \l "_Toc534366040" </w:instrText>
          </w:r>
          <w:r>
            <w:fldChar w:fldCharType="separate"/>
          </w:r>
          <w:r>
            <w:rPr>
              <w:rStyle w:val="22"/>
              <w:rFonts w:hint="eastAsia" w:asciiTheme="minorEastAsia" w:hAnsiTheme="minorEastAsia" w:eastAsiaTheme="minorEastAsia"/>
              <w:sz w:val="28"/>
              <w:szCs w:val="28"/>
            </w:rPr>
            <w:t>毕业生班级就业联络员管理办法</w:t>
          </w:r>
          <w:r>
            <w:rPr>
              <w:rFonts w:asciiTheme="minorEastAsia" w:hAnsiTheme="minorEastAsia" w:eastAsiaTheme="minorEastAsia"/>
              <w:sz w:val="28"/>
              <w:szCs w:val="28"/>
            </w:rPr>
            <w:tab/>
          </w: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PAGEREF _Toc534366040 \h </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rPr>
            <w:t>128</w:t>
          </w:r>
          <w:r>
            <w:rPr>
              <w:rFonts w:asciiTheme="minorEastAsia" w:hAnsiTheme="minorEastAsia" w:eastAsiaTheme="minorEastAsia"/>
              <w:sz w:val="28"/>
              <w:szCs w:val="28"/>
            </w:rPr>
            <w:fldChar w:fldCharType="end"/>
          </w:r>
          <w:r>
            <w:rPr>
              <w:rFonts w:asciiTheme="minorEastAsia" w:hAnsiTheme="minorEastAsia" w:eastAsiaTheme="minorEastAsia"/>
              <w:sz w:val="28"/>
              <w:szCs w:val="28"/>
            </w:rPr>
            <w:fldChar w:fldCharType="end"/>
          </w:r>
        </w:p>
        <w:p>
          <w:pPr>
            <w:pStyle w:val="14"/>
            <w:tabs>
              <w:tab w:val="right" w:leader="dot" w:pos="8834"/>
            </w:tabs>
            <w:rPr>
              <w:rFonts w:asciiTheme="minorEastAsia" w:hAnsiTheme="minorEastAsia" w:eastAsiaTheme="minorEastAsia" w:cstheme="minorBidi"/>
              <w:sz w:val="28"/>
              <w:szCs w:val="28"/>
            </w:rPr>
          </w:pPr>
          <w:r>
            <w:fldChar w:fldCharType="begin"/>
          </w:r>
          <w:r>
            <w:instrText xml:space="preserve"> HYPERLINK \l "_Toc534366041" </w:instrText>
          </w:r>
          <w:r>
            <w:fldChar w:fldCharType="separate"/>
          </w:r>
          <w:r>
            <w:rPr>
              <w:rStyle w:val="22"/>
              <w:rFonts w:hint="eastAsia" w:asciiTheme="minorEastAsia" w:hAnsiTheme="minorEastAsia" w:eastAsiaTheme="minorEastAsia"/>
              <w:sz w:val="28"/>
              <w:szCs w:val="28"/>
            </w:rPr>
            <w:t>仪器与电子学院本科生职业生涯规划实施办法</w:t>
          </w:r>
          <w:r>
            <w:rPr>
              <w:rFonts w:asciiTheme="minorEastAsia" w:hAnsiTheme="minorEastAsia" w:eastAsiaTheme="minorEastAsia"/>
              <w:sz w:val="28"/>
              <w:szCs w:val="28"/>
            </w:rPr>
            <w:tab/>
          </w: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PAGEREF _Toc534366041 \h </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rPr>
            <w:t>135</w:t>
          </w:r>
          <w:r>
            <w:rPr>
              <w:rFonts w:asciiTheme="minorEastAsia" w:hAnsiTheme="minorEastAsia" w:eastAsiaTheme="minorEastAsia"/>
              <w:sz w:val="28"/>
              <w:szCs w:val="28"/>
            </w:rPr>
            <w:fldChar w:fldCharType="end"/>
          </w:r>
          <w:r>
            <w:rPr>
              <w:rFonts w:asciiTheme="minorEastAsia" w:hAnsiTheme="minorEastAsia" w:eastAsiaTheme="minorEastAsia"/>
              <w:sz w:val="28"/>
              <w:szCs w:val="28"/>
            </w:rPr>
            <w:fldChar w:fldCharType="end"/>
          </w:r>
        </w:p>
        <w:p>
          <w:pPr>
            <w:pStyle w:val="14"/>
            <w:tabs>
              <w:tab w:val="right" w:leader="dot" w:pos="8834"/>
            </w:tabs>
            <w:rPr>
              <w:rFonts w:asciiTheme="minorEastAsia" w:hAnsiTheme="minorEastAsia" w:eastAsiaTheme="minorEastAsia" w:cstheme="minorBidi"/>
              <w:sz w:val="28"/>
              <w:szCs w:val="28"/>
            </w:rPr>
          </w:pPr>
          <w:r>
            <w:fldChar w:fldCharType="begin"/>
          </w:r>
          <w:r>
            <w:instrText xml:space="preserve"> HYPERLINK \l "_Toc534366042" </w:instrText>
          </w:r>
          <w:r>
            <w:fldChar w:fldCharType="separate"/>
          </w:r>
          <w:r>
            <w:rPr>
              <w:rStyle w:val="22"/>
              <w:rFonts w:hint="eastAsia" w:asciiTheme="minorEastAsia" w:hAnsiTheme="minorEastAsia" w:eastAsiaTheme="minorEastAsia"/>
              <w:sz w:val="28"/>
              <w:szCs w:val="28"/>
            </w:rPr>
            <w:t>本科毕业生离校期间安全教育及注意事项</w:t>
          </w:r>
          <w:r>
            <w:rPr>
              <w:rFonts w:asciiTheme="minorEastAsia" w:hAnsiTheme="minorEastAsia" w:eastAsiaTheme="minorEastAsia"/>
              <w:sz w:val="28"/>
              <w:szCs w:val="28"/>
            </w:rPr>
            <w:tab/>
          </w: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PAGEREF _Toc534366042 \h </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rPr>
            <w:t>140</w:t>
          </w:r>
          <w:r>
            <w:rPr>
              <w:rFonts w:asciiTheme="minorEastAsia" w:hAnsiTheme="minorEastAsia" w:eastAsiaTheme="minorEastAsia"/>
              <w:sz w:val="28"/>
              <w:szCs w:val="28"/>
            </w:rPr>
            <w:fldChar w:fldCharType="end"/>
          </w:r>
          <w:r>
            <w:rPr>
              <w:rFonts w:asciiTheme="minorEastAsia" w:hAnsiTheme="minorEastAsia" w:eastAsiaTheme="minorEastAsia"/>
              <w:sz w:val="28"/>
              <w:szCs w:val="28"/>
            </w:rPr>
            <w:fldChar w:fldCharType="end"/>
          </w:r>
        </w:p>
        <w:p>
          <w:pPr>
            <w:pStyle w:val="14"/>
            <w:tabs>
              <w:tab w:val="right" w:leader="dot" w:pos="8834"/>
            </w:tabs>
            <w:rPr>
              <w:rFonts w:asciiTheme="minorEastAsia" w:hAnsiTheme="minorEastAsia" w:eastAsiaTheme="minorEastAsia" w:cstheme="minorBidi"/>
              <w:sz w:val="28"/>
              <w:szCs w:val="28"/>
            </w:rPr>
          </w:pPr>
          <w:r>
            <w:fldChar w:fldCharType="begin"/>
          </w:r>
          <w:r>
            <w:instrText xml:space="preserve"> HYPERLINK \l "_Toc534366043" </w:instrText>
          </w:r>
          <w:r>
            <w:fldChar w:fldCharType="separate"/>
          </w:r>
          <w:r>
            <w:rPr>
              <w:rStyle w:val="22"/>
              <w:rFonts w:hint="eastAsia" w:asciiTheme="minorEastAsia" w:hAnsiTheme="minorEastAsia" w:eastAsiaTheme="minorEastAsia"/>
              <w:sz w:val="28"/>
              <w:szCs w:val="28"/>
              <w:shd w:val="clear" w:color="auto" w:fill="FFFFFF"/>
            </w:rPr>
            <w:t>仪器与电子学院离校间突发事件应急预案</w:t>
          </w:r>
          <w:r>
            <w:rPr>
              <w:rFonts w:asciiTheme="minorEastAsia" w:hAnsiTheme="minorEastAsia" w:eastAsiaTheme="minorEastAsia"/>
              <w:sz w:val="28"/>
              <w:szCs w:val="28"/>
            </w:rPr>
            <w:tab/>
          </w: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PAGEREF _Toc534366043 \h </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rPr>
            <w:t>143</w:t>
          </w:r>
          <w:r>
            <w:rPr>
              <w:rFonts w:asciiTheme="minorEastAsia" w:hAnsiTheme="minorEastAsia" w:eastAsiaTheme="minorEastAsia"/>
              <w:sz w:val="28"/>
              <w:szCs w:val="28"/>
            </w:rPr>
            <w:fldChar w:fldCharType="end"/>
          </w:r>
          <w:r>
            <w:rPr>
              <w:rFonts w:asciiTheme="minorEastAsia" w:hAnsiTheme="minorEastAsia" w:eastAsiaTheme="minorEastAsia"/>
              <w:sz w:val="28"/>
              <w:szCs w:val="28"/>
            </w:rPr>
            <w:fldChar w:fldCharType="end"/>
          </w:r>
        </w:p>
        <w:p>
          <w:pPr>
            <w:pStyle w:val="14"/>
            <w:tabs>
              <w:tab w:val="right" w:leader="dot" w:pos="8834"/>
            </w:tabs>
            <w:rPr>
              <w:rStyle w:val="22"/>
              <w:rFonts w:asciiTheme="minorEastAsia" w:hAnsiTheme="minorEastAsia" w:eastAsiaTheme="minorEastAsia"/>
              <w:sz w:val="28"/>
              <w:szCs w:val="28"/>
            </w:rPr>
          </w:pPr>
          <w:r>
            <w:fldChar w:fldCharType="begin"/>
          </w:r>
          <w:r>
            <w:instrText xml:space="preserve"> HYPERLINK \l "_Toc534366044" </w:instrText>
          </w:r>
          <w:r>
            <w:fldChar w:fldCharType="separate"/>
          </w:r>
          <w:r>
            <w:rPr>
              <w:rStyle w:val="22"/>
              <w:rFonts w:hint="eastAsia" w:asciiTheme="minorEastAsia" w:hAnsiTheme="minorEastAsia" w:eastAsiaTheme="minorEastAsia"/>
              <w:sz w:val="28"/>
              <w:szCs w:val="28"/>
            </w:rPr>
            <w:t>仪器与电子学院</w:t>
          </w:r>
          <w:r>
            <w:rPr>
              <w:rStyle w:val="22"/>
              <w:rFonts w:asciiTheme="minorEastAsia" w:hAnsiTheme="minorEastAsia" w:eastAsiaTheme="minorEastAsia"/>
              <w:sz w:val="28"/>
              <w:szCs w:val="28"/>
            </w:rPr>
            <w:t>2018</w:t>
          </w:r>
          <w:r>
            <w:rPr>
              <w:rStyle w:val="22"/>
              <w:rFonts w:hint="eastAsia" w:asciiTheme="minorEastAsia" w:hAnsiTheme="minorEastAsia" w:eastAsiaTheme="minorEastAsia"/>
              <w:sz w:val="28"/>
              <w:szCs w:val="28"/>
            </w:rPr>
            <w:t>届毕业生思想教育方案</w:t>
          </w:r>
          <w:r>
            <w:rPr>
              <w:rFonts w:asciiTheme="minorEastAsia" w:hAnsiTheme="minorEastAsia" w:eastAsiaTheme="minorEastAsia"/>
              <w:sz w:val="28"/>
              <w:szCs w:val="28"/>
            </w:rPr>
            <w:tab/>
          </w: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PAGEREF _Toc534366044 \h </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rPr>
            <w:t>148</w:t>
          </w:r>
          <w:r>
            <w:rPr>
              <w:rFonts w:asciiTheme="minorEastAsia" w:hAnsiTheme="minorEastAsia" w:eastAsiaTheme="minorEastAsia"/>
              <w:sz w:val="28"/>
              <w:szCs w:val="28"/>
            </w:rPr>
            <w:fldChar w:fldCharType="end"/>
          </w:r>
          <w:r>
            <w:rPr>
              <w:rFonts w:asciiTheme="minorEastAsia" w:hAnsiTheme="minorEastAsia" w:eastAsiaTheme="minorEastAsia"/>
              <w:sz w:val="28"/>
              <w:szCs w:val="28"/>
            </w:rPr>
            <w:fldChar w:fldCharType="end"/>
          </w:r>
        </w:p>
        <w:p>
          <w:pPr>
            <w:jc w:val="center"/>
            <w:rPr>
              <w:rFonts w:hint="eastAsia"/>
              <w:sz w:val="28"/>
              <w:szCs w:val="28"/>
            </w:rPr>
          </w:pPr>
          <w:r>
            <w:rPr>
              <w:rFonts w:hint="eastAsia"/>
              <w:sz w:val="28"/>
              <w:szCs w:val="28"/>
            </w:rPr>
            <w:t>第三部分 心理健康教育工作</w:t>
          </w:r>
        </w:p>
        <w:p>
          <w:pPr>
            <w:pStyle w:val="14"/>
            <w:tabs>
              <w:tab w:val="right" w:leader="dot" w:pos="8834"/>
            </w:tabs>
            <w:rPr>
              <w:rFonts w:asciiTheme="minorEastAsia" w:hAnsiTheme="minorEastAsia" w:eastAsiaTheme="minorEastAsia" w:cstheme="minorBidi"/>
              <w:sz w:val="28"/>
              <w:szCs w:val="28"/>
            </w:rPr>
          </w:pPr>
          <w:r>
            <w:fldChar w:fldCharType="begin"/>
          </w:r>
          <w:r>
            <w:instrText xml:space="preserve"> HYPERLINK \l "_Toc534366045" </w:instrText>
          </w:r>
          <w:r>
            <w:fldChar w:fldCharType="separate"/>
          </w:r>
          <w:r>
            <w:rPr>
              <w:rStyle w:val="22"/>
              <w:rFonts w:hint="eastAsia" w:asciiTheme="minorEastAsia" w:hAnsiTheme="minorEastAsia" w:eastAsiaTheme="minorEastAsia"/>
              <w:sz w:val="28"/>
              <w:szCs w:val="28"/>
            </w:rPr>
            <w:t>仪器与电子学院本科生心理健康教育与</w:t>
          </w:r>
          <w:r>
            <w:rPr>
              <w:rStyle w:val="22"/>
              <w:rFonts w:asciiTheme="minorEastAsia" w:hAnsiTheme="minorEastAsia" w:eastAsiaTheme="minorEastAsia"/>
              <w:sz w:val="28"/>
              <w:szCs w:val="28"/>
            </w:rPr>
            <w:t xml:space="preserve"> </w:t>
          </w:r>
          <w:r>
            <w:rPr>
              <w:rStyle w:val="22"/>
              <w:rFonts w:hint="eastAsia" w:asciiTheme="minorEastAsia" w:hAnsiTheme="minorEastAsia" w:eastAsiaTheme="minorEastAsia"/>
              <w:sz w:val="28"/>
              <w:szCs w:val="28"/>
            </w:rPr>
            <w:t>咨询工作管理办法</w:t>
          </w:r>
          <w:r>
            <w:rPr>
              <w:rFonts w:asciiTheme="minorEastAsia" w:hAnsiTheme="minorEastAsia" w:eastAsiaTheme="minorEastAsia"/>
              <w:sz w:val="28"/>
              <w:szCs w:val="28"/>
            </w:rPr>
            <w:tab/>
          </w: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PAGEREF _Toc534366045 \h </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rPr>
            <w:t>153</w:t>
          </w:r>
          <w:r>
            <w:rPr>
              <w:rFonts w:asciiTheme="minorEastAsia" w:hAnsiTheme="minorEastAsia" w:eastAsiaTheme="minorEastAsia"/>
              <w:sz w:val="28"/>
              <w:szCs w:val="28"/>
            </w:rPr>
            <w:fldChar w:fldCharType="end"/>
          </w:r>
          <w:r>
            <w:rPr>
              <w:rFonts w:asciiTheme="minorEastAsia" w:hAnsiTheme="minorEastAsia" w:eastAsiaTheme="minorEastAsia"/>
              <w:sz w:val="28"/>
              <w:szCs w:val="28"/>
            </w:rPr>
            <w:fldChar w:fldCharType="end"/>
          </w:r>
        </w:p>
        <w:p>
          <w:pPr>
            <w:pStyle w:val="14"/>
            <w:tabs>
              <w:tab w:val="right" w:leader="dot" w:pos="8834"/>
            </w:tabs>
            <w:rPr>
              <w:rFonts w:asciiTheme="minorEastAsia" w:hAnsiTheme="minorEastAsia" w:eastAsiaTheme="minorEastAsia" w:cstheme="minorBidi"/>
              <w:sz w:val="28"/>
              <w:szCs w:val="28"/>
            </w:rPr>
          </w:pPr>
          <w:r>
            <w:fldChar w:fldCharType="begin"/>
          </w:r>
          <w:r>
            <w:instrText xml:space="preserve"> HYPERLINK \l "_Toc534366046" </w:instrText>
          </w:r>
          <w:r>
            <w:fldChar w:fldCharType="separate"/>
          </w:r>
          <w:r>
            <w:rPr>
              <w:rStyle w:val="22"/>
              <w:rFonts w:hint="eastAsia" w:asciiTheme="minorEastAsia" w:hAnsiTheme="minorEastAsia" w:eastAsiaTheme="minorEastAsia"/>
              <w:sz w:val="28"/>
              <w:szCs w:val="28"/>
            </w:rPr>
            <w:t>大学生心理危机预警与干预制度</w:t>
          </w:r>
          <w:r>
            <w:rPr>
              <w:rFonts w:asciiTheme="minorEastAsia" w:hAnsiTheme="minorEastAsia" w:eastAsiaTheme="minorEastAsia"/>
              <w:sz w:val="28"/>
              <w:szCs w:val="28"/>
            </w:rPr>
            <w:tab/>
          </w: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PAGEREF _Toc534366046 \h </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rPr>
            <w:t>158</w:t>
          </w:r>
          <w:r>
            <w:rPr>
              <w:rFonts w:asciiTheme="minorEastAsia" w:hAnsiTheme="minorEastAsia" w:eastAsiaTheme="minorEastAsia"/>
              <w:sz w:val="28"/>
              <w:szCs w:val="28"/>
            </w:rPr>
            <w:fldChar w:fldCharType="end"/>
          </w:r>
          <w:r>
            <w:rPr>
              <w:rFonts w:asciiTheme="minorEastAsia" w:hAnsiTheme="minorEastAsia" w:eastAsiaTheme="minorEastAsia"/>
              <w:sz w:val="28"/>
              <w:szCs w:val="28"/>
            </w:rPr>
            <w:fldChar w:fldCharType="end"/>
          </w:r>
        </w:p>
        <w:p>
          <w:pPr>
            <w:pStyle w:val="14"/>
            <w:tabs>
              <w:tab w:val="right" w:leader="dot" w:pos="8834"/>
            </w:tabs>
            <w:rPr>
              <w:rFonts w:asciiTheme="minorEastAsia" w:hAnsiTheme="minorEastAsia" w:eastAsiaTheme="minorEastAsia" w:cstheme="minorBidi"/>
              <w:sz w:val="28"/>
              <w:szCs w:val="28"/>
            </w:rPr>
          </w:pPr>
          <w:r>
            <w:fldChar w:fldCharType="begin"/>
          </w:r>
          <w:r>
            <w:instrText xml:space="preserve"> HYPERLINK \l "_Toc534366047" </w:instrText>
          </w:r>
          <w:r>
            <w:fldChar w:fldCharType="separate"/>
          </w:r>
          <w:r>
            <w:rPr>
              <w:rStyle w:val="22"/>
              <w:rFonts w:hint="eastAsia" w:cs="黑体" w:asciiTheme="minorEastAsia" w:hAnsiTheme="minorEastAsia" w:eastAsiaTheme="minorEastAsia"/>
              <w:kern w:val="0"/>
              <w:sz w:val="28"/>
              <w:szCs w:val="28"/>
            </w:rPr>
            <w:t>心理健康教育辅导站工作章程</w:t>
          </w:r>
          <w:r>
            <w:rPr>
              <w:rFonts w:asciiTheme="minorEastAsia" w:hAnsiTheme="minorEastAsia" w:eastAsiaTheme="minorEastAsia"/>
              <w:sz w:val="28"/>
              <w:szCs w:val="28"/>
            </w:rPr>
            <w:tab/>
          </w: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PAGEREF _Toc534366047 \h </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rPr>
            <w:t>160</w:t>
          </w:r>
          <w:r>
            <w:rPr>
              <w:rFonts w:asciiTheme="minorEastAsia" w:hAnsiTheme="minorEastAsia" w:eastAsiaTheme="minorEastAsia"/>
              <w:sz w:val="28"/>
              <w:szCs w:val="28"/>
            </w:rPr>
            <w:fldChar w:fldCharType="end"/>
          </w:r>
          <w:r>
            <w:rPr>
              <w:rFonts w:asciiTheme="minorEastAsia" w:hAnsiTheme="minorEastAsia" w:eastAsiaTheme="minorEastAsia"/>
              <w:sz w:val="28"/>
              <w:szCs w:val="28"/>
            </w:rPr>
            <w:fldChar w:fldCharType="end"/>
          </w:r>
        </w:p>
        <w:p>
          <w:pPr>
            <w:pStyle w:val="14"/>
            <w:tabs>
              <w:tab w:val="right" w:leader="dot" w:pos="8834"/>
            </w:tabs>
            <w:rPr>
              <w:rFonts w:asciiTheme="minorEastAsia" w:hAnsiTheme="minorEastAsia" w:eastAsiaTheme="minorEastAsia" w:cstheme="minorBidi"/>
              <w:sz w:val="28"/>
              <w:szCs w:val="28"/>
            </w:rPr>
          </w:pPr>
          <w:r>
            <w:fldChar w:fldCharType="begin"/>
          </w:r>
          <w:r>
            <w:instrText xml:space="preserve"> HYPERLINK \l "_Toc534366048" </w:instrText>
          </w:r>
          <w:r>
            <w:fldChar w:fldCharType="separate"/>
          </w:r>
          <w:r>
            <w:rPr>
              <w:rStyle w:val="22"/>
              <w:rFonts w:hint="eastAsia" w:asciiTheme="minorEastAsia" w:hAnsiTheme="minorEastAsia" w:eastAsiaTheme="minorEastAsia"/>
              <w:sz w:val="28"/>
              <w:szCs w:val="28"/>
            </w:rPr>
            <w:t>心理联络员选拔与管理方法</w:t>
          </w:r>
          <w:r>
            <w:rPr>
              <w:rFonts w:asciiTheme="minorEastAsia" w:hAnsiTheme="minorEastAsia" w:eastAsiaTheme="minorEastAsia"/>
              <w:sz w:val="28"/>
              <w:szCs w:val="28"/>
            </w:rPr>
            <w:tab/>
          </w: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PAGEREF _Toc534366048 \h </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rPr>
            <w:t>163</w:t>
          </w:r>
          <w:r>
            <w:rPr>
              <w:rFonts w:asciiTheme="minorEastAsia" w:hAnsiTheme="minorEastAsia" w:eastAsiaTheme="minorEastAsia"/>
              <w:sz w:val="28"/>
              <w:szCs w:val="28"/>
            </w:rPr>
            <w:fldChar w:fldCharType="end"/>
          </w:r>
          <w:r>
            <w:rPr>
              <w:rFonts w:asciiTheme="minorEastAsia" w:hAnsiTheme="minorEastAsia" w:eastAsiaTheme="minorEastAsia"/>
              <w:sz w:val="28"/>
              <w:szCs w:val="28"/>
            </w:rPr>
            <w:fldChar w:fldCharType="end"/>
          </w:r>
        </w:p>
        <w:p>
          <w:pPr>
            <w:pStyle w:val="14"/>
            <w:tabs>
              <w:tab w:val="right" w:leader="dot" w:pos="8834"/>
            </w:tabs>
            <w:rPr>
              <w:rFonts w:asciiTheme="minorEastAsia" w:hAnsiTheme="minorEastAsia" w:eastAsiaTheme="minorEastAsia" w:cstheme="minorBidi"/>
              <w:sz w:val="28"/>
              <w:szCs w:val="28"/>
            </w:rPr>
          </w:pPr>
          <w:r>
            <w:fldChar w:fldCharType="begin"/>
          </w:r>
          <w:r>
            <w:instrText xml:space="preserve"> HYPERLINK \l "_Toc534366049" </w:instrText>
          </w:r>
          <w:r>
            <w:fldChar w:fldCharType="separate"/>
          </w:r>
          <w:r>
            <w:rPr>
              <w:rStyle w:val="22"/>
              <w:rFonts w:hint="eastAsia" w:asciiTheme="minorEastAsia" w:hAnsiTheme="minorEastAsia" w:eastAsiaTheme="minorEastAsia"/>
              <w:sz w:val="28"/>
              <w:szCs w:val="28"/>
              <w:lang w:bidi="ar"/>
            </w:rPr>
            <w:t>新生团体辅导系列活动实施方案</w:t>
          </w:r>
          <w:r>
            <w:rPr>
              <w:rFonts w:asciiTheme="minorEastAsia" w:hAnsiTheme="minorEastAsia" w:eastAsiaTheme="minorEastAsia"/>
              <w:sz w:val="28"/>
              <w:szCs w:val="28"/>
            </w:rPr>
            <w:tab/>
          </w: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PAGEREF _Toc534366049 \h </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rPr>
            <w:t>169</w:t>
          </w:r>
          <w:r>
            <w:rPr>
              <w:rFonts w:asciiTheme="minorEastAsia" w:hAnsiTheme="minorEastAsia" w:eastAsiaTheme="minorEastAsia"/>
              <w:sz w:val="28"/>
              <w:szCs w:val="28"/>
            </w:rPr>
            <w:fldChar w:fldCharType="end"/>
          </w:r>
          <w:r>
            <w:rPr>
              <w:rFonts w:asciiTheme="minorEastAsia" w:hAnsiTheme="minorEastAsia" w:eastAsiaTheme="minorEastAsia"/>
              <w:sz w:val="28"/>
              <w:szCs w:val="28"/>
            </w:rPr>
            <w:fldChar w:fldCharType="end"/>
          </w:r>
        </w:p>
        <w:p>
          <w:pPr>
            <w:pStyle w:val="14"/>
            <w:tabs>
              <w:tab w:val="right" w:leader="dot" w:pos="8834"/>
            </w:tabs>
            <w:rPr>
              <w:rFonts w:asciiTheme="minorEastAsia" w:hAnsiTheme="minorEastAsia" w:eastAsiaTheme="minorEastAsia" w:cstheme="minorBidi"/>
              <w:sz w:val="28"/>
              <w:szCs w:val="28"/>
            </w:rPr>
          </w:pPr>
          <w:r>
            <w:fldChar w:fldCharType="begin"/>
          </w:r>
          <w:r>
            <w:instrText xml:space="preserve"> HYPERLINK \l "_Toc534366050" </w:instrText>
          </w:r>
          <w:r>
            <w:fldChar w:fldCharType="separate"/>
          </w:r>
          <w:r>
            <w:rPr>
              <w:rStyle w:val="22"/>
              <w:rFonts w:hint="eastAsia" w:asciiTheme="minorEastAsia" w:hAnsiTheme="minorEastAsia" w:eastAsiaTheme="minorEastAsia"/>
              <w:sz w:val="28"/>
              <w:szCs w:val="28"/>
              <w:lang w:bidi="ar"/>
            </w:rPr>
            <w:t>本科生个体心理咨询章程</w:t>
          </w:r>
          <w:r>
            <w:rPr>
              <w:rFonts w:asciiTheme="minorEastAsia" w:hAnsiTheme="minorEastAsia" w:eastAsiaTheme="minorEastAsia"/>
              <w:sz w:val="28"/>
              <w:szCs w:val="28"/>
            </w:rPr>
            <w:tab/>
          </w: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PAGEREF _Toc534366050 \h </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rPr>
            <w:t>180</w:t>
          </w:r>
          <w:r>
            <w:rPr>
              <w:rFonts w:asciiTheme="minorEastAsia" w:hAnsiTheme="minorEastAsia" w:eastAsiaTheme="minorEastAsia"/>
              <w:sz w:val="28"/>
              <w:szCs w:val="28"/>
            </w:rPr>
            <w:fldChar w:fldCharType="end"/>
          </w:r>
          <w:r>
            <w:rPr>
              <w:rFonts w:asciiTheme="minorEastAsia" w:hAnsiTheme="minorEastAsia" w:eastAsiaTheme="minorEastAsia"/>
              <w:sz w:val="28"/>
              <w:szCs w:val="28"/>
            </w:rPr>
            <w:fldChar w:fldCharType="end"/>
          </w:r>
        </w:p>
        <w:p>
          <w:pPr>
            <w:pStyle w:val="14"/>
            <w:tabs>
              <w:tab w:val="right" w:leader="dot" w:pos="8834"/>
            </w:tabs>
            <w:rPr>
              <w:rFonts w:asciiTheme="minorEastAsia" w:hAnsiTheme="minorEastAsia" w:eastAsiaTheme="minorEastAsia" w:cstheme="minorBidi"/>
              <w:sz w:val="28"/>
              <w:szCs w:val="28"/>
            </w:rPr>
          </w:pPr>
          <w:r>
            <w:fldChar w:fldCharType="begin"/>
          </w:r>
          <w:r>
            <w:instrText xml:space="preserve"> HYPERLINK \l "_Toc534366051" </w:instrText>
          </w:r>
          <w:r>
            <w:fldChar w:fldCharType="separate"/>
          </w:r>
          <w:r>
            <w:rPr>
              <w:rStyle w:val="22"/>
              <w:rFonts w:hint="eastAsia" w:asciiTheme="minorEastAsia" w:hAnsiTheme="minorEastAsia" w:eastAsiaTheme="minorEastAsia"/>
              <w:sz w:val="28"/>
              <w:szCs w:val="28"/>
            </w:rPr>
            <w:t>仪器与电子学院师生心理健康普查制度</w:t>
          </w:r>
          <w:r>
            <w:rPr>
              <w:rFonts w:asciiTheme="minorEastAsia" w:hAnsiTheme="minorEastAsia" w:eastAsiaTheme="minorEastAsia"/>
              <w:sz w:val="28"/>
              <w:szCs w:val="28"/>
            </w:rPr>
            <w:tab/>
          </w: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PAGEREF _Toc534366051 \h </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rPr>
            <w:t>182</w:t>
          </w:r>
          <w:r>
            <w:rPr>
              <w:rFonts w:asciiTheme="minorEastAsia" w:hAnsiTheme="minorEastAsia" w:eastAsiaTheme="minorEastAsia"/>
              <w:sz w:val="28"/>
              <w:szCs w:val="28"/>
            </w:rPr>
            <w:fldChar w:fldCharType="end"/>
          </w:r>
          <w:r>
            <w:rPr>
              <w:rFonts w:asciiTheme="minorEastAsia" w:hAnsiTheme="minorEastAsia" w:eastAsiaTheme="minorEastAsia"/>
              <w:sz w:val="28"/>
              <w:szCs w:val="28"/>
            </w:rPr>
            <w:fldChar w:fldCharType="end"/>
          </w:r>
        </w:p>
        <w:p>
          <w:pPr>
            <w:pStyle w:val="14"/>
            <w:tabs>
              <w:tab w:val="right" w:leader="dot" w:pos="8834"/>
            </w:tabs>
            <w:rPr>
              <w:rFonts w:asciiTheme="minorEastAsia" w:hAnsiTheme="minorEastAsia" w:eastAsiaTheme="minorEastAsia" w:cstheme="minorBidi"/>
              <w:sz w:val="28"/>
              <w:szCs w:val="28"/>
            </w:rPr>
          </w:pPr>
          <w:r>
            <w:fldChar w:fldCharType="begin"/>
          </w:r>
          <w:r>
            <w:instrText xml:space="preserve"> HYPERLINK \l "_Toc534366052" </w:instrText>
          </w:r>
          <w:r>
            <w:fldChar w:fldCharType="separate"/>
          </w:r>
          <w:r>
            <w:rPr>
              <w:rStyle w:val="22"/>
              <w:rFonts w:hint="eastAsia" w:asciiTheme="minorEastAsia" w:hAnsiTheme="minorEastAsia" w:eastAsiaTheme="minorEastAsia"/>
              <w:sz w:val="28"/>
              <w:szCs w:val="28"/>
            </w:rPr>
            <w:t>仪器与电子学院跟踪教育管理实施方案</w:t>
          </w:r>
          <w:r>
            <w:rPr>
              <w:rFonts w:asciiTheme="minorEastAsia" w:hAnsiTheme="minorEastAsia" w:eastAsiaTheme="minorEastAsia"/>
              <w:sz w:val="28"/>
              <w:szCs w:val="28"/>
            </w:rPr>
            <w:tab/>
          </w: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PAGEREF _Toc534366052 \h </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rPr>
            <w:t>184</w:t>
          </w:r>
          <w:r>
            <w:rPr>
              <w:rFonts w:asciiTheme="minorEastAsia" w:hAnsiTheme="minorEastAsia" w:eastAsiaTheme="minorEastAsia"/>
              <w:sz w:val="28"/>
              <w:szCs w:val="28"/>
            </w:rPr>
            <w:fldChar w:fldCharType="end"/>
          </w:r>
          <w:r>
            <w:rPr>
              <w:rFonts w:asciiTheme="minorEastAsia" w:hAnsiTheme="minorEastAsia" w:eastAsiaTheme="minorEastAsia"/>
              <w:sz w:val="28"/>
              <w:szCs w:val="28"/>
            </w:rPr>
            <w:fldChar w:fldCharType="end"/>
          </w:r>
        </w:p>
        <w:p>
          <w:pPr>
            <w:pStyle w:val="14"/>
            <w:tabs>
              <w:tab w:val="right" w:leader="dot" w:pos="8834"/>
            </w:tabs>
            <w:rPr>
              <w:rFonts w:asciiTheme="minorEastAsia" w:hAnsiTheme="minorEastAsia" w:eastAsiaTheme="minorEastAsia" w:cstheme="minorBidi"/>
              <w:sz w:val="28"/>
              <w:szCs w:val="28"/>
            </w:rPr>
          </w:pPr>
          <w:r>
            <w:fldChar w:fldCharType="begin"/>
          </w:r>
          <w:r>
            <w:instrText xml:space="preserve"> HYPERLINK \l "_Toc534366053" </w:instrText>
          </w:r>
          <w:r>
            <w:fldChar w:fldCharType="separate"/>
          </w:r>
          <w:r>
            <w:rPr>
              <w:rStyle w:val="22"/>
              <w:rFonts w:hint="eastAsia" w:asciiTheme="minorEastAsia" w:hAnsiTheme="minorEastAsia" w:eastAsiaTheme="minorEastAsia"/>
              <w:sz w:val="28"/>
              <w:szCs w:val="28"/>
              <w:lang w:bidi="ar"/>
            </w:rPr>
            <w:t>仪器与电子学院思想动态跟踪方案</w:t>
          </w:r>
          <w:r>
            <w:rPr>
              <w:rFonts w:asciiTheme="minorEastAsia" w:hAnsiTheme="minorEastAsia" w:eastAsiaTheme="minorEastAsia"/>
              <w:sz w:val="28"/>
              <w:szCs w:val="28"/>
            </w:rPr>
            <w:tab/>
          </w: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PAGEREF _Toc534366053 \h </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rPr>
            <w:t>186</w:t>
          </w:r>
          <w:r>
            <w:rPr>
              <w:rFonts w:asciiTheme="minorEastAsia" w:hAnsiTheme="minorEastAsia" w:eastAsiaTheme="minorEastAsia"/>
              <w:sz w:val="28"/>
              <w:szCs w:val="28"/>
            </w:rPr>
            <w:fldChar w:fldCharType="end"/>
          </w:r>
          <w:r>
            <w:rPr>
              <w:rFonts w:asciiTheme="minorEastAsia" w:hAnsiTheme="minorEastAsia" w:eastAsiaTheme="minorEastAsia"/>
              <w:sz w:val="28"/>
              <w:szCs w:val="28"/>
            </w:rPr>
            <w:fldChar w:fldCharType="end"/>
          </w:r>
        </w:p>
        <w:p>
          <w:pPr>
            <w:pStyle w:val="14"/>
            <w:tabs>
              <w:tab w:val="right" w:leader="dot" w:pos="8834"/>
            </w:tabs>
            <w:rPr>
              <w:rFonts w:asciiTheme="minorEastAsia" w:hAnsiTheme="minorEastAsia" w:eastAsiaTheme="minorEastAsia" w:cstheme="minorBidi"/>
              <w:sz w:val="28"/>
              <w:szCs w:val="28"/>
            </w:rPr>
          </w:pPr>
          <w:r>
            <w:fldChar w:fldCharType="begin"/>
          </w:r>
          <w:r>
            <w:instrText xml:space="preserve"> HYPERLINK \l "_Toc534366054" </w:instrText>
          </w:r>
          <w:r>
            <w:fldChar w:fldCharType="separate"/>
          </w:r>
          <w:r>
            <w:rPr>
              <w:rStyle w:val="22"/>
              <w:rFonts w:hint="eastAsia" w:asciiTheme="minorEastAsia" w:hAnsiTheme="minorEastAsia" w:eastAsiaTheme="minorEastAsia"/>
              <w:sz w:val="28"/>
              <w:szCs w:val="28"/>
            </w:rPr>
            <w:t>仪器与电子学院“特殊”学生家长联系制度</w:t>
          </w:r>
          <w:r>
            <w:rPr>
              <w:rFonts w:asciiTheme="minorEastAsia" w:hAnsiTheme="minorEastAsia" w:eastAsiaTheme="minorEastAsia"/>
              <w:sz w:val="28"/>
              <w:szCs w:val="28"/>
            </w:rPr>
            <w:tab/>
          </w: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PAGEREF _Toc534366054 \h </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rPr>
            <w:t>188</w:t>
          </w:r>
          <w:r>
            <w:rPr>
              <w:rFonts w:asciiTheme="minorEastAsia" w:hAnsiTheme="minorEastAsia" w:eastAsiaTheme="minorEastAsia"/>
              <w:sz w:val="28"/>
              <w:szCs w:val="28"/>
            </w:rPr>
            <w:fldChar w:fldCharType="end"/>
          </w:r>
          <w:r>
            <w:rPr>
              <w:rFonts w:asciiTheme="minorEastAsia" w:hAnsiTheme="minorEastAsia" w:eastAsiaTheme="minorEastAsia"/>
              <w:sz w:val="28"/>
              <w:szCs w:val="28"/>
            </w:rPr>
            <w:fldChar w:fldCharType="end"/>
          </w:r>
        </w:p>
        <w:p>
          <w:pPr>
            <w:pStyle w:val="14"/>
            <w:tabs>
              <w:tab w:val="right" w:leader="dot" w:pos="8834"/>
            </w:tabs>
            <w:rPr>
              <w:rFonts w:asciiTheme="minorEastAsia" w:hAnsiTheme="minorEastAsia" w:eastAsiaTheme="minorEastAsia" w:cstheme="minorBidi"/>
              <w:sz w:val="28"/>
              <w:szCs w:val="28"/>
            </w:rPr>
          </w:pPr>
          <w:r>
            <w:fldChar w:fldCharType="begin"/>
          </w:r>
          <w:r>
            <w:instrText xml:space="preserve"> HYPERLINK \l "_Toc534366055" </w:instrText>
          </w:r>
          <w:r>
            <w:fldChar w:fldCharType="separate"/>
          </w:r>
          <w:r>
            <w:rPr>
              <w:rStyle w:val="22"/>
              <w:rFonts w:hint="eastAsia" w:asciiTheme="minorEastAsia" w:hAnsiTheme="minorEastAsia" w:eastAsiaTheme="minorEastAsia"/>
              <w:sz w:val="28"/>
              <w:szCs w:val="28"/>
              <w:lang w:bidi="ar"/>
            </w:rPr>
            <w:t>仪器与电子学院特殊群体学生帮助措施</w:t>
          </w:r>
          <w:r>
            <w:rPr>
              <w:rFonts w:asciiTheme="minorEastAsia" w:hAnsiTheme="minorEastAsia" w:eastAsiaTheme="minorEastAsia"/>
              <w:sz w:val="28"/>
              <w:szCs w:val="28"/>
            </w:rPr>
            <w:tab/>
          </w: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PAGEREF _Toc534366055 \h </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rPr>
            <w:t>192</w:t>
          </w:r>
          <w:r>
            <w:rPr>
              <w:rFonts w:asciiTheme="minorEastAsia" w:hAnsiTheme="minorEastAsia" w:eastAsiaTheme="minorEastAsia"/>
              <w:sz w:val="28"/>
              <w:szCs w:val="28"/>
            </w:rPr>
            <w:fldChar w:fldCharType="end"/>
          </w:r>
          <w:r>
            <w:rPr>
              <w:rFonts w:asciiTheme="minorEastAsia" w:hAnsiTheme="minorEastAsia" w:eastAsiaTheme="minorEastAsia"/>
              <w:sz w:val="28"/>
              <w:szCs w:val="28"/>
            </w:rPr>
            <w:fldChar w:fldCharType="end"/>
          </w:r>
        </w:p>
        <w:p>
          <w:pPr>
            <w:pStyle w:val="14"/>
            <w:tabs>
              <w:tab w:val="right" w:leader="dot" w:pos="8834"/>
            </w:tabs>
            <w:rPr>
              <w:rFonts w:asciiTheme="minorEastAsia" w:hAnsiTheme="minorEastAsia" w:eastAsiaTheme="minorEastAsia" w:cstheme="minorBidi"/>
              <w:sz w:val="28"/>
              <w:szCs w:val="28"/>
            </w:rPr>
          </w:pPr>
          <w:r>
            <w:fldChar w:fldCharType="begin"/>
          </w:r>
          <w:r>
            <w:instrText xml:space="preserve"> HYPERLINK \l "_Toc534366056" </w:instrText>
          </w:r>
          <w:r>
            <w:fldChar w:fldCharType="separate"/>
          </w:r>
          <w:r>
            <w:rPr>
              <w:rStyle w:val="22"/>
              <w:rFonts w:hint="eastAsia" w:asciiTheme="minorEastAsia" w:hAnsiTheme="minorEastAsia" w:eastAsiaTheme="minorEastAsia"/>
              <w:sz w:val="28"/>
              <w:szCs w:val="28"/>
            </w:rPr>
            <w:t>绘心阁微信公众号管理办法</w:t>
          </w:r>
          <w:r>
            <w:rPr>
              <w:rFonts w:asciiTheme="minorEastAsia" w:hAnsiTheme="minorEastAsia" w:eastAsiaTheme="minorEastAsia"/>
              <w:sz w:val="28"/>
              <w:szCs w:val="28"/>
            </w:rPr>
            <w:tab/>
          </w: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PAGEREF _Toc534366056 \h </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rPr>
            <w:t>200</w:t>
          </w:r>
          <w:r>
            <w:rPr>
              <w:rFonts w:asciiTheme="minorEastAsia" w:hAnsiTheme="minorEastAsia" w:eastAsiaTheme="minorEastAsia"/>
              <w:sz w:val="28"/>
              <w:szCs w:val="28"/>
            </w:rPr>
            <w:fldChar w:fldCharType="end"/>
          </w:r>
          <w:r>
            <w:rPr>
              <w:rFonts w:asciiTheme="minorEastAsia" w:hAnsiTheme="minorEastAsia" w:eastAsiaTheme="minorEastAsia"/>
              <w:sz w:val="28"/>
              <w:szCs w:val="28"/>
            </w:rPr>
            <w:fldChar w:fldCharType="end"/>
          </w:r>
        </w:p>
        <w:p>
          <w:pPr>
            <w:pStyle w:val="14"/>
            <w:tabs>
              <w:tab w:val="right" w:leader="dot" w:pos="8834"/>
            </w:tabs>
            <w:rPr>
              <w:rStyle w:val="22"/>
              <w:rFonts w:asciiTheme="minorEastAsia" w:hAnsiTheme="minorEastAsia" w:eastAsiaTheme="minorEastAsia"/>
              <w:sz w:val="28"/>
              <w:szCs w:val="28"/>
            </w:rPr>
          </w:pPr>
          <w:r>
            <w:fldChar w:fldCharType="begin"/>
          </w:r>
          <w:r>
            <w:instrText xml:space="preserve"> HYPERLINK \l "_Toc534366057" </w:instrText>
          </w:r>
          <w:r>
            <w:fldChar w:fldCharType="separate"/>
          </w:r>
          <w:r>
            <w:rPr>
              <w:rStyle w:val="22"/>
              <w:rFonts w:hint="eastAsia" w:asciiTheme="minorEastAsia" w:hAnsiTheme="minorEastAsia" w:eastAsiaTheme="minorEastAsia"/>
              <w:sz w:val="28"/>
              <w:szCs w:val="28"/>
            </w:rPr>
            <w:t>团体辅导室制度及使用要求</w:t>
          </w:r>
          <w:r>
            <w:rPr>
              <w:rFonts w:asciiTheme="minorEastAsia" w:hAnsiTheme="minorEastAsia" w:eastAsiaTheme="minorEastAsia"/>
              <w:sz w:val="28"/>
              <w:szCs w:val="28"/>
            </w:rPr>
            <w:tab/>
          </w: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PAGEREF _Toc534366057 \h </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rPr>
            <w:t>202</w:t>
          </w:r>
          <w:r>
            <w:rPr>
              <w:rFonts w:asciiTheme="minorEastAsia" w:hAnsiTheme="minorEastAsia" w:eastAsiaTheme="minorEastAsia"/>
              <w:sz w:val="28"/>
              <w:szCs w:val="28"/>
            </w:rPr>
            <w:fldChar w:fldCharType="end"/>
          </w:r>
          <w:r>
            <w:rPr>
              <w:rFonts w:asciiTheme="minorEastAsia" w:hAnsiTheme="minorEastAsia" w:eastAsiaTheme="minorEastAsia"/>
              <w:sz w:val="28"/>
              <w:szCs w:val="28"/>
            </w:rPr>
            <w:fldChar w:fldCharType="end"/>
          </w:r>
        </w:p>
        <w:p>
          <w:pPr>
            <w:jc w:val="center"/>
            <w:rPr>
              <w:rFonts w:hint="eastAsia"/>
              <w:sz w:val="28"/>
            </w:rPr>
          </w:pPr>
          <w:r>
            <w:rPr>
              <w:rFonts w:hint="eastAsia"/>
              <w:sz w:val="28"/>
            </w:rPr>
            <w:t>第四部分 助困工作</w:t>
          </w:r>
        </w:p>
        <w:p>
          <w:pPr>
            <w:pStyle w:val="14"/>
            <w:tabs>
              <w:tab w:val="right" w:leader="dot" w:pos="8834"/>
            </w:tabs>
            <w:rPr>
              <w:rFonts w:asciiTheme="minorEastAsia" w:hAnsiTheme="minorEastAsia" w:eastAsiaTheme="minorEastAsia" w:cstheme="minorBidi"/>
              <w:sz w:val="28"/>
              <w:szCs w:val="28"/>
            </w:rPr>
          </w:pPr>
          <w:r>
            <w:fldChar w:fldCharType="begin"/>
          </w:r>
          <w:r>
            <w:instrText xml:space="preserve"> HYPERLINK \l "_Toc534366058" </w:instrText>
          </w:r>
          <w:r>
            <w:fldChar w:fldCharType="separate"/>
          </w:r>
          <w:r>
            <w:rPr>
              <w:rStyle w:val="22"/>
              <w:rFonts w:hint="eastAsia" w:asciiTheme="minorEastAsia" w:hAnsiTheme="minorEastAsia" w:eastAsiaTheme="minorEastAsia"/>
              <w:sz w:val="28"/>
              <w:szCs w:val="28"/>
            </w:rPr>
            <w:t>仪器与电子学院家庭经济困难学生评选细则</w:t>
          </w:r>
          <w:r>
            <w:rPr>
              <w:rFonts w:asciiTheme="minorEastAsia" w:hAnsiTheme="minorEastAsia" w:eastAsiaTheme="minorEastAsia"/>
              <w:sz w:val="28"/>
              <w:szCs w:val="28"/>
            </w:rPr>
            <w:tab/>
          </w: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PAGEREF _Toc534366058 \h </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rPr>
            <w:t>205</w:t>
          </w:r>
          <w:r>
            <w:rPr>
              <w:rFonts w:asciiTheme="minorEastAsia" w:hAnsiTheme="minorEastAsia" w:eastAsiaTheme="minorEastAsia"/>
              <w:sz w:val="28"/>
              <w:szCs w:val="28"/>
            </w:rPr>
            <w:fldChar w:fldCharType="end"/>
          </w:r>
          <w:r>
            <w:rPr>
              <w:rFonts w:asciiTheme="minorEastAsia" w:hAnsiTheme="minorEastAsia" w:eastAsiaTheme="minorEastAsia"/>
              <w:sz w:val="28"/>
              <w:szCs w:val="28"/>
            </w:rPr>
            <w:fldChar w:fldCharType="end"/>
          </w:r>
        </w:p>
        <w:p>
          <w:pPr>
            <w:pStyle w:val="14"/>
            <w:tabs>
              <w:tab w:val="right" w:leader="dot" w:pos="8834"/>
            </w:tabs>
            <w:rPr>
              <w:rFonts w:asciiTheme="minorEastAsia" w:hAnsiTheme="minorEastAsia" w:eastAsiaTheme="minorEastAsia" w:cstheme="minorBidi"/>
              <w:sz w:val="28"/>
              <w:szCs w:val="28"/>
            </w:rPr>
          </w:pPr>
          <w:r>
            <w:fldChar w:fldCharType="begin"/>
          </w:r>
          <w:r>
            <w:instrText xml:space="preserve"> HYPERLINK \l "_Toc534366059" </w:instrText>
          </w:r>
          <w:r>
            <w:fldChar w:fldCharType="separate"/>
          </w:r>
          <w:r>
            <w:rPr>
              <w:rStyle w:val="22"/>
              <w:rFonts w:hint="eastAsia" w:asciiTheme="minorEastAsia" w:hAnsiTheme="minorEastAsia" w:eastAsiaTheme="minorEastAsia"/>
              <w:sz w:val="28"/>
              <w:szCs w:val="28"/>
            </w:rPr>
            <w:t>中北大学本科生学费减免和临时困难补助</w:t>
          </w:r>
          <w:r>
            <w:rPr>
              <w:rStyle w:val="22"/>
              <w:rFonts w:asciiTheme="minorEastAsia" w:hAnsiTheme="minorEastAsia" w:eastAsiaTheme="minorEastAsia"/>
              <w:sz w:val="28"/>
              <w:szCs w:val="28"/>
            </w:rPr>
            <w:t xml:space="preserve"> </w:t>
          </w:r>
          <w:r>
            <w:rPr>
              <w:rStyle w:val="22"/>
              <w:rFonts w:hint="eastAsia" w:asciiTheme="minorEastAsia" w:hAnsiTheme="minorEastAsia" w:eastAsiaTheme="minorEastAsia"/>
              <w:sz w:val="28"/>
              <w:szCs w:val="28"/>
            </w:rPr>
            <w:t>实施办法</w:t>
          </w:r>
          <w:r>
            <w:rPr>
              <w:rFonts w:asciiTheme="minorEastAsia" w:hAnsiTheme="minorEastAsia" w:eastAsiaTheme="minorEastAsia"/>
              <w:sz w:val="28"/>
              <w:szCs w:val="28"/>
            </w:rPr>
            <w:tab/>
          </w: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PAGEREF _Toc534366059 \h </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rPr>
            <w:t>208</w:t>
          </w:r>
          <w:r>
            <w:rPr>
              <w:rFonts w:asciiTheme="minorEastAsia" w:hAnsiTheme="minorEastAsia" w:eastAsiaTheme="minorEastAsia"/>
              <w:sz w:val="28"/>
              <w:szCs w:val="28"/>
            </w:rPr>
            <w:fldChar w:fldCharType="end"/>
          </w:r>
          <w:r>
            <w:rPr>
              <w:rFonts w:asciiTheme="minorEastAsia" w:hAnsiTheme="minorEastAsia" w:eastAsiaTheme="minorEastAsia"/>
              <w:sz w:val="28"/>
              <w:szCs w:val="28"/>
            </w:rPr>
            <w:fldChar w:fldCharType="end"/>
          </w:r>
        </w:p>
        <w:p>
          <w:pPr>
            <w:pStyle w:val="14"/>
            <w:tabs>
              <w:tab w:val="right" w:leader="dot" w:pos="8834"/>
            </w:tabs>
            <w:rPr>
              <w:rStyle w:val="22"/>
              <w:rFonts w:asciiTheme="minorEastAsia" w:hAnsiTheme="minorEastAsia" w:eastAsiaTheme="minorEastAsia"/>
              <w:sz w:val="28"/>
              <w:szCs w:val="28"/>
            </w:rPr>
          </w:pPr>
          <w:r>
            <w:fldChar w:fldCharType="begin"/>
          </w:r>
          <w:r>
            <w:instrText xml:space="preserve"> HYPERLINK \l "_Toc534366060" </w:instrText>
          </w:r>
          <w:r>
            <w:fldChar w:fldCharType="separate"/>
          </w:r>
          <w:r>
            <w:rPr>
              <w:rStyle w:val="22"/>
              <w:rFonts w:hint="eastAsia" w:asciiTheme="minorEastAsia" w:hAnsiTheme="minorEastAsia" w:eastAsiaTheme="minorEastAsia"/>
              <w:sz w:val="28"/>
              <w:szCs w:val="28"/>
            </w:rPr>
            <w:t>仪器与电子学院国家助学金评选细则</w:t>
          </w:r>
          <w:r>
            <w:rPr>
              <w:rFonts w:asciiTheme="minorEastAsia" w:hAnsiTheme="minorEastAsia" w:eastAsiaTheme="minorEastAsia"/>
              <w:sz w:val="28"/>
              <w:szCs w:val="28"/>
            </w:rPr>
            <w:tab/>
          </w: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PAGEREF _Toc534366060 \h </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rPr>
            <w:t>211</w:t>
          </w:r>
          <w:r>
            <w:rPr>
              <w:rFonts w:asciiTheme="minorEastAsia" w:hAnsiTheme="minorEastAsia" w:eastAsiaTheme="minorEastAsia"/>
              <w:sz w:val="28"/>
              <w:szCs w:val="28"/>
            </w:rPr>
            <w:fldChar w:fldCharType="end"/>
          </w:r>
          <w:r>
            <w:rPr>
              <w:rFonts w:asciiTheme="minorEastAsia" w:hAnsiTheme="minorEastAsia" w:eastAsiaTheme="minorEastAsia"/>
              <w:sz w:val="28"/>
              <w:szCs w:val="28"/>
            </w:rPr>
            <w:fldChar w:fldCharType="end"/>
          </w:r>
        </w:p>
        <w:p>
          <w:pPr>
            <w:pStyle w:val="14"/>
            <w:tabs>
              <w:tab w:val="right" w:leader="dot" w:pos="8834"/>
            </w:tabs>
            <w:rPr>
              <w:rFonts w:asciiTheme="minorEastAsia" w:hAnsiTheme="minorEastAsia" w:eastAsiaTheme="minorEastAsia" w:cstheme="minorBidi"/>
              <w:sz w:val="28"/>
              <w:szCs w:val="28"/>
            </w:rPr>
          </w:pPr>
          <w:r>
            <w:fldChar w:fldCharType="begin"/>
          </w:r>
          <w:r>
            <w:instrText xml:space="preserve"> HYPERLINK \l "_Toc534366061" </w:instrText>
          </w:r>
          <w:r>
            <w:fldChar w:fldCharType="separate"/>
          </w:r>
          <w:r>
            <w:rPr>
              <w:rStyle w:val="22"/>
              <w:rFonts w:hint="eastAsia" w:asciiTheme="minorEastAsia" w:hAnsiTheme="minorEastAsia" w:eastAsiaTheme="minorEastAsia"/>
              <w:sz w:val="28"/>
              <w:szCs w:val="28"/>
            </w:rPr>
            <w:t>仪器与电子学院航天公益奖学金评选细则</w:t>
          </w:r>
          <w:r>
            <w:rPr>
              <w:rFonts w:asciiTheme="minorEastAsia" w:hAnsiTheme="minorEastAsia" w:eastAsiaTheme="minorEastAsia"/>
              <w:sz w:val="28"/>
              <w:szCs w:val="28"/>
            </w:rPr>
            <w:tab/>
          </w: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PAGEREF _Toc534366061 \h </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rPr>
            <w:t>215</w:t>
          </w:r>
          <w:r>
            <w:rPr>
              <w:rFonts w:asciiTheme="minorEastAsia" w:hAnsiTheme="minorEastAsia" w:eastAsiaTheme="minorEastAsia"/>
              <w:sz w:val="28"/>
              <w:szCs w:val="28"/>
            </w:rPr>
            <w:fldChar w:fldCharType="end"/>
          </w:r>
          <w:r>
            <w:rPr>
              <w:rFonts w:asciiTheme="minorEastAsia" w:hAnsiTheme="minorEastAsia" w:eastAsiaTheme="minorEastAsia"/>
              <w:sz w:val="28"/>
              <w:szCs w:val="28"/>
            </w:rPr>
            <w:fldChar w:fldCharType="end"/>
          </w:r>
        </w:p>
        <w:p>
          <w:pPr>
            <w:pStyle w:val="14"/>
            <w:tabs>
              <w:tab w:val="right" w:leader="dot" w:pos="8834"/>
            </w:tabs>
            <w:rPr>
              <w:rFonts w:asciiTheme="minorEastAsia" w:hAnsiTheme="minorEastAsia" w:eastAsiaTheme="minorEastAsia" w:cstheme="minorBidi"/>
              <w:sz w:val="28"/>
              <w:szCs w:val="28"/>
            </w:rPr>
          </w:pPr>
          <w:r>
            <w:fldChar w:fldCharType="begin"/>
          </w:r>
          <w:r>
            <w:instrText xml:space="preserve"> HYPERLINK \l "_Toc534366062" </w:instrText>
          </w:r>
          <w:r>
            <w:fldChar w:fldCharType="separate"/>
          </w:r>
          <w:r>
            <w:rPr>
              <w:rStyle w:val="22"/>
              <w:rFonts w:hint="eastAsia" w:asciiTheme="minorEastAsia" w:hAnsiTheme="minorEastAsia" w:eastAsiaTheme="minorEastAsia"/>
              <w:sz w:val="28"/>
              <w:szCs w:val="28"/>
            </w:rPr>
            <w:t>仪器与电子学院</w:t>
          </w:r>
          <w:r>
            <w:rPr>
              <w:rStyle w:val="22"/>
              <w:rFonts w:asciiTheme="minorEastAsia" w:hAnsiTheme="minorEastAsia" w:eastAsiaTheme="minorEastAsia"/>
              <w:sz w:val="28"/>
              <w:szCs w:val="28"/>
            </w:rPr>
            <w:t xml:space="preserve"> </w:t>
          </w:r>
          <w:r>
            <w:rPr>
              <w:rStyle w:val="22"/>
              <w:rFonts w:hint="eastAsia" w:asciiTheme="minorEastAsia" w:hAnsiTheme="minorEastAsia" w:eastAsiaTheme="minorEastAsia"/>
              <w:sz w:val="28"/>
              <w:szCs w:val="28"/>
            </w:rPr>
            <w:t>山西省湖北商会自强奖助学金评选细则</w:t>
          </w:r>
          <w:r>
            <w:rPr>
              <w:rFonts w:asciiTheme="minorEastAsia" w:hAnsiTheme="minorEastAsia" w:eastAsiaTheme="minorEastAsia"/>
              <w:sz w:val="28"/>
              <w:szCs w:val="28"/>
            </w:rPr>
            <w:tab/>
          </w: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PAGEREF _Toc534366062 \h </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rPr>
            <w:t>217</w:t>
          </w:r>
          <w:r>
            <w:rPr>
              <w:rFonts w:asciiTheme="minorEastAsia" w:hAnsiTheme="minorEastAsia" w:eastAsiaTheme="minorEastAsia"/>
              <w:sz w:val="28"/>
              <w:szCs w:val="28"/>
            </w:rPr>
            <w:fldChar w:fldCharType="end"/>
          </w:r>
          <w:r>
            <w:rPr>
              <w:rFonts w:asciiTheme="minorEastAsia" w:hAnsiTheme="minorEastAsia" w:eastAsiaTheme="minorEastAsia"/>
              <w:sz w:val="28"/>
              <w:szCs w:val="28"/>
            </w:rPr>
            <w:fldChar w:fldCharType="end"/>
          </w:r>
        </w:p>
        <w:p>
          <w:pPr>
            <w:pStyle w:val="14"/>
            <w:tabs>
              <w:tab w:val="right" w:leader="dot" w:pos="8834"/>
            </w:tabs>
            <w:rPr>
              <w:rFonts w:asciiTheme="minorEastAsia" w:hAnsiTheme="minorEastAsia" w:eastAsiaTheme="minorEastAsia" w:cstheme="minorBidi"/>
              <w:sz w:val="28"/>
              <w:szCs w:val="28"/>
            </w:rPr>
          </w:pPr>
          <w:r>
            <w:fldChar w:fldCharType="begin"/>
          </w:r>
          <w:r>
            <w:instrText xml:space="preserve"> HYPERLINK \l "_Toc534366063" </w:instrText>
          </w:r>
          <w:r>
            <w:fldChar w:fldCharType="separate"/>
          </w:r>
          <w:r>
            <w:rPr>
              <w:rStyle w:val="22"/>
              <w:rFonts w:hint="eastAsia" w:asciiTheme="minorEastAsia" w:hAnsiTheme="minorEastAsia" w:eastAsiaTheme="minorEastAsia"/>
              <w:sz w:val="28"/>
              <w:szCs w:val="28"/>
            </w:rPr>
            <w:t>仪器与电子学院国家奖学金评定细则</w:t>
          </w:r>
          <w:r>
            <w:rPr>
              <w:rFonts w:asciiTheme="minorEastAsia" w:hAnsiTheme="minorEastAsia" w:eastAsiaTheme="minorEastAsia"/>
              <w:sz w:val="28"/>
              <w:szCs w:val="28"/>
            </w:rPr>
            <w:tab/>
          </w: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PAGEREF _Toc534366063 \h </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rPr>
            <w:t>219</w:t>
          </w:r>
          <w:r>
            <w:rPr>
              <w:rFonts w:asciiTheme="minorEastAsia" w:hAnsiTheme="minorEastAsia" w:eastAsiaTheme="minorEastAsia"/>
              <w:sz w:val="28"/>
              <w:szCs w:val="28"/>
            </w:rPr>
            <w:fldChar w:fldCharType="end"/>
          </w:r>
          <w:r>
            <w:rPr>
              <w:rFonts w:asciiTheme="minorEastAsia" w:hAnsiTheme="minorEastAsia" w:eastAsiaTheme="minorEastAsia"/>
              <w:sz w:val="28"/>
              <w:szCs w:val="28"/>
            </w:rPr>
            <w:fldChar w:fldCharType="end"/>
          </w:r>
        </w:p>
        <w:p>
          <w:pPr>
            <w:pStyle w:val="14"/>
            <w:tabs>
              <w:tab w:val="right" w:leader="dot" w:pos="8834"/>
            </w:tabs>
            <w:rPr>
              <w:rFonts w:asciiTheme="minorEastAsia" w:hAnsiTheme="minorEastAsia" w:eastAsiaTheme="minorEastAsia" w:cstheme="minorBidi"/>
              <w:sz w:val="28"/>
              <w:szCs w:val="28"/>
            </w:rPr>
          </w:pPr>
          <w:r>
            <w:fldChar w:fldCharType="begin"/>
          </w:r>
          <w:r>
            <w:instrText xml:space="preserve"> HYPERLINK \l "_Toc534366064" </w:instrText>
          </w:r>
          <w:r>
            <w:fldChar w:fldCharType="separate"/>
          </w:r>
          <w:r>
            <w:rPr>
              <w:rStyle w:val="22"/>
              <w:rFonts w:hint="eastAsia" w:asciiTheme="minorEastAsia" w:hAnsiTheme="minorEastAsia" w:eastAsiaTheme="minorEastAsia"/>
              <w:sz w:val="28"/>
              <w:szCs w:val="28"/>
            </w:rPr>
            <w:t>仪器与电子学院国家励志奖学金评定细则</w:t>
          </w:r>
          <w:r>
            <w:rPr>
              <w:rFonts w:asciiTheme="minorEastAsia" w:hAnsiTheme="minorEastAsia" w:eastAsiaTheme="minorEastAsia"/>
              <w:sz w:val="28"/>
              <w:szCs w:val="28"/>
            </w:rPr>
            <w:tab/>
          </w: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PAGEREF _Toc534366064 \h </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rPr>
            <w:t>222</w:t>
          </w:r>
          <w:r>
            <w:rPr>
              <w:rFonts w:asciiTheme="minorEastAsia" w:hAnsiTheme="minorEastAsia" w:eastAsiaTheme="minorEastAsia"/>
              <w:sz w:val="28"/>
              <w:szCs w:val="28"/>
            </w:rPr>
            <w:fldChar w:fldCharType="end"/>
          </w:r>
          <w:r>
            <w:rPr>
              <w:rFonts w:asciiTheme="minorEastAsia" w:hAnsiTheme="minorEastAsia" w:eastAsiaTheme="minorEastAsia"/>
              <w:sz w:val="28"/>
              <w:szCs w:val="28"/>
            </w:rPr>
            <w:fldChar w:fldCharType="end"/>
          </w:r>
        </w:p>
        <w:p>
          <w:pPr>
            <w:pStyle w:val="14"/>
            <w:tabs>
              <w:tab w:val="right" w:leader="dot" w:pos="8834"/>
            </w:tabs>
            <w:rPr>
              <w:rFonts w:asciiTheme="minorEastAsia" w:hAnsiTheme="minorEastAsia" w:eastAsiaTheme="minorEastAsia" w:cstheme="minorBidi"/>
              <w:sz w:val="28"/>
              <w:szCs w:val="28"/>
            </w:rPr>
          </w:pPr>
          <w:r>
            <w:fldChar w:fldCharType="begin"/>
          </w:r>
          <w:r>
            <w:instrText xml:space="preserve"> HYPERLINK \l "_Toc534366065" </w:instrText>
          </w:r>
          <w:r>
            <w:fldChar w:fldCharType="separate"/>
          </w:r>
          <w:r>
            <w:rPr>
              <w:rStyle w:val="22"/>
              <w:rFonts w:hint="eastAsia" w:asciiTheme="minorEastAsia" w:hAnsiTheme="minorEastAsia" w:eastAsiaTheme="minorEastAsia"/>
              <w:sz w:val="28"/>
              <w:szCs w:val="28"/>
            </w:rPr>
            <w:t>仪器与电子学院雷恪生奖学金评选细则</w:t>
          </w:r>
          <w:r>
            <w:rPr>
              <w:rFonts w:asciiTheme="minorEastAsia" w:hAnsiTheme="minorEastAsia" w:eastAsiaTheme="minorEastAsia"/>
              <w:sz w:val="28"/>
              <w:szCs w:val="28"/>
            </w:rPr>
            <w:tab/>
          </w: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PAGEREF _Toc534366065 \h </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rPr>
            <w:t>224</w:t>
          </w:r>
          <w:r>
            <w:rPr>
              <w:rFonts w:asciiTheme="minorEastAsia" w:hAnsiTheme="minorEastAsia" w:eastAsiaTheme="minorEastAsia"/>
              <w:sz w:val="28"/>
              <w:szCs w:val="28"/>
            </w:rPr>
            <w:fldChar w:fldCharType="end"/>
          </w:r>
          <w:r>
            <w:rPr>
              <w:rFonts w:asciiTheme="minorEastAsia" w:hAnsiTheme="minorEastAsia" w:eastAsiaTheme="minorEastAsia"/>
              <w:sz w:val="28"/>
              <w:szCs w:val="28"/>
            </w:rPr>
            <w:fldChar w:fldCharType="end"/>
          </w:r>
        </w:p>
        <w:p>
          <w:pPr>
            <w:pStyle w:val="14"/>
            <w:tabs>
              <w:tab w:val="right" w:leader="dot" w:pos="8834"/>
            </w:tabs>
            <w:rPr>
              <w:rFonts w:asciiTheme="minorEastAsia" w:hAnsiTheme="minorEastAsia" w:eastAsiaTheme="minorEastAsia"/>
              <w:sz w:val="28"/>
              <w:szCs w:val="28"/>
            </w:rPr>
          </w:pPr>
          <w:r>
            <w:fldChar w:fldCharType="begin"/>
          </w:r>
          <w:r>
            <w:instrText xml:space="preserve"> HYPERLINK \l "_Toc534366066" </w:instrText>
          </w:r>
          <w:r>
            <w:fldChar w:fldCharType="separate"/>
          </w:r>
          <w:r>
            <w:rPr>
              <w:rStyle w:val="22"/>
              <w:rFonts w:hint="eastAsia" w:asciiTheme="minorEastAsia" w:hAnsiTheme="minorEastAsia" w:eastAsiaTheme="minorEastAsia"/>
              <w:sz w:val="28"/>
              <w:szCs w:val="28"/>
            </w:rPr>
            <w:t>仪器与电子学院美利信奖助学金评选细则</w:t>
          </w:r>
          <w:r>
            <w:rPr>
              <w:rFonts w:asciiTheme="minorEastAsia" w:hAnsiTheme="minorEastAsia" w:eastAsiaTheme="minorEastAsia"/>
              <w:sz w:val="28"/>
              <w:szCs w:val="28"/>
            </w:rPr>
            <w:tab/>
          </w: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PAGEREF _Toc534366066 \h </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rPr>
            <w:t>226</w:t>
          </w:r>
          <w:r>
            <w:rPr>
              <w:rFonts w:asciiTheme="minorEastAsia" w:hAnsiTheme="minorEastAsia" w:eastAsiaTheme="minorEastAsia"/>
              <w:sz w:val="28"/>
              <w:szCs w:val="28"/>
            </w:rPr>
            <w:fldChar w:fldCharType="end"/>
          </w:r>
          <w:r>
            <w:rPr>
              <w:rFonts w:asciiTheme="minorEastAsia" w:hAnsiTheme="minorEastAsia" w:eastAsiaTheme="minorEastAsia"/>
              <w:sz w:val="28"/>
              <w:szCs w:val="28"/>
            </w:rPr>
            <w:fldChar w:fldCharType="end"/>
          </w:r>
        </w:p>
        <w:p>
          <w:pPr>
            <w:jc w:val="center"/>
          </w:pPr>
          <w:r>
            <w:rPr>
              <w:rFonts w:hint="eastAsia"/>
              <w:sz w:val="28"/>
              <w:szCs w:val="28"/>
            </w:rPr>
            <w:t>第五部分 评奖评优工作</w:t>
          </w:r>
        </w:p>
        <w:p>
          <w:pPr>
            <w:pStyle w:val="14"/>
            <w:tabs>
              <w:tab w:val="right" w:leader="dot" w:pos="8834"/>
            </w:tabs>
            <w:rPr>
              <w:rFonts w:asciiTheme="minorEastAsia" w:hAnsiTheme="minorEastAsia" w:eastAsiaTheme="minorEastAsia" w:cstheme="minorBidi"/>
              <w:sz w:val="28"/>
              <w:szCs w:val="28"/>
            </w:rPr>
          </w:pPr>
          <w:r>
            <w:fldChar w:fldCharType="begin"/>
          </w:r>
          <w:r>
            <w:instrText xml:space="preserve"> HYPERLINK \l "_Toc534366067" </w:instrText>
          </w:r>
          <w:r>
            <w:fldChar w:fldCharType="separate"/>
          </w:r>
          <w:r>
            <w:rPr>
              <w:rStyle w:val="22"/>
              <w:rFonts w:hint="eastAsia" w:asciiTheme="minorEastAsia" w:hAnsiTheme="minorEastAsia" w:eastAsiaTheme="minorEastAsia"/>
              <w:sz w:val="28"/>
              <w:szCs w:val="28"/>
            </w:rPr>
            <w:t>仪器与电子学院单项奖学金评选细则</w:t>
          </w:r>
          <w:r>
            <w:rPr>
              <w:rFonts w:asciiTheme="minorEastAsia" w:hAnsiTheme="minorEastAsia" w:eastAsiaTheme="minorEastAsia"/>
              <w:sz w:val="28"/>
              <w:szCs w:val="28"/>
            </w:rPr>
            <w:tab/>
          </w: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PAGEREF _Toc534366067 \h </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rPr>
            <w:t>228</w:t>
          </w:r>
          <w:r>
            <w:rPr>
              <w:rFonts w:asciiTheme="minorEastAsia" w:hAnsiTheme="minorEastAsia" w:eastAsiaTheme="minorEastAsia"/>
              <w:sz w:val="28"/>
              <w:szCs w:val="28"/>
            </w:rPr>
            <w:fldChar w:fldCharType="end"/>
          </w:r>
          <w:r>
            <w:rPr>
              <w:rFonts w:asciiTheme="minorEastAsia" w:hAnsiTheme="minorEastAsia" w:eastAsiaTheme="minorEastAsia"/>
              <w:sz w:val="28"/>
              <w:szCs w:val="28"/>
            </w:rPr>
            <w:fldChar w:fldCharType="end"/>
          </w:r>
        </w:p>
        <w:p>
          <w:pPr>
            <w:pStyle w:val="14"/>
            <w:tabs>
              <w:tab w:val="right" w:leader="dot" w:pos="8834"/>
            </w:tabs>
            <w:rPr>
              <w:rFonts w:asciiTheme="minorEastAsia" w:hAnsiTheme="minorEastAsia" w:eastAsiaTheme="minorEastAsia" w:cstheme="minorBidi"/>
              <w:sz w:val="28"/>
              <w:szCs w:val="28"/>
            </w:rPr>
          </w:pPr>
          <w:r>
            <w:fldChar w:fldCharType="begin"/>
          </w:r>
          <w:r>
            <w:instrText xml:space="preserve"> HYPERLINK \l "_Toc534366068" </w:instrText>
          </w:r>
          <w:r>
            <w:fldChar w:fldCharType="separate"/>
          </w:r>
          <w:r>
            <w:rPr>
              <w:rStyle w:val="22"/>
              <w:rFonts w:hint="eastAsia" w:asciiTheme="minorEastAsia" w:hAnsiTheme="minorEastAsia" w:eastAsiaTheme="minorEastAsia"/>
              <w:sz w:val="28"/>
              <w:szCs w:val="28"/>
            </w:rPr>
            <w:t>仪器与电子学院校长奖章评选细则</w:t>
          </w:r>
          <w:r>
            <w:rPr>
              <w:rFonts w:asciiTheme="minorEastAsia" w:hAnsiTheme="minorEastAsia" w:eastAsiaTheme="minorEastAsia"/>
              <w:sz w:val="28"/>
              <w:szCs w:val="28"/>
            </w:rPr>
            <w:tab/>
          </w: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PAGEREF _Toc534366068 \h </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rPr>
            <w:t>231</w:t>
          </w:r>
          <w:r>
            <w:rPr>
              <w:rFonts w:asciiTheme="minorEastAsia" w:hAnsiTheme="minorEastAsia" w:eastAsiaTheme="minorEastAsia"/>
              <w:sz w:val="28"/>
              <w:szCs w:val="28"/>
            </w:rPr>
            <w:fldChar w:fldCharType="end"/>
          </w:r>
          <w:r>
            <w:rPr>
              <w:rFonts w:asciiTheme="minorEastAsia" w:hAnsiTheme="minorEastAsia" w:eastAsiaTheme="minorEastAsia"/>
              <w:sz w:val="28"/>
              <w:szCs w:val="28"/>
            </w:rPr>
            <w:fldChar w:fldCharType="end"/>
          </w:r>
        </w:p>
        <w:p>
          <w:pPr>
            <w:pStyle w:val="14"/>
            <w:tabs>
              <w:tab w:val="right" w:leader="dot" w:pos="8834"/>
            </w:tabs>
            <w:rPr>
              <w:rFonts w:asciiTheme="minorEastAsia" w:hAnsiTheme="minorEastAsia" w:eastAsiaTheme="minorEastAsia" w:cstheme="minorBidi"/>
              <w:sz w:val="28"/>
              <w:szCs w:val="28"/>
            </w:rPr>
          </w:pPr>
          <w:r>
            <w:fldChar w:fldCharType="begin"/>
          </w:r>
          <w:r>
            <w:instrText xml:space="preserve"> HYPERLINK \l "_Toc534366069" </w:instrText>
          </w:r>
          <w:r>
            <w:fldChar w:fldCharType="separate"/>
          </w:r>
          <w:r>
            <w:rPr>
              <w:rStyle w:val="22"/>
              <w:rFonts w:hint="eastAsia" w:asciiTheme="minorEastAsia" w:hAnsiTheme="minorEastAsia" w:eastAsiaTheme="minorEastAsia"/>
              <w:sz w:val="28"/>
              <w:szCs w:val="28"/>
            </w:rPr>
            <w:t>仪器与电子学院优良学风班、先进班集体</w:t>
          </w:r>
          <w:r>
            <w:rPr>
              <w:rStyle w:val="22"/>
              <w:rFonts w:asciiTheme="minorEastAsia" w:hAnsiTheme="minorEastAsia" w:eastAsiaTheme="minorEastAsia"/>
              <w:sz w:val="28"/>
              <w:szCs w:val="28"/>
            </w:rPr>
            <w:t xml:space="preserve"> </w:t>
          </w:r>
          <w:r>
            <w:rPr>
              <w:rStyle w:val="22"/>
              <w:rFonts w:hint="eastAsia" w:asciiTheme="minorEastAsia" w:hAnsiTheme="minorEastAsia" w:eastAsiaTheme="minorEastAsia"/>
              <w:sz w:val="28"/>
              <w:szCs w:val="28"/>
            </w:rPr>
            <w:t>评选细则</w:t>
          </w:r>
          <w:r>
            <w:rPr>
              <w:rFonts w:asciiTheme="minorEastAsia" w:hAnsiTheme="minorEastAsia" w:eastAsiaTheme="minorEastAsia"/>
              <w:sz w:val="28"/>
              <w:szCs w:val="28"/>
            </w:rPr>
            <w:tab/>
          </w: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PAGEREF _Toc534366069 \h </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rPr>
            <w:t>232</w:t>
          </w:r>
          <w:r>
            <w:rPr>
              <w:rFonts w:asciiTheme="minorEastAsia" w:hAnsiTheme="minorEastAsia" w:eastAsiaTheme="minorEastAsia"/>
              <w:sz w:val="28"/>
              <w:szCs w:val="28"/>
            </w:rPr>
            <w:fldChar w:fldCharType="end"/>
          </w:r>
          <w:r>
            <w:rPr>
              <w:rFonts w:asciiTheme="minorEastAsia" w:hAnsiTheme="minorEastAsia" w:eastAsiaTheme="minorEastAsia"/>
              <w:sz w:val="28"/>
              <w:szCs w:val="28"/>
            </w:rPr>
            <w:fldChar w:fldCharType="end"/>
          </w:r>
        </w:p>
        <w:p>
          <w:pPr>
            <w:pStyle w:val="14"/>
            <w:tabs>
              <w:tab w:val="right" w:leader="dot" w:pos="8834"/>
            </w:tabs>
            <w:rPr>
              <w:rFonts w:asciiTheme="minorEastAsia" w:hAnsiTheme="minorEastAsia" w:eastAsiaTheme="minorEastAsia" w:cstheme="minorBidi"/>
              <w:sz w:val="28"/>
              <w:szCs w:val="28"/>
            </w:rPr>
          </w:pPr>
          <w:r>
            <w:fldChar w:fldCharType="begin"/>
          </w:r>
          <w:r>
            <w:instrText xml:space="preserve"> HYPERLINK \l "_Toc534366070" </w:instrText>
          </w:r>
          <w:r>
            <w:fldChar w:fldCharType="separate"/>
          </w:r>
          <w:r>
            <w:rPr>
              <w:rStyle w:val="22"/>
              <w:rFonts w:hint="eastAsia" w:asciiTheme="minorEastAsia" w:hAnsiTheme="minorEastAsia" w:eastAsiaTheme="minorEastAsia"/>
              <w:sz w:val="28"/>
              <w:szCs w:val="28"/>
            </w:rPr>
            <w:t>仪器与电子学院优秀个人评选细则</w:t>
          </w:r>
          <w:r>
            <w:rPr>
              <w:rFonts w:asciiTheme="minorEastAsia" w:hAnsiTheme="minorEastAsia" w:eastAsiaTheme="minorEastAsia"/>
              <w:sz w:val="28"/>
              <w:szCs w:val="28"/>
            </w:rPr>
            <w:tab/>
          </w: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PAGEREF _Toc534366070 \h </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rPr>
            <w:t>235</w:t>
          </w:r>
          <w:r>
            <w:rPr>
              <w:rFonts w:asciiTheme="minorEastAsia" w:hAnsiTheme="minorEastAsia" w:eastAsiaTheme="minorEastAsia"/>
              <w:sz w:val="28"/>
              <w:szCs w:val="28"/>
            </w:rPr>
            <w:fldChar w:fldCharType="end"/>
          </w:r>
          <w:r>
            <w:rPr>
              <w:rFonts w:asciiTheme="minorEastAsia" w:hAnsiTheme="minorEastAsia" w:eastAsiaTheme="minorEastAsia"/>
              <w:sz w:val="28"/>
              <w:szCs w:val="28"/>
            </w:rPr>
            <w:fldChar w:fldCharType="end"/>
          </w:r>
        </w:p>
        <w:p>
          <w:pPr>
            <w:pStyle w:val="14"/>
            <w:tabs>
              <w:tab w:val="right" w:leader="dot" w:pos="8834"/>
            </w:tabs>
            <w:rPr>
              <w:rStyle w:val="22"/>
              <w:rFonts w:asciiTheme="minorEastAsia" w:hAnsiTheme="minorEastAsia" w:eastAsiaTheme="minorEastAsia"/>
              <w:sz w:val="28"/>
              <w:szCs w:val="28"/>
            </w:rPr>
          </w:pPr>
          <w:r>
            <w:fldChar w:fldCharType="begin"/>
          </w:r>
          <w:r>
            <w:instrText xml:space="preserve"> HYPERLINK \l "_Toc534366071" </w:instrText>
          </w:r>
          <w:r>
            <w:fldChar w:fldCharType="separate"/>
          </w:r>
          <w:r>
            <w:rPr>
              <w:rStyle w:val="22"/>
              <w:rFonts w:hint="eastAsia" w:asciiTheme="minorEastAsia" w:hAnsiTheme="minorEastAsia" w:eastAsiaTheme="minorEastAsia"/>
              <w:sz w:val="28"/>
              <w:szCs w:val="28"/>
            </w:rPr>
            <w:t>仪器与电子学院综合素质奖学金评选细则</w:t>
          </w:r>
          <w:r>
            <w:rPr>
              <w:rFonts w:asciiTheme="minorEastAsia" w:hAnsiTheme="minorEastAsia" w:eastAsiaTheme="minorEastAsia"/>
              <w:sz w:val="28"/>
              <w:szCs w:val="28"/>
            </w:rPr>
            <w:tab/>
          </w: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PAGEREF _Toc534366071 \h </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rPr>
            <w:t>240</w:t>
          </w:r>
          <w:r>
            <w:rPr>
              <w:rFonts w:asciiTheme="minorEastAsia" w:hAnsiTheme="minorEastAsia" w:eastAsiaTheme="minorEastAsia"/>
              <w:sz w:val="28"/>
              <w:szCs w:val="28"/>
            </w:rPr>
            <w:fldChar w:fldCharType="end"/>
          </w:r>
          <w:r>
            <w:rPr>
              <w:rFonts w:asciiTheme="minorEastAsia" w:hAnsiTheme="minorEastAsia" w:eastAsiaTheme="minorEastAsia"/>
              <w:sz w:val="28"/>
              <w:szCs w:val="28"/>
            </w:rPr>
            <w:fldChar w:fldCharType="end"/>
          </w:r>
        </w:p>
        <w:p>
          <w:pPr>
            <w:jc w:val="center"/>
            <w:rPr>
              <w:rFonts w:hint="eastAsia"/>
              <w:sz w:val="28"/>
            </w:rPr>
          </w:pPr>
          <w:r>
            <w:rPr>
              <w:rFonts w:hint="eastAsia"/>
              <w:sz w:val="28"/>
            </w:rPr>
            <w:t>第六部分 一素质三能力工作</w:t>
          </w:r>
        </w:p>
        <w:p>
          <w:pPr>
            <w:pStyle w:val="14"/>
            <w:tabs>
              <w:tab w:val="right" w:leader="dot" w:pos="8834"/>
            </w:tabs>
            <w:rPr>
              <w:rFonts w:asciiTheme="minorEastAsia" w:hAnsiTheme="minorEastAsia" w:eastAsiaTheme="minorEastAsia" w:cstheme="minorBidi"/>
              <w:sz w:val="28"/>
              <w:szCs w:val="28"/>
            </w:rPr>
          </w:pPr>
          <w:r>
            <w:fldChar w:fldCharType="begin"/>
          </w:r>
          <w:r>
            <w:instrText xml:space="preserve"> HYPERLINK \l "_Toc534366072" </w:instrText>
          </w:r>
          <w:r>
            <w:fldChar w:fldCharType="separate"/>
          </w:r>
          <w:r>
            <w:rPr>
              <w:rStyle w:val="22"/>
              <w:rFonts w:hint="eastAsia" w:asciiTheme="minorEastAsia" w:hAnsiTheme="minorEastAsia" w:eastAsiaTheme="minorEastAsia"/>
              <w:sz w:val="28"/>
              <w:szCs w:val="28"/>
            </w:rPr>
            <w:t>一素质三能力实施方案</w:t>
          </w:r>
          <w:r>
            <w:rPr>
              <w:rFonts w:asciiTheme="minorEastAsia" w:hAnsiTheme="minorEastAsia" w:eastAsiaTheme="minorEastAsia"/>
              <w:sz w:val="28"/>
              <w:szCs w:val="28"/>
            </w:rPr>
            <w:tab/>
          </w: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PAGEREF _Toc534366072 \h </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rPr>
            <w:t>243</w:t>
          </w:r>
          <w:r>
            <w:rPr>
              <w:rFonts w:asciiTheme="minorEastAsia" w:hAnsiTheme="minorEastAsia" w:eastAsiaTheme="minorEastAsia"/>
              <w:sz w:val="28"/>
              <w:szCs w:val="28"/>
            </w:rPr>
            <w:fldChar w:fldCharType="end"/>
          </w:r>
          <w:r>
            <w:rPr>
              <w:rFonts w:asciiTheme="minorEastAsia" w:hAnsiTheme="minorEastAsia" w:eastAsiaTheme="minorEastAsia"/>
              <w:sz w:val="28"/>
              <w:szCs w:val="28"/>
            </w:rPr>
            <w:fldChar w:fldCharType="end"/>
          </w:r>
        </w:p>
        <w:p>
          <w:pPr>
            <w:rPr>
              <w:rFonts w:asciiTheme="minorEastAsia" w:hAnsiTheme="minorEastAsia" w:eastAsiaTheme="minorEastAsia"/>
              <w:b/>
              <w:bCs/>
              <w:sz w:val="28"/>
              <w:szCs w:val="28"/>
              <w:lang w:val="zh-CN"/>
            </w:rPr>
          </w:pPr>
          <w:r>
            <w:rPr>
              <w:rFonts w:asciiTheme="minorEastAsia" w:hAnsiTheme="minorEastAsia" w:eastAsiaTheme="minorEastAsia"/>
              <w:b/>
              <w:bCs/>
              <w:sz w:val="28"/>
              <w:szCs w:val="28"/>
              <w:lang w:val="zh-CN"/>
            </w:rPr>
            <w:fldChar w:fldCharType="end"/>
          </w:r>
        </w:p>
      </w:sdtContent>
    </w:sdt>
    <w:p>
      <w:pPr>
        <w:rPr>
          <w:rFonts w:cs="黑体" w:asciiTheme="minorEastAsia" w:hAnsiTheme="minorEastAsia" w:eastAsiaTheme="minorEastAsia"/>
          <w:bCs/>
          <w:sz w:val="28"/>
          <w:szCs w:val="28"/>
        </w:rPr>
      </w:pPr>
      <w:r>
        <w:rPr>
          <w:rFonts w:asciiTheme="minorEastAsia" w:hAnsiTheme="minorEastAsia" w:eastAsiaTheme="minorEastAsia"/>
          <w:sz w:val="28"/>
          <w:szCs w:val="28"/>
        </w:rPr>
        <w:br w:type="page"/>
      </w:r>
    </w:p>
    <w:p>
      <w:pPr>
        <w:pStyle w:val="2"/>
      </w:pPr>
      <w:bookmarkStart w:id="0" w:name="_Toc534366021"/>
      <w:r>
        <w:rPr>
          <w:rFonts w:hint="eastAsia"/>
        </w:rPr>
        <w:t>仪器与电子学院学生安全管理规定</w:t>
      </w:r>
      <w:bookmarkEnd w:id="0"/>
    </w:p>
    <w:p>
      <w:pPr>
        <w:spacing w:line="600" w:lineRule="exact"/>
        <w:jc w:val="center"/>
        <w:rPr>
          <w:rFonts w:ascii="仿宋" w:hAnsi="仿宋" w:eastAsia="仿宋" w:cs="仿宋"/>
          <w:sz w:val="32"/>
          <w:szCs w:val="32"/>
        </w:rPr>
      </w:pPr>
      <w:r>
        <w:rPr>
          <w:rFonts w:hint="eastAsia" w:ascii="仿宋" w:hAnsi="仿宋" w:eastAsia="仿宋" w:cs="仿宋"/>
          <w:sz w:val="32"/>
          <w:szCs w:val="32"/>
        </w:rPr>
        <w:t>（仪器与电子学院学生科【2013】第1号）</w:t>
      </w:r>
    </w:p>
    <w:p>
      <w:pPr>
        <w:spacing w:line="600" w:lineRule="exact"/>
        <w:ind w:firstLine="560" w:firstLineChars="200"/>
        <w:rPr>
          <w:rFonts w:ascii="宋体" w:hAnsi="宋体" w:cs="宋体"/>
          <w:color w:val="000000"/>
          <w:sz w:val="28"/>
          <w:szCs w:val="28"/>
        </w:rPr>
      </w:pPr>
      <w:r>
        <w:rPr>
          <w:rFonts w:hint="eastAsia" w:ascii="宋体" w:hAnsi="宋体" w:cs="宋体"/>
          <w:color w:val="000000"/>
          <w:sz w:val="28"/>
          <w:szCs w:val="28"/>
        </w:rPr>
        <w:t>为规范学校学生管理行为，维护学校正常的教育教学秩序和生活秩序，保障学生合法权益，培养德、智、体、美等方面全面发展的社会主义建设者和接班人，依据《普通高等学校学生管理规定》及《高等学校校园秩序管理若干规定》的文件精神，结合我院实际情况，特制定如下规定。</w:t>
      </w:r>
    </w:p>
    <w:p>
      <w:pPr>
        <w:pStyle w:val="17"/>
        <w:numPr>
          <w:ilvl w:val="0"/>
          <w:numId w:val="1"/>
        </w:numPr>
        <w:spacing w:before="0" w:after="0" w:line="600" w:lineRule="exact"/>
        <w:ind w:right="-1" w:firstLine="560" w:firstLineChars="200"/>
        <w:jc w:val="both"/>
        <w:rPr>
          <w:color w:val="000000"/>
          <w:sz w:val="28"/>
          <w:szCs w:val="28"/>
        </w:rPr>
      </w:pPr>
      <w:r>
        <w:rPr>
          <w:rFonts w:hint="eastAsia"/>
          <w:color w:val="000000"/>
          <w:sz w:val="28"/>
          <w:szCs w:val="28"/>
        </w:rPr>
        <w:t>学生要自觉接受安全知识教育，增强安全意识和法制观念，财物安全，严格遵守国家法律、法规和学校的各项规章制度，注意自身的人身和财务安全，注意防火、防盗、防伤害、防事故，提高安全防范意识和自我保护能力。</w:t>
      </w:r>
    </w:p>
    <w:p>
      <w:pPr>
        <w:pStyle w:val="17"/>
        <w:numPr>
          <w:ilvl w:val="0"/>
          <w:numId w:val="1"/>
        </w:numPr>
        <w:spacing w:before="0" w:after="0" w:line="600" w:lineRule="exact"/>
        <w:ind w:right="-1" w:firstLine="560" w:firstLineChars="200"/>
        <w:jc w:val="both"/>
        <w:rPr>
          <w:color w:val="000000"/>
          <w:sz w:val="28"/>
          <w:szCs w:val="28"/>
        </w:rPr>
      </w:pPr>
      <w:r>
        <w:rPr>
          <w:rFonts w:hint="eastAsia"/>
          <w:color w:val="000000"/>
          <w:sz w:val="28"/>
          <w:szCs w:val="28"/>
        </w:rPr>
        <w:t>学生出入校门、公寓楼要自觉遵守学校门卫制度，主动接受门卫管理。</w:t>
      </w:r>
    </w:p>
    <w:p>
      <w:pPr>
        <w:pStyle w:val="17"/>
        <w:spacing w:before="0" w:after="0" w:line="600" w:lineRule="exact"/>
        <w:ind w:right="-1" w:firstLine="560" w:firstLineChars="200"/>
        <w:jc w:val="both"/>
        <w:rPr>
          <w:color w:val="000000"/>
          <w:sz w:val="28"/>
          <w:szCs w:val="28"/>
        </w:rPr>
      </w:pPr>
      <w:r>
        <w:rPr>
          <w:rFonts w:hint="eastAsia"/>
          <w:color w:val="000000"/>
          <w:sz w:val="28"/>
          <w:szCs w:val="28"/>
        </w:rPr>
        <w:t>三、宿舍安全管理：</w:t>
      </w:r>
    </w:p>
    <w:p>
      <w:pPr>
        <w:pStyle w:val="17"/>
        <w:spacing w:before="0" w:after="0" w:line="600" w:lineRule="exact"/>
        <w:ind w:right="-1" w:firstLine="560" w:firstLineChars="200"/>
        <w:jc w:val="both"/>
        <w:rPr>
          <w:color w:val="000000"/>
          <w:sz w:val="28"/>
          <w:szCs w:val="28"/>
        </w:rPr>
      </w:pPr>
      <w:r>
        <w:rPr>
          <w:rFonts w:hint="eastAsia"/>
          <w:color w:val="000000"/>
          <w:sz w:val="28"/>
          <w:szCs w:val="28"/>
        </w:rPr>
        <w:t>1、住宿学生发现有可疑人或事以及不安全因素、事故隐患等，应区别情况予以制止，并迅速报告公寓管理人员或保卫处；</w:t>
      </w:r>
    </w:p>
    <w:p>
      <w:pPr>
        <w:pStyle w:val="17"/>
        <w:spacing w:before="0" w:after="0" w:line="600" w:lineRule="exact"/>
        <w:ind w:right="-1" w:firstLine="560" w:firstLineChars="200"/>
        <w:jc w:val="both"/>
        <w:rPr>
          <w:color w:val="000000"/>
          <w:sz w:val="28"/>
          <w:szCs w:val="28"/>
        </w:rPr>
      </w:pPr>
      <w:r>
        <w:rPr>
          <w:rFonts w:hint="eastAsia"/>
          <w:color w:val="000000"/>
          <w:sz w:val="28"/>
          <w:szCs w:val="28"/>
        </w:rPr>
        <w:t>2、在宿舍内不允许有烧水、做饭、放置刀具、私自移动、拆卸电源线、电话线、插座、电灯、私拉电源线及熄灯后点蜡烛等行为；</w:t>
      </w:r>
    </w:p>
    <w:p>
      <w:pPr>
        <w:pStyle w:val="17"/>
        <w:spacing w:before="0" w:after="0" w:line="600" w:lineRule="exact"/>
        <w:ind w:right="-1" w:firstLine="560" w:firstLineChars="200"/>
        <w:jc w:val="both"/>
        <w:rPr>
          <w:color w:val="000000"/>
          <w:sz w:val="28"/>
          <w:szCs w:val="28"/>
        </w:rPr>
      </w:pPr>
      <w:r>
        <w:rPr>
          <w:rFonts w:hint="eastAsia"/>
          <w:color w:val="000000"/>
          <w:sz w:val="28"/>
          <w:szCs w:val="28"/>
        </w:rPr>
        <w:t>3、学生未经批准不得在宿舍留宿他人，宿舍内更不得留宿异性；</w:t>
      </w:r>
    </w:p>
    <w:p>
      <w:pPr>
        <w:pStyle w:val="17"/>
        <w:spacing w:before="0" w:after="0" w:line="600" w:lineRule="exact"/>
        <w:ind w:right="-1" w:firstLine="560" w:firstLineChars="200"/>
        <w:jc w:val="both"/>
        <w:rPr>
          <w:color w:val="000000"/>
          <w:sz w:val="28"/>
          <w:szCs w:val="28"/>
        </w:rPr>
      </w:pPr>
      <w:r>
        <w:rPr>
          <w:rFonts w:hint="eastAsia"/>
          <w:color w:val="000000"/>
          <w:sz w:val="28"/>
          <w:szCs w:val="28"/>
        </w:rPr>
        <w:t>4、禁止躺在床上吸烟；</w:t>
      </w:r>
    </w:p>
    <w:p>
      <w:pPr>
        <w:pStyle w:val="17"/>
        <w:spacing w:before="0" w:after="0" w:line="600" w:lineRule="exact"/>
        <w:ind w:right="-1" w:firstLine="560" w:firstLineChars="200"/>
        <w:jc w:val="both"/>
        <w:rPr>
          <w:color w:val="000000"/>
          <w:sz w:val="28"/>
          <w:szCs w:val="28"/>
        </w:rPr>
      </w:pPr>
      <w:r>
        <w:rPr>
          <w:rFonts w:hint="eastAsia"/>
          <w:color w:val="000000"/>
          <w:sz w:val="28"/>
          <w:szCs w:val="28"/>
        </w:rPr>
        <w:t>5.学生应校时就寝，凡晚白者或非本公寓楼居性的学生，回由示证件向门卫讲明原因，登记后方可进楼；</w:t>
      </w:r>
    </w:p>
    <w:p>
      <w:pPr>
        <w:pStyle w:val="17"/>
        <w:spacing w:before="0" w:after="0" w:line="600" w:lineRule="exact"/>
        <w:ind w:right="-1" w:firstLine="560" w:firstLineChars="200"/>
        <w:jc w:val="both"/>
        <w:rPr>
          <w:color w:val="000000"/>
          <w:sz w:val="28"/>
          <w:szCs w:val="28"/>
        </w:rPr>
      </w:pPr>
      <w:r>
        <w:rPr>
          <w:rFonts w:hint="eastAsia"/>
          <w:color w:val="000000"/>
          <w:sz w:val="28"/>
          <w:szCs w:val="28"/>
        </w:rPr>
        <w:t>6.住宿学生应强化自我保护意识、治安防范意识，安己的财物，暂时不用的钱应存入银行；</w:t>
      </w:r>
    </w:p>
    <w:p>
      <w:pPr>
        <w:pStyle w:val="17"/>
        <w:spacing w:before="0" w:after="0" w:line="600" w:lineRule="exact"/>
        <w:ind w:right="-1" w:firstLine="560" w:firstLineChars="200"/>
        <w:jc w:val="both"/>
        <w:rPr>
          <w:color w:val="000000"/>
          <w:sz w:val="28"/>
          <w:szCs w:val="28"/>
        </w:rPr>
      </w:pPr>
      <w:r>
        <w:rPr>
          <w:rFonts w:hint="eastAsia"/>
          <w:color w:val="000000"/>
          <w:sz w:val="28"/>
          <w:szCs w:val="28"/>
        </w:rPr>
        <w:t>7.禁止在宿舍内放置易燃品、易爆品及危险品；</w:t>
      </w:r>
    </w:p>
    <w:p>
      <w:pPr>
        <w:pStyle w:val="17"/>
        <w:spacing w:before="0" w:after="0" w:line="600" w:lineRule="exact"/>
        <w:ind w:right="-1" w:firstLine="560" w:firstLineChars="200"/>
        <w:jc w:val="both"/>
        <w:rPr>
          <w:color w:val="000000"/>
          <w:sz w:val="28"/>
          <w:szCs w:val="28"/>
        </w:rPr>
      </w:pPr>
      <w:r>
        <w:rPr>
          <w:rFonts w:hint="eastAsia"/>
          <w:color w:val="000000"/>
          <w:sz w:val="28"/>
          <w:szCs w:val="28"/>
        </w:rPr>
        <w:t>8、禁止攀越阳台。</w:t>
      </w:r>
    </w:p>
    <w:p>
      <w:pPr>
        <w:pStyle w:val="17"/>
        <w:spacing w:before="0" w:after="0" w:line="600" w:lineRule="exact"/>
        <w:ind w:right="-1" w:firstLine="560" w:firstLineChars="200"/>
        <w:jc w:val="both"/>
        <w:rPr>
          <w:color w:val="000000"/>
          <w:sz w:val="28"/>
          <w:szCs w:val="28"/>
        </w:rPr>
      </w:pPr>
      <w:r>
        <w:rPr>
          <w:rFonts w:hint="eastAsia"/>
          <w:color w:val="000000"/>
          <w:sz w:val="28"/>
          <w:szCs w:val="28"/>
        </w:rPr>
        <w:t>四、节假日、双休日学生安全管理：</w:t>
      </w:r>
    </w:p>
    <w:p>
      <w:pPr>
        <w:pStyle w:val="17"/>
        <w:spacing w:before="0" w:after="0" w:line="600" w:lineRule="exact"/>
        <w:ind w:right="-1" w:firstLine="560" w:firstLineChars="200"/>
        <w:jc w:val="both"/>
        <w:rPr>
          <w:color w:val="000000"/>
          <w:sz w:val="28"/>
          <w:szCs w:val="28"/>
        </w:rPr>
      </w:pPr>
      <w:r>
        <w:rPr>
          <w:rFonts w:hint="eastAsia"/>
          <w:color w:val="000000"/>
          <w:sz w:val="28"/>
          <w:szCs w:val="28"/>
        </w:rPr>
        <w:t>1、节假日指国家规定的重大节日(如元旦、五一、十一),以及校定庆祝节日；</w:t>
      </w:r>
    </w:p>
    <w:p>
      <w:pPr>
        <w:pStyle w:val="17"/>
        <w:spacing w:before="0" w:after="0" w:line="600" w:lineRule="exact"/>
        <w:ind w:right="-1" w:firstLine="560" w:firstLineChars="200"/>
        <w:jc w:val="both"/>
        <w:rPr>
          <w:color w:val="000000"/>
          <w:sz w:val="28"/>
          <w:szCs w:val="28"/>
        </w:rPr>
      </w:pPr>
      <w:r>
        <w:rPr>
          <w:rFonts w:hint="eastAsia"/>
          <w:color w:val="000000"/>
          <w:sz w:val="28"/>
          <w:szCs w:val="28"/>
        </w:rPr>
        <w:t>2、严禁组织、宣传各种宗教、迷信活动；</w:t>
      </w:r>
    </w:p>
    <w:p>
      <w:pPr>
        <w:pStyle w:val="17"/>
        <w:spacing w:before="0" w:after="0" w:line="600" w:lineRule="exact"/>
        <w:ind w:right="-1" w:firstLine="560" w:firstLineChars="200"/>
        <w:jc w:val="both"/>
        <w:rPr>
          <w:color w:val="000000"/>
          <w:sz w:val="28"/>
          <w:szCs w:val="28"/>
        </w:rPr>
      </w:pPr>
      <w:r>
        <w:rPr>
          <w:rFonts w:hint="eastAsia"/>
          <w:color w:val="000000"/>
          <w:sz w:val="28"/>
          <w:szCs w:val="28"/>
        </w:rPr>
        <w:t>3、活动组织人员要确保活动场所的安全；</w:t>
      </w:r>
    </w:p>
    <w:p>
      <w:pPr>
        <w:pStyle w:val="17"/>
        <w:spacing w:before="0" w:after="0" w:line="600" w:lineRule="exact"/>
        <w:ind w:right="-1" w:firstLine="560" w:firstLineChars="200"/>
        <w:jc w:val="both"/>
        <w:rPr>
          <w:color w:val="000000"/>
          <w:sz w:val="28"/>
          <w:szCs w:val="28"/>
        </w:rPr>
      </w:pPr>
      <w:r>
        <w:rPr>
          <w:rFonts w:hint="eastAsia"/>
          <w:color w:val="000000"/>
          <w:sz w:val="28"/>
          <w:szCs w:val="28"/>
        </w:rPr>
        <w:t>4、原则上学生不能到太原市以远的地区活动，如有特殊情况，必须履行请销假手续;到太原市以近地区活动者，必须履行请销假手续。否则，按旷课处理;</w:t>
      </w:r>
    </w:p>
    <w:p>
      <w:pPr>
        <w:pStyle w:val="17"/>
        <w:spacing w:before="0" w:after="0" w:line="600" w:lineRule="exact"/>
        <w:ind w:right="-1" w:firstLine="560" w:firstLineChars="200"/>
        <w:jc w:val="both"/>
        <w:rPr>
          <w:color w:val="000000"/>
          <w:sz w:val="28"/>
          <w:szCs w:val="28"/>
        </w:rPr>
      </w:pPr>
      <w:r>
        <w:rPr>
          <w:rFonts w:hint="eastAsia"/>
          <w:color w:val="000000"/>
          <w:sz w:val="28"/>
          <w:szCs w:val="28"/>
        </w:rPr>
        <w:t>5、凡三人以上的校外活动属集体外出活动。集体外出活动必须填写《中北大学节假日和双休日学生集体外出活动责任书》，并指定带队负责人；经带队负责人、班主任签字同意后，报院学生科主管领导审批，批准后方可离校;</w:t>
      </w:r>
    </w:p>
    <w:p>
      <w:pPr>
        <w:pStyle w:val="17"/>
        <w:spacing w:before="0" w:after="0" w:line="600" w:lineRule="exact"/>
        <w:ind w:right="-1" w:firstLine="560" w:firstLineChars="200"/>
        <w:jc w:val="both"/>
        <w:rPr>
          <w:color w:val="000000"/>
          <w:sz w:val="28"/>
          <w:szCs w:val="28"/>
        </w:rPr>
      </w:pPr>
      <w:r>
        <w:rPr>
          <w:rFonts w:hint="eastAsia"/>
          <w:color w:val="000000"/>
          <w:sz w:val="28"/>
          <w:szCs w:val="28"/>
        </w:rPr>
        <w:t>6、节假日最后一天晚上，各班班长要将本班未到校的学生情况进行汇总，并以书面形式报班主任及院学生科。</w:t>
      </w:r>
    </w:p>
    <w:p>
      <w:pPr>
        <w:pStyle w:val="17"/>
        <w:spacing w:before="0" w:after="0" w:line="600" w:lineRule="exact"/>
        <w:ind w:right="-1" w:firstLine="560" w:firstLineChars="200"/>
        <w:jc w:val="both"/>
        <w:rPr>
          <w:color w:val="000000"/>
          <w:sz w:val="28"/>
          <w:szCs w:val="28"/>
        </w:rPr>
      </w:pPr>
      <w:r>
        <w:rPr>
          <w:rFonts w:hint="eastAsia"/>
          <w:color w:val="000000"/>
          <w:sz w:val="28"/>
          <w:szCs w:val="28"/>
        </w:rPr>
        <w:t>五、学生实习、实验安全管理：</w:t>
      </w:r>
    </w:p>
    <w:p>
      <w:pPr>
        <w:pStyle w:val="17"/>
        <w:spacing w:before="0" w:after="0" w:line="600" w:lineRule="exact"/>
        <w:ind w:right="-1" w:firstLine="560" w:firstLineChars="200"/>
        <w:jc w:val="both"/>
        <w:rPr>
          <w:color w:val="000000"/>
          <w:sz w:val="28"/>
          <w:szCs w:val="28"/>
        </w:rPr>
      </w:pPr>
      <w:r>
        <w:rPr>
          <w:rFonts w:hint="eastAsia"/>
          <w:color w:val="000000"/>
          <w:sz w:val="28"/>
          <w:szCs w:val="28"/>
        </w:rPr>
        <w:t>1、各组织单位必须对学生进行安全教育；</w:t>
      </w:r>
    </w:p>
    <w:p>
      <w:pPr>
        <w:pStyle w:val="17"/>
        <w:spacing w:before="0" w:after="0" w:line="600" w:lineRule="exact"/>
        <w:ind w:right="-1" w:firstLine="560" w:firstLineChars="200"/>
        <w:jc w:val="both"/>
        <w:rPr>
          <w:color w:val="000000"/>
          <w:sz w:val="28"/>
          <w:szCs w:val="28"/>
        </w:rPr>
      </w:pPr>
      <w:r>
        <w:rPr>
          <w:rFonts w:hint="eastAsia"/>
          <w:color w:val="000000"/>
          <w:sz w:val="28"/>
          <w:szCs w:val="28"/>
        </w:rPr>
        <w:t>2、学生必须服从管理，遵守教师和学校的有关要求和规定；否则不准参加实习、实验。</w:t>
      </w:r>
    </w:p>
    <w:p>
      <w:pPr>
        <w:pStyle w:val="17"/>
        <w:spacing w:before="0" w:after="0" w:line="600" w:lineRule="exact"/>
        <w:ind w:right="-1" w:firstLine="560" w:firstLineChars="200"/>
        <w:jc w:val="both"/>
        <w:rPr>
          <w:color w:val="000000"/>
          <w:sz w:val="28"/>
          <w:szCs w:val="28"/>
        </w:rPr>
      </w:pPr>
      <w:r>
        <w:rPr>
          <w:rFonts w:hint="eastAsia"/>
          <w:color w:val="000000"/>
          <w:sz w:val="28"/>
          <w:szCs w:val="28"/>
        </w:rPr>
        <w:t>3、学生必须技指导教师(师傅)的要求和指导下完成各项操作；</w:t>
      </w:r>
    </w:p>
    <w:p>
      <w:pPr>
        <w:pStyle w:val="17"/>
        <w:spacing w:before="0" w:after="0" w:line="600" w:lineRule="exact"/>
        <w:ind w:right="-1" w:firstLine="560" w:firstLineChars="200"/>
        <w:jc w:val="both"/>
        <w:rPr>
          <w:color w:val="000000"/>
          <w:sz w:val="28"/>
          <w:szCs w:val="28"/>
        </w:rPr>
      </w:pPr>
      <w:r>
        <w:rPr>
          <w:rFonts w:hint="eastAsia"/>
          <w:color w:val="000000"/>
          <w:sz w:val="28"/>
          <w:szCs w:val="28"/>
        </w:rPr>
        <w:t>4、学生在实习操作时必须穿戴劳动保护用品（不准穿裙子、短裤、凉鞋、高跟鞋、戴围巾等不符合安全要求的装束）进行操作。</w:t>
      </w:r>
    </w:p>
    <w:p>
      <w:pPr>
        <w:pStyle w:val="17"/>
        <w:spacing w:before="0" w:after="0" w:line="600" w:lineRule="exact"/>
        <w:ind w:right="-1" w:firstLine="560" w:firstLineChars="200"/>
        <w:jc w:val="both"/>
        <w:rPr>
          <w:color w:val="000000"/>
          <w:sz w:val="28"/>
          <w:szCs w:val="28"/>
        </w:rPr>
      </w:pPr>
      <w:r>
        <w:rPr>
          <w:rFonts w:hint="eastAsia"/>
          <w:color w:val="000000"/>
          <w:sz w:val="28"/>
          <w:szCs w:val="28"/>
        </w:rPr>
        <w:t>5、安排实习的操作和加工内容，必须按照指导教师（师傅）的布置进行，不准私自改变，不准做私活和与实习内容和实习内容无关的事。</w:t>
      </w:r>
    </w:p>
    <w:p>
      <w:pPr>
        <w:pStyle w:val="17"/>
        <w:spacing w:before="0" w:after="0" w:line="600" w:lineRule="exact"/>
        <w:ind w:right="-1" w:firstLine="560" w:firstLineChars="200"/>
        <w:jc w:val="both"/>
        <w:rPr>
          <w:color w:val="000000"/>
          <w:sz w:val="28"/>
          <w:szCs w:val="28"/>
        </w:rPr>
      </w:pPr>
      <w:r>
        <w:rPr>
          <w:rFonts w:hint="eastAsia"/>
          <w:color w:val="000000"/>
          <w:sz w:val="28"/>
          <w:szCs w:val="28"/>
        </w:rPr>
        <w:t>6、不准在车间内追逐、打闹、喧哗、攀登吊车。不准坐在工具柜上和零部件放的工件上以及其它设施上。</w:t>
      </w:r>
    </w:p>
    <w:p>
      <w:pPr>
        <w:pStyle w:val="17"/>
        <w:spacing w:before="0" w:after="0" w:line="600" w:lineRule="exact"/>
        <w:ind w:right="-1" w:firstLine="560" w:firstLineChars="200"/>
        <w:jc w:val="both"/>
        <w:rPr>
          <w:color w:val="000000"/>
          <w:sz w:val="28"/>
          <w:szCs w:val="28"/>
        </w:rPr>
      </w:pPr>
      <w:r>
        <w:rPr>
          <w:rFonts w:hint="eastAsia"/>
          <w:color w:val="000000"/>
          <w:sz w:val="28"/>
          <w:szCs w:val="28"/>
        </w:rPr>
        <w:t>7. 学生操作过程中如果机床、设备出了故障，要立即停机，报告指导师傅，学生不准自行处理。</w:t>
      </w:r>
    </w:p>
    <w:p>
      <w:pPr>
        <w:pStyle w:val="17"/>
        <w:spacing w:before="0" w:after="0" w:line="600" w:lineRule="exact"/>
        <w:ind w:right="-1" w:firstLine="560" w:firstLineChars="200"/>
        <w:jc w:val="both"/>
        <w:rPr>
          <w:color w:val="000000"/>
          <w:sz w:val="28"/>
          <w:szCs w:val="28"/>
        </w:rPr>
      </w:pPr>
      <w:r>
        <w:rPr>
          <w:rFonts w:hint="eastAsia"/>
          <w:color w:val="000000"/>
          <w:sz w:val="28"/>
          <w:szCs w:val="28"/>
        </w:rPr>
        <w:t>8.学生实习中发生设备、人身事故应立即停机。报告指导师傅，并要保护现场，如果隐瞒不报， 或有意破坏现场者，视情节轻重严肃处理。</w:t>
      </w:r>
    </w:p>
    <w:p>
      <w:pPr>
        <w:pStyle w:val="17"/>
        <w:spacing w:before="0" w:after="0" w:line="600" w:lineRule="exact"/>
        <w:ind w:right="-1" w:firstLine="560" w:firstLineChars="200"/>
        <w:jc w:val="both"/>
        <w:rPr>
          <w:color w:val="000000"/>
          <w:sz w:val="28"/>
          <w:szCs w:val="28"/>
        </w:rPr>
      </w:pPr>
      <w:r>
        <w:rPr>
          <w:rFonts w:hint="eastAsia"/>
          <w:color w:val="000000"/>
          <w:sz w:val="28"/>
          <w:szCs w:val="28"/>
        </w:rPr>
        <w:t>9、凡违反上述规定的轻者给子批评教育，或暂停实习，令其检查。情节严重、态度恶劣的取消实习资格，报主管部门予以处理。</w:t>
      </w:r>
    </w:p>
    <w:p>
      <w:pPr>
        <w:pStyle w:val="17"/>
        <w:spacing w:before="0" w:after="0" w:line="600" w:lineRule="exact"/>
        <w:ind w:right="-1" w:firstLine="560" w:firstLineChars="200"/>
        <w:jc w:val="both"/>
        <w:rPr>
          <w:color w:val="000000"/>
          <w:sz w:val="28"/>
          <w:szCs w:val="28"/>
        </w:rPr>
      </w:pPr>
      <w:r>
        <w:rPr>
          <w:rFonts w:hint="eastAsia"/>
          <w:color w:val="000000"/>
          <w:sz w:val="28"/>
          <w:szCs w:val="28"/>
        </w:rPr>
        <w:t>六、全体学生一律禁止到汾河及其它校外水域游泳，否则一切后</w:t>
      </w:r>
    </w:p>
    <w:p>
      <w:pPr>
        <w:pStyle w:val="17"/>
        <w:spacing w:before="0" w:after="0" w:line="600" w:lineRule="exact"/>
        <w:ind w:right="-1"/>
        <w:jc w:val="both"/>
        <w:rPr>
          <w:color w:val="000000"/>
          <w:sz w:val="28"/>
          <w:szCs w:val="28"/>
        </w:rPr>
      </w:pPr>
      <w:r>
        <w:rPr>
          <w:rFonts w:hint="eastAsia"/>
          <w:color w:val="000000"/>
          <w:sz w:val="28"/>
          <w:szCs w:val="28"/>
        </w:rPr>
        <w:t>果自负。</w:t>
      </w:r>
    </w:p>
    <w:p>
      <w:pPr>
        <w:pStyle w:val="17"/>
        <w:spacing w:before="0" w:after="0" w:line="600" w:lineRule="exact"/>
        <w:ind w:right="-1" w:firstLine="560" w:firstLineChars="200"/>
        <w:jc w:val="both"/>
        <w:rPr>
          <w:color w:val="000000"/>
          <w:sz w:val="28"/>
          <w:szCs w:val="28"/>
        </w:rPr>
      </w:pPr>
      <w:r>
        <w:rPr>
          <w:rFonts w:hint="eastAsia"/>
          <w:color w:val="000000"/>
          <w:sz w:val="28"/>
          <w:szCs w:val="28"/>
        </w:rPr>
        <w:t>七、严禁学生在校园内外的草坪、树林中生火做饭、举办篝火晚</w:t>
      </w:r>
    </w:p>
    <w:p>
      <w:pPr>
        <w:pStyle w:val="17"/>
        <w:spacing w:before="0" w:after="0" w:line="600" w:lineRule="exact"/>
        <w:ind w:right="-1"/>
        <w:jc w:val="both"/>
        <w:rPr>
          <w:color w:val="000000"/>
          <w:sz w:val="28"/>
          <w:szCs w:val="28"/>
        </w:rPr>
      </w:pPr>
      <w:r>
        <w:rPr>
          <w:rFonts w:hint="eastAsia"/>
          <w:color w:val="000000"/>
          <w:sz w:val="28"/>
          <w:szCs w:val="28"/>
        </w:rPr>
        <w:t>会等带有明火隐患的活动。</w:t>
      </w:r>
    </w:p>
    <w:p>
      <w:pPr>
        <w:pStyle w:val="17"/>
        <w:spacing w:before="0" w:after="0" w:line="600" w:lineRule="exact"/>
        <w:ind w:right="-1" w:firstLine="560" w:firstLineChars="200"/>
        <w:jc w:val="both"/>
        <w:rPr>
          <w:color w:val="000000"/>
          <w:sz w:val="28"/>
          <w:szCs w:val="28"/>
        </w:rPr>
      </w:pPr>
      <w:r>
        <w:rPr>
          <w:rFonts w:hint="eastAsia"/>
          <w:color w:val="000000"/>
          <w:sz w:val="28"/>
          <w:szCs w:val="28"/>
        </w:rPr>
        <w:t>八、未经批准，严禁学生在公寓外居住，学生申请在外居住的，</w:t>
      </w:r>
    </w:p>
    <w:p>
      <w:pPr>
        <w:pStyle w:val="17"/>
        <w:spacing w:before="0" w:after="0" w:line="600" w:lineRule="exact"/>
        <w:ind w:right="-1"/>
        <w:jc w:val="both"/>
        <w:rPr>
          <w:color w:val="000000"/>
          <w:sz w:val="28"/>
          <w:szCs w:val="28"/>
        </w:rPr>
      </w:pPr>
      <w:r>
        <w:rPr>
          <w:rFonts w:hint="eastAsia"/>
          <w:color w:val="000000"/>
          <w:sz w:val="28"/>
          <w:szCs w:val="28"/>
        </w:rPr>
        <w:t>禁止男女混居。</w:t>
      </w:r>
    </w:p>
    <w:p>
      <w:pPr>
        <w:pStyle w:val="17"/>
        <w:spacing w:before="0" w:after="0" w:line="600" w:lineRule="exact"/>
        <w:ind w:right="-1" w:firstLine="560" w:firstLineChars="200"/>
        <w:jc w:val="both"/>
        <w:rPr>
          <w:color w:val="000000"/>
          <w:sz w:val="28"/>
          <w:szCs w:val="28"/>
        </w:rPr>
      </w:pPr>
      <w:r>
        <w:rPr>
          <w:rFonts w:hint="eastAsia"/>
          <w:color w:val="000000"/>
          <w:sz w:val="28"/>
          <w:szCs w:val="28"/>
        </w:rPr>
        <w:t>九、学生要严格遵守校内交通规则。</w:t>
      </w:r>
    </w:p>
    <w:p>
      <w:pPr>
        <w:pStyle w:val="17"/>
        <w:spacing w:before="0" w:after="0" w:line="600" w:lineRule="exact"/>
        <w:ind w:right="-1" w:firstLine="560" w:firstLineChars="200"/>
        <w:jc w:val="both"/>
        <w:rPr>
          <w:color w:val="000000"/>
          <w:sz w:val="28"/>
          <w:szCs w:val="28"/>
        </w:rPr>
      </w:pPr>
      <w:r>
        <w:rPr>
          <w:rFonts w:hint="eastAsia"/>
          <w:color w:val="000000"/>
          <w:sz w:val="28"/>
          <w:szCs w:val="28"/>
        </w:rPr>
        <w:t>十、严禁在校内的马路和宿合区周围打球、踢球。</w:t>
      </w:r>
    </w:p>
    <w:p>
      <w:pPr>
        <w:pStyle w:val="17"/>
        <w:spacing w:before="0" w:after="0" w:line="600" w:lineRule="exact"/>
        <w:ind w:right="-1" w:firstLine="560" w:firstLineChars="200"/>
        <w:jc w:val="both"/>
        <w:rPr>
          <w:color w:val="000000"/>
          <w:sz w:val="28"/>
          <w:szCs w:val="28"/>
        </w:rPr>
      </w:pPr>
      <w:r>
        <w:rPr>
          <w:rFonts w:hint="eastAsia"/>
          <w:color w:val="000000"/>
          <w:sz w:val="28"/>
          <w:szCs w:val="28"/>
        </w:rPr>
        <w:t>十一、学生要严格遵守校园施工安全管理规定，不靠近和穿越施工场地。</w:t>
      </w:r>
    </w:p>
    <w:p>
      <w:pPr>
        <w:pStyle w:val="17"/>
        <w:spacing w:before="0" w:after="0" w:line="600" w:lineRule="exact"/>
        <w:ind w:right="-1" w:firstLine="560" w:firstLineChars="200"/>
        <w:jc w:val="both"/>
        <w:rPr>
          <w:color w:val="000000"/>
          <w:sz w:val="28"/>
          <w:szCs w:val="28"/>
        </w:rPr>
      </w:pPr>
      <w:r>
        <w:rPr>
          <w:rFonts w:hint="eastAsia"/>
          <w:color w:val="000000"/>
          <w:sz w:val="28"/>
          <w:szCs w:val="28"/>
        </w:rPr>
        <w:t>十二、对于各种事故，在场学生有义务及时报告学校保卫处等有关部门，并在确保安全的情况下，积极做好救助工作。</w:t>
      </w:r>
    </w:p>
    <w:p>
      <w:pPr>
        <w:pStyle w:val="17"/>
        <w:spacing w:before="0" w:after="0" w:line="600" w:lineRule="exact"/>
        <w:ind w:right="-1" w:firstLine="560" w:firstLineChars="200"/>
        <w:jc w:val="both"/>
        <w:rPr>
          <w:color w:val="000000"/>
          <w:sz w:val="28"/>
          <w:szCs w:val="28"/>
        </w:rPr>
      </w:pPr>
      <w:r>
        <w:rPr>
          <w:rFonts w:hint="eastAsia"/>
          <w:color w:val="000000"/>
          <w:sz w:val="28"/>
          <w:szCs w:val="28"/>
        </w:rPr>
        <w:t>十三、违反上述规定者，根据《中北大学学生违纪处分条例》进行处理。发生事故者，责任由本人承担。</w:t>
      </w:r>
    </w:p>
    <w:p>
      <w:pPr>
        <w:pStyle w:val="17"/>
        <w:spacing w:before="0" w:after="0" w:line="600" w:lineRule="exact"/>
        <w:ind w:right="-1"/>
        <w:jc w:val="both"/>
        <w:rPr>
          <w:color w:val="000000"/>
          <w:sz w:val="28"/>
          <w:szCs w:val="28"/>
        </w:rPr>
      </w:pPr>
      <w:r>
        <w:rPr>
          <w:color w:val="000000"/>
          <w:sz w:val="28"/>
          <w:szCs w:val="28"/>
        </w:rPr>
        <w:br w:type="page"/>
      </w:r>
    </w:p>
    <w:p>
      <w:pPr>
        <w:pStyle w:val="2"/>
      </w:pPr>
      <w:bookmarkStart w:id="1" w:name="_Toc534366022"/>
      <w:r>
        <w:rPr>
          <w:rFonts w:hint="eastAsia"/>
        </w:rPr>
        <w:t>仪器与电子学院学生安全稳定工作应急预案</w:t>
      </w:r>
      <w:bookmarkEnd w:id="1"/>
    </w:p>
    <w:p>
      <w:pPr>
        <w:pStyle w:val="17"/>
        <w:spacing w:before="0" w:after="0" w:line="600" w:lineRule="exact"/>
        <w:ind w:right="-1"/>
        <w:jc w:val="center"/>
        <w:rPr>
          <w:rFonts w:ascii="黑体" w:hAnsi="黑体" w:eastAsia="黑体" w:cs="黑体"/>
          <w:color w:val="000000"/>
          <w:sz w:val="32"/>
          <w:szCs w:val="32"/>
        </w:rPr>
      </w:pPr>
      <w:r>
        <w:rPr>
          <w:rFonts w:hint="eastAsia" w:ascii="仿宋" w:hAnsi="仿宋" w:eastAsia="仿宋" w:cs="仿宋"/>
          <w:color w:val="000000"/>
          <w:sz w:val="32"/>
          <w:szCs w:val="32"/>
        </w:rPr>
        <w:t>(仪器与电子学院学生科【2013】第2号)</w:t>
      </w:r>
    </w:p>
    <w:p>
      <w:pPr>
        <w:pStyle w:val="17"/>
        <w:spacing w:before="0" w:after="0" w:line="600" w:lineRule="exact"/>
        <w:ind w:right="-1" w:firstLine="560" w:firstLineChars="200"/>
        <w:jc w:val="both"/>
        <w:rPr>
          <w:color w:val="000000"/>
          <w:sz w:val="28"/>
          <w:szCs w:val="28"/>
        </w:rPr>
      </w:pPr>
      <w:r>
        <w:rPr>
          <w:rFonts w:hint="eastAsia"/>
          <w:color w:val="000000"/>
          <w:sz w:val="28"/>
          <w:szCs w:val="28"/>
        </w:rPr>
        <w:t xml:space="preserve">为进一步推进全员育人，更好地促进学生全面发展，结合学院实际，制定本条例。 </w:t>
      </w:r>
    </w:p>
    <w:p>
      <w:pPr>
        <w:pStyle w:val="17"/>
        <w:spacing w:before="0" w:after="0" w:line="600" w:lineRule="exact"/>
        <w:ind w:right="-1" w:firstLine="560" w:firstLineChars="200"/>
        <w:jc w:val="both"/>
        <w:rPr>
          <w:color w:val="000000"/>
          <w:sz w:val="28"/>
          <w:szCs w:val="28"/>
        </w:rPr>
      </w:pPr>
      <w:r>
        <w:rPr>
          <w:rFonts w:hint="eastAsia"/>
          <w:color w:val="000000"/>
          <w:sz w:val="28"/>
          <w:szCs w:val="28"/>
        </w:rPr>
        <w:t>为应对学院学生工作防不胜防的突发事故，及时、有序、高效地做出相应处理，最大努力减少学院学生工作的损失和负面影响，维护学校的稳定，特制定本预案。具体如下：</w:t>
      </w:r>
    </w:p>
    <w:p>
      <w:pPr>
        <w:pStyle w:val="17"/>
        <w:spacing w:before="0" w:after="0" w:line="600" w:lineRule="exact"/>
        <w:ind w:right="-1" w:firstLine="560" w:firstLineChars="200"/>
        <w:jc w:val="both"/>
        <w:rPr>
          <w:color w:val="000000"/>
          <w:sz w:val="28"/>
          <w:szCs w:val="28"/>
        </w:rPr>
      </w:pPr>
      <w:r>
        <w:rPr>
          <w:rFonts w:hint="eastAsia"/>
          <w:color w:val="000000"/>
          <w:sz w:val="28"/>
          <w:szCs w:val="28"/>
        </w:rPr>
        <w:t>第一条 学生安全稳定工作应急反应小组</w:t>
      </w:r>
    </w:p>
    <w:p>
      <w:pPr>
        <w:pStyle w:val="17"/>
        <w:spacing w:before="0" w:after="0" w:line="600" w:lineRule="exact"/>
        <w:ind w:right="-1" w:firstLine="560" w:firstLineChars="200"/>
        <w:jc w:val="both"/>
        <w:rPr>
          <w:color w:val="000000"/>
          <w:sz w:val="28"/>
          <w:szCs w:val="28"/>
        </w:rPr>
      </w:pPr>
      <w:r>
        <w:rPr>
          <w:rFonts w:hint="eastAsia"/>
          <w:color w:val="000000"/>
          <w:sz w:val="28"/>
          <w:szCs w:val="28"/>
        </w:rPr>
        <w:t>组  长： 刘  俊</w:t>
      </w:r>
    </w:p>
    <w:p>
      <w:pPr>
        <w:pStyle w:val="17"/>
        <w:spacing w:before="0" w:after="0" w:line="600" w:lineRule="exact"/>
        <w:ind w:right="-1" w:firstLine="560" w:firstLineChars="200"/>
        <w:jc w:val="both"/>
        <w:rPr>
          <w:color w:val="000000"/>
          <w:sz w:val="28"/>
          <w:szCs w:val="28"/>
        </w:rPr>
      </w:pPr>
      <w:r>
        <w:rPr>
          <w:rFonts w:hint="eastAsia"/>
          <w:color w:val="000000"/>
          <w:sz w:val="28"/>
          <w:szCs w:val="28"/>
        </w:rPr>
        <w:t>副组长： 高宏图    刘文怡    郝晓剑   李  杰</w:t>
      </w:r>
    </w:p>
    <w:p>
      <w:pPr>
        <w:pStyle w:val="17"/>
        <w:spacing w:before="0" w:after="0" w:line="600" w:lineRule="exact"/>
        <w:ind w:right="-1" w:firstLine="560" w:firstLineChars="200"/>
        <w:jc w:val="both"/>
        <w:rPr>
          <w:color w:val="000000"/>
          <w:sz w:val="28"/>
          <w:szCs w:val="28"/>
        </w:rPr>
      </w:pPr>
      <w:r>
        <w:rPr>
          <w:rFonts w:hint="eastAsia"/>
          <w:color w:val="000000"/>
          <w:sz w:val="28"/>
          <w:szCs w:val="28"/>
        </w:rPr>
        <w:t>组  员： 全体辅导员   学生干部、学生党员</w:t>
      </w:r>
    </w:p>
    <w:p>
      <w:pPr>
        <w:pStyle w:val="17"/>
        <w:spacing w:before="0" w:after="0" w:line="600" w:lineRule="exact"/>
        <w:ind w:right="-1" w:firstLine="560" w:firstLineChars="200"/>
        <w:jc w:val="both"/>
        <w:rPr>
          <w:color w:val="000000"/>
          <w:sz w:val="28"/>
          <w:szCs w:val="28"/>
        </w:rPr>
      </w:pPr>
      <w:r>
        <w:rPr>
          <w:rFonts w:hint="eastAsia"/>
          <w:color w:val="000000"/>
          <w:sz w:val="28"/>
          <w:szCs w:val="28"/>
        </w:rPr>
        <w:t>第二条 学生安全稳定预案：</w:t>
      </w:r>
    </w:p>
    <w:p>
      <w:pPr>
        <w:pStyle w:val="17"/>
        <w:spacing w:before="0" w:after="0" w:line="600" w:lineRule="exact"/>
        <w:ind w:right="-1" w:firstLine="560" w:firstLineChars="200"/>
        <w:jc w:val="both"/>
        <w:rPr>
          <w:color w:val="000000"/>
          <w:sz w:val="28"/>
          <w:szCs w:val="28"/>
        </w:rPr>
      </w:pPr>
      <w:r>
        <w:rPr>
          <w:rFonts w:hint="eastAsia"/>
          <w:color w:val="000000"/>
          <w:sz w:val="28"/>
          <w:szCs w:val="28"/>
        </w:rPr>
        <w:t>（一）各班成立以班主任为组长，班长团支书为副组长，其他班委为小组成员的班级安全工作小组，加强微观安全防范，建立通畅的通讯网络；</w:t>
      </w:r>
    </w:p>
    <w:p>
      <w:pPr>
        <w:pStyle w:val="17"/>
        <w:spacing w:before="0" w:after="0" w:line="600" w:lineRule="exact"/>
        <w:ind w:right="-1" w:firstLine="560" w:firstLineChars="200"/>
        <w:jc w:val="both"/>
        <w:rPr>
          <w:color w:val="000000"/>
          <w:sz w:val="28"/>
          <w:szCs w:val="28"/>
        </w:rPr>
      </w:pPr>
      <w:r>
        <w:rPr>
          <w:rFonts w:hint="eastAsia"/>
          <w:color w:val="000000"/>
          <w:sz w:val="28"/>
          <w:szCs w:val="28"/>
        </w:rPr>
        <w:t>（二）加强安全教育，要求各班根据情况，及时召开主题班会，重视常规教育，提高学生安全意识；</w:t>
      </w:r>
    </w:p>
    <w:p>
      <w:pPr>
        <w:pStyle w:val="17"/>
        <w:spacing w:before="0" w:after="0" w:line="600" w:lineRule="exact"/>
        <w:ind w:right="-1" w:firstLine="560" w:firstLineChars="200"/>
        <w:jc w:val="both"/>
        <w:rPr>
          <w:color w:val="000000"/>
          <w:sz w:val="28"/>
          <w:szCs w:val="28"/>
        </w:rPr>
      </w:pPr>
      <w:r>
        <w:rPr>
          <w:rFonts w:hint="eastAsia"/>
          <w:color w:val="000000"/>
          <w:sz w:val="28"/>
          <w:szCs w:val="28"/>
        </w:rPr>
        <w:t>（三）做好学生住宿、活动场所经常性排查并及时消除安全隐患，能够自行有效处理的要自行处理，否则上报学院或有关部门及时解决；</w:t>
      </w:r>
    </w:p>
    <w:p>
      <w:pPr>
        <w:pStyle w:val="17"/>
        <w:spacing w:before="0" w:after="0" w:line="600" w:lineRule="exact"/>
        <w:ind w:right="-1" w:firstLine="560" w:firstLineChars="200"/>
        <w:jc w:val="both"/>
        <w:rPr>
          <w:color w:val="000000"/>
          <w:sz w:val="28"/>
          <w:szCs w:val="28"/>
        </w:rPr>
      </w:pPr>
      <w:r>
        <w:rPr>
          <w:rFonts w:hint="eastAsia"/>
          <w:color w:val="000000"/>
          <w:sz w:val="28"/>
          <w:szCs w:val="28"/>
        </w:rPr>
        <w:t>（四）实行谁主管谁负责的责任原则，实行责任追究制，明确班主任为各班级第一责任人。凡属工作失误造成的安全事故， 按有关规定，追究责任；</w:t>
      </w:r>
    </w:p>
    <w:p>
      <w:pPr>
        <w:pStyle w:val="17"/>
        <w:spacing w:before="0" w:after="0" w:line="600" w:lineRule="exact"/>
        <w:ind w:right="-1" w:firstLine="560" w:firstLineChars="200"/>
        <w:jc w:val="both"/>
        <w:rPr>
          <w:color w:val="000000"/>
          <w:sz w:val="28"/>
          <w:szCs w:val="28"/>
        </w:rPr>
      </w:pPr>
      <w:r>
        <w:rPr>
          <w:rFonts w:hint="eastAsia"/>
          <w:color w:val="000000"/>
          <w:sz w:val="28"/>
          <w:szCs w:val="28"/>
        </w:rPr>
        <w:t>（五）对于突发性安全事件，直接责任人应第一时间赶到事件现场进行处理，无法处理的及时上报有关部门进行解决。为确保师生生命健康及财产安全，必要时要直接拨打3922110、3922018、3922041等救助电话和值班电话，以最大限度地减少损失。节假日值班期间如发生安全事件，要及时告知值班人员和值班领导，共同做好安全事件的处理解决工作；</w:t>
      </w:r>
    </w:p>
    <w:p>
      <w:pPr>
        <w:pStyle w:val="17"/>
        <w:spacing w:before="0" w:after="0" w:line="600" w:lineRule="exact"/>
        <w:ind w:right="-1" w:firstLine="560" w:firstLineChars="200"/>
        <w:jc w:val="both"/>
        <w:rPr>
          <w:color w:val="000000"/>
          <w:sz w:val="28"/>
          <w:szCs w:val="28"/>
        </w:rPr>
      </w:pPr>
      <w:r>
        <w:rPr>
          <w:rFonts w:hint="eastAsia"/>
          <w:color w:val="000000"/>
          <w:sz w:val="28"/>
          <w:szCs w:val="28"/>
        </w:rPr>
        <w:t>（六）进一步落实学院《辅导员值班制度》，建立多点、宽面安全防控网络，争取不发生安全事故或保障及时有效地处理解决安全事故，同时做好每天的值班记录。</w:t>
      </w:r>
    </w:p>
    <w:p>
      <w:pPr>
        <w:pStyle w:val="17"/>
        <w:spacing w:before="0" w:after="0" w:line="600" w:lineRule="exact"/>
        <w:ind w:right="-1" w:firstLine="560" w:firstLineChars="200"/>
        <w:jc w:val="both"/>
        <w:rPr>
          <w:color w:val="000000"/>
          <w:sz w:val="28"/>
          <w:szCs w:val="28"/>
        </w:rPr>
      </w:pPr>
    </w:p>
    <w:p>
      <w:pPr>
        <w:pStyle w:val="17"/>
        <w:spacing w:before="0" w:after="0" w:line="600" w:lineRule="exact"/>
        <w:ind w:right="-1" w:firstLine="560" w:firstLineChars="200"/>
        <w:jc w:val="both"/>
        <w:rPr>
          <w:color w:val="000000"/>
          <w:sz w:val="28"/>
          <w:szCs w:val="28"/>
        </w:rPr>
      </w:pPr>
    </w:p>
    <w:p>
      <w:pPr>
        <w:pStyle w:val="17"/>
        <w:spacing w:before="0" w:after="0" w:line="600" w:lineRule="exact"/>
        <w:ind w:right="-1" w:firstLine="560" w:firstLineChars="200"/>
        <w:jc w:val="both"/>
        <w:rPr>
          <w:color w:val="000000"/>
          <w:sz w:val="28"/>
          <w:szCs w:val="28"/>
        </w:rPr>
      </w:pPr>
    </w:p>
    <w:p>
      <w:pPr>
        <w:pStyle w:val="17"/>
        <w:spacing w:before="0" w:after="0" w:line="600" w:lineRule="exact"/>
        <w:ind w:right="-1" w:firstLine="560" w:firstLineChars="200"/>
        <w:jc w:val="both"/>
        <w:rPr>
          <w:color w:val="000000"/>
          <w:sz w:val="28"/>
          <w:szCs w:val="28"/>
        </w:rPr>
      </w:pPr>
    </w:p>
    <w:p>
      <w:pPr>
        <w:pStyle w:val="17"/>
        <w:spacing w:before="0" w:after="0" w:line="600" w:lineRule="exact"/>
        <w:ind w:right="-1" w:firstLine="560" w:firstLineChars="200"/>
        <w:jc w:val="both"/>
        <w:rPr>
          <w:color w:val="000000"/>
          <w:sz w:val="28"/>
          <w:szCs w:val="28"/>
        </w:rPr>
      </w:pPr>
    </w:p>
    <w:p>
      <w:pPr>
        <w:pStyle w:val="17"/>
        <w:spacing w:before="0" w:after="0" w:line="600" w:lineRule="exact"/>
        <w:ind w:right="-1" w:firstLine="560" w:firstLineChars="200"/>
        <w:jc w:val="both"/>
        <w:rPr>
          <w:color w:val="000000"/>
          <w:sz w:val="28"/>
          <w:szCs w:val="28"/>
        </w:rPr>
      </w:pPr>
    </w:p>
    <w:p>
      <w:pPr>
        <w:pStyle w:val="17"/>
        <w:spacing w:before="0" w:after="0" w:line="600" w:lineRule="exact"/>
        <w:ind w:right="-1" w:firstLine="560" w:firstLineChars="200"/>
        <w:jc w:val="both"/>
        <w:rPr>
          <w:color w:val="000000"/>
          <w:sz w:val="28"/>
          <w:szCs w:val="28"/>
        </w:rPr>
      </w:pPr>
    </w:p>
    <w:p>
      <w:pPr>
        <w:pStyle w:val="17"/>
        <w:spacing w:before="0" w:after="0" w:line="600" w:lineRule="exact"/>
        <w:ind w:right="-1" w:firstLine="560" w:firstLineChars="200"/>
        <w:jc w:val="both"/>
        <w:rPr>
          <w:color w:val="000000"/>
          <w:sz w:val="28"/>
          <w:szCs w:val="28"/>
        </w:rPr>
      </w:pPr>
    </w:p>
    <w:p>
      <w:pPr>
        <w:pStyle w:val="17"/>
        <w:spacing w:before="0" w:after="0" w:line="600" w:lineRule="exact"/>
        <w:ind w:right="-1" w:firstLine="560" w:firstLineChars="200"/>
        <w:jc w:val="both"/>
        <w:rPr>
          <w:color w:val="000000"/>
          <w:sz w:val="28"/>
          <w:szCs w:val="28"/>
        </w:rPr>
      </w:pPr>
    </w:p>
    <w:p>
      <w:pPr>
        <w:pStyle w:val="2"/>
      </w:pPr>
      <w:bookmarkStart w:id="2" w:name="_Toc534366023"/>
      <w:r>
        <w:rPr>
          <w:rFonts w:hint="eastAsia"/>
        </w:rPr>
        <w:t>关于切实做好法定节假日及寒暑假</w:t>
      </w:r>
      <w:r>
        <w:rPr/>
        <w:br w:type="textWrapping" w:clear="all"/>
      </w:r>
      <w:r>
        <w:rPr>
          <w:rFonts w:hint="eastAsia"/>
        </w:rPr>
        <w:t>学生安全教育管理工作</w:t>
      </w:r>
      <w:bookmarkEnd w:id="2"/>
    </w:p>
    <w:p>
      <w:pPr>
        <w:pStyle w:val="17"/>
        <w:spacing w:before="0" w:after="0" w:line="600" w:lineRule="exact"/>
        <w:ind w:right="-1"/>
        <w:jc w:val="center"/>
        <w:rPr>
          <w:color w:val="000000"/>
          <w:sz w:val="32"/>
          <w:szCs w:val="32"/>
        </w:rPr>
      </w:pPr>
      <w:r>
        <w:rPr>
          <w:rFonts w:hint="eastAsia" w:ascii="仿宋" w:hAnsi="仿宋" w:eastAsia="仿宋" w:cs="仿宋"/>
          <w:color w:val="000000"/>
          <w:sz w:val="32"/>
          <w:szCs w:val="32"/>
        </w:rPr>
        <w:t>(仪器与电子学院学生科【2013】第3号)</w:t>
      </w:r>
    </w:p>
    <w:p>
      <w:pPr>
        <w:pStyle w:val="17"/>
        <w:spacing w:before="0" w:after="0" w:line="600" w:lineRule="exact"/>
        <w:ind w:right="-1"/>
        <w:jc w:val="both"/>
        <w:rPr>
          <w:color w:val="000000"/>
          <w:sz w:val="28"/>
          <w:szCs w:val="28"/>
        </w:rPr>
      </w:pPr>
      <w:r>
        <w:rPr>
          <w:rFonts w:hint="eastAsia"/>
          <w:color w:val="000000"/>
          <w:sz w:val="28"/>
          <w:szCs w:val="28"/>
        </w:rPr>
        <w:t xml:space="preserve">      为切实做好法定假日及其寒将假期间学生的安全教育工作，以及学生的人身财产安全，避免发生意外事放。现将有关事项通知如下：</w:t>
      </w:r>
    </w:p>
    <w:p>
      <w:pPr>
        <w:pStyle w:val="17"/>
        <w:spacing w:before="0" w:after="0" w:line="600" w:lineRule="exact"/>
        <w:ind w:right="-1" w:firstLine="560" w:firstLineChars="200"/>
        <w:jc w:val="both"/>
        <w:rPr>
          <w:color w:val="000000"/>
          <w:sz w:val="28"/>
          <w:szCs w:val="28"/>
        </w:rPr>
      </w:pPr>
      <w:r>
        <w:rPr>
          <w:rFonts w:hint="eastAsia"/>
          <w:color w:val="000000"/>
          <w:sz w:val="28"/>
          <w:szCs w:val="28"/>
        </w:rPr>
        <w:t>一、放假的辅导员和班主任要全面加强对学生的安全教育和管理工作，教育学生进步树立 “安全第一” 的思想，提高对人身财产安全的防范意识，了解和学习基本的安全常识，防止被骗、被盗、车祸、火灾等事故的发生。</w:t>
      </w:r>
    </w:p>
    <w:p>
      <w:pPr>
        <w:pStyle w:val="17"/>
        <w:spacing w:before="0" w:after="0" w:line="600" w:lineRule="exact"/>
        <w:ind w:right="-1"/>
        <w:jc w:val="both"/>
        <w:rPr>
          <w:color w:val="000000"/>
          <w:sz w:val="28"/>
          <w:szCs w:val="28"/>
        </w:rPr>
      </w:pPr>
      <w:r>
        <w:rPr>
          <w:rFonts w:hint="eastAsia"/>
          <w:color w:val="000000"/>
          <w:sz w:val="28"/>
          <w:szCs w:val="28"/>
        </w:rPr>
        <w:t xml:space="preserve">    二、吸取各类火灾教训，法定节假日放假前进行次 全面的安全自查，重点排查安全隐患，切实落实防火、防水、防盗等工作;教育学生在放假期间自觉遵守宿舍正常的生活秩序，在宿舍区禁止做饭、违章用电、抽烟、酗酒、大声喧哗、抛洒杂物、留宿他人、夜不归宿、赌博、参与和组织传销、个人经商、寻衅滋事等。</w:t>
      </w:r>
    </w:p>
    <w:p>
      <w:pPr>
        <w:pStyle w:val="17"/>
        <w:spacing w:before="0" w:after="0" w:line="600" w:lineRule="exact"/>
        <w:ind w:right="-1"/>
        <w:jc w:val="both"/>
        <w:rPr>
          <w:color w:val="000000"/>
          <w:sz w:val="28"/>
          <w:szCs w:val="28"/>
        </w:rPr>
      </w:pPr>
      <w:r>
        <w:rPr>
          <w:rFonts w:hint="eastAsia"/>
          <w:color w:val="000000"/>
          <w:sz w:val="28"/>
          <w:szCs w:val="28"/>
        </w:rPr>
        <w:t xml:space="preserve">    三、禁止到汾河区域内游泳，禁止到二龙山后山等有安全隐患的区域游玩。</w:t>
      </w:r>
    </w:p>
    <w:p>
      <w:pPr>
        <w:pStyle w:val="17"/>
        <w:spacing w:before="0" w:after="0" w:line="600" w:lineRule="exact"/>
        <w:ind w:right="-1"/>
        <w:jc w:val="both"/>
        <w:rPr>
          <w:color w:val="000000"/>
          <w:sz w:val="28"/>
          <w:szCs w:val="28"/>
        </w:rPr>
      </w:pPr>
      <w:r>
        <w:rPr>
          <w:rFonts w:hint="eastAsia"/>
          <w:color w:val="000000"/>
          <w:sz w:val="28"/>
          <w:szCs w:val="28"/>
        </w:rPr>
        <w:t xml:space="preserve">    四、禁止在校、在籍学生承包车辆进行营运或组织包团旅游等相关活动：广大学生出行要乘坐有营运资格、车况良好的营运车辆，不要选择黑车。</w:t>
      </w:r>
    </w:p>
    <w:p>
      <w:pPr>
        <w:pStyle w:val="17"/>
        <w:spacing w:before="0" w:after="0" w:line="600" w:lineRule="exact"/>
        <w:ind w:right="-1"/>
        <w:jc w:val="both"/>
        <w:rPr>
          <w:color w:val="000000"/>
          <w:sz w:val="28"/>
          <w:szCs w:val="28"/>
        </w:rPr>
      </w:pPr>
      <w:r>
        <w:rPr>
          <w:rFonts w:hint="eastAsia"/>
          <w:color w:val="000000"/>
          <w:sz w:val="28"/>
          <w:szCs w:val="28"/>
        </w:rPr>
        <w:t xml:space="preserve">    五、注意外出安全防范。外出期间要自觉遵守交通规则和社会公德:遇到突发事件，要冷静、机智、 依法处理，确保人身和财物安全。</w:t>
      </w:r>
    </w:p>
    <w:p>
      <w:pPr>
        <w:pStyle w:val="17"/>
        <w:spacing w:before="0" w:after="0" w:line="600" w:lineRule="exact"/>
        <w:ind w:right="-1" w:firstLine="560" w:firstLineChars="200"/>
        <w:jc w:val="both"/>
        <w:rPr>
          <w:color w:val="000000"/>
          <w:sz w:val="28"/>
          <w:szCs w:val="28"/>
        </w:rPr>
      </w:pPr>
      <w:r>
        <w:rPr>
          <w:rFonts w:hint="eastAsia"/>
          <w:color w:val="000000"/>
          <w:sz w:val="28"/>
          <w:szCs w:val="28"/>
        </w:rPr>
        <w:t>六、辅导员要做好小长假期间的值班工作，值班人员要坚守岗位，认真履行值班人员岗位职责，做好值班记录(记录须有值班教师签字，值班教师为当天第一责任人），发现问题及时处理和报告。值班表由学生科制作并上报学生处。</w:t>
      </w:r>
    </w:p>
    <w:p>
      <w:pPr>
        <w:pStyle w:val="17"/>
        <w:spacing w:before="0" w:after="0" w:line="600" w:lineRule="exact"/>
        <w:ind w:right="-1" w:firstLine="560" w:firstLineChars="200"/>
        <w:jc w:val="both"/>
        <w:rPr>
          <w:color w:val="000000"/>
          <w:sz w:val="28"/>
          <w:szCs w:val="28"/>
        </w:rPr>
      </w:pPr>
      <w:r>
        <w:rPr>
          <w:rFonts w:hint="eastAsia"/>
          <w:color w:val="000000"/>
          <w:sz w:val="28"/>
          <w:szCs w:val="28"/>
        </w:rPr>
        <w:t>七、全体辅导员及其班主任、值班人员必须保证24小时开机，以便及时处理突发情况。</w:t>
      </w:r>
    </w:p>
    <w:p>
      <w:pPr>
        <w:pStyle w:val="17"/>
        <w:spacing w:before="0" w:after="0" w:line="600" w:lineRule="exact"/>
        <w:ind w:right="-1" w:firstLine="560" w:firstLineChars="200"/>
        <w:jc w:val="both"/>
        <w:rPr>
          <w:color w:val="000000"/>
          <w:sz w:val="28"/>
          <w:szCs w:val="28"/>
        </w:rPr>
      </w:pPr>
      <w:r>
        <w:rPr>
          <w:rFonts w:hint="eastAsia"/>
          <w:color w:val="000000"/>
          <w:sz w:val="28"/>
          <w:szCs w:val="28"/>
        </w:rPr>
        <w:t>八、小长假期间，值班工作人员要深入到学生当中，及时了解把握学生的思想动态，随时发现情况、排除问题。</w:t>
      </w:r>
    </w:p>
    <w:p>
      <w:pPr>
        <w:pStyle w:val="17"/>
        <w:spacing w:before="0" w:after="0" w:line="600" w:lineRule="exact"/>
        <w:ind w:right="-1" w:firstLine="560" w:firstLineChars="200"/>
        <w:jc w:val="both"/>
        <w:rPr>
          <w:color w:val="000000"/>
          <w:sz w:val="28"/>
          <w:szCs w:val="28"/>
        </w:rPr>
      </w:pPr>
      <w:r>
        <w:rPr>
          <w:rFonts w:hint="eastAsia"/>
          <w:color w:val="000000"/>
          <w:sz w:val="28"/>
          <w:szCs w:val="28"/>
        </w:rPr>
        <w:t>九、严格请销假制度，各位班主任于每次小长假及寒暑假开学后当天下午16: 00前将假期学生返校情况按统一格式上报学生科。学生如遇特殊情况不能按时返校，要及时通知所在学院，说明情况和理由，经批准后方可推迟返校，并于返校后补办请销假手续。</w:t>
      </w:r>
    </w:p>
    <w:p>
      <w:pPr>
        <w:pStyle w:val="17"/>
        <w:spacing w:before="0" w:after="0" w:line="600" w:lineRule="exact"/>
        <w:ind w:right="-1"/>
        <w:jc w:val="both"/>
        <w:rPr>
          <w:color w:val="000000"/>
          <w:sz w:val="28"/>
          <w:szCs w:val="28"/>
        </w:rPr>
      </w:pPr>
    </w:p>
    <w:p>
      <w:pPr>
        <w:pStyle w:val="17"/>
        <w:spacing w:before="0" w:after="0" w:line="600" w:lineRule="exact"/>
        <w:ind w:right="-1" w:firstLine="560" w:firstLineChars="200"/>
        <w:jc w:val="both"/>
        <w:rPr>
          <w:color w:val="000000"/>
          <w:sz w:val="28"/>
          <w:szCs w:val="28"/>
        </w:rPr>
      </w:pPr>
    </w:p>
    <w:p>
      <w:pPr>
        <w:pStyle w:val="17"/>
        <w:spacing w:before="0" w:after="0" w:line="600" w:lineRule="exact"/>
        <w:ind w:right="-1" w:firstLine="560" w:firstLineChars="200"/>
        <w:jc w:val="both"/>
        <w:rPr>
          <w:color w:val="000000"/>
          <w:sz w:val="28"/>
          <w:szCs w:val="28"/>
        </w:rPr>
      </w:pPr>
    </w:p>
    <w:p>
      <w:pPr>
        <w:pStyle w:val="17"/>
        <w:spacing w:before="0" w:after="0" w:line="600" w:lineRule="exact"/>
        <w:ind w:right="-1"/>
        <w:jc w:val="both"/>
        <w:rPr>
          <w:color w:val="000000"/>
          <w:sz w:val="28"/>
          <w:szCs w:val="28"/>
        </w:rPr>
      </w:pPr>
    </w:p>
    <w:p>
      <w:pPr>
        <w:pStyle w:val="17"/>
        <w:spacing w:before="0" w:after="0" w:line="600" w:lineRule="exact"/>
        <w:ind w:right="-1"/>
        <w:jc w:val="both"/>
        <w:rPr>
          <w:color w:val="000000"/>
          <w:sz w:val="28"/>
          <w:szCs w:val="28"/>
        </w:rPr>
      </w:pPr>
    </w:p>
    <w:p>
      <w:pPr>
        <w:pStyle w:val="17"/>
        <w:spacing w:before="0" w:after="0" w:line="600" w:lineRule="exact"/>
        <w:ind w:right="-1"/>
        <w:jc w:val="both"/>
        <w:rPr>
          <w:color w:val="000000"/>
          <w:sz w:val="28"/>
          <w:szCs w:val="28"/>
        </w:rPr>
      </w:pPr>
    </w:p>
    <w:p>
      <w:pPr>
        <w:pStyle w:val="17"/>
        <w:spacing w:before="0" w:after="0" w:line="600" w:lineRule="exact"/>
        <w:ind w:right="-1"/>
        <w:jc w:val="both"/>
        <w:rPr>
          <w:color w:val="000000"/>
          <w:sz w:val="28"/>
          <w:szCs w:val="28"/>
        </w:rPr>
      </w:pPr>
    </w:p>
    <w:p>
      <w:pPr>
        <w:pStyle w:val="2"/>
      </w:pPr>
      <w:bookmarkStart w:id="3" w:name="_Toc30154"/>
      <w:bookmarkStart w:id="4" w:name="_Toc18186"/>
      <w:bookmarkStart w:id="5" w:name="_Toc534366024"/>
      <w:bookmarkStart w:id="6" w:name="_Toc532377118"/>
      <w:bookmarkStart w:id="7" w:name="_Toc4358"/>
      <w:r>
        <w:rPr>
          <w:rFonts w:hint="eastAsia"/>
        </w:rPr>
        <w:t>仪器与电子学院</w:t>
      </w:r>
      <w:bookmarkEnd w:id="3"/>
      <w:r>
        <w:rPr>
          <w:rFonts w:hint="eastAsia"/>
        </w:rPr>
        <w:t>学生考勤</w:t>
      </w:r>
      <w:bookmarkEnd w:id="4"/>
      <w:r>
        <w:rPr>
          <w:rFonts w:hint="eastAsia"/>
        </w:rPr>
        <w:t>管理规定</w:t>
      </w:r>
      <w:bookmarkEnd w:id="5"/>
      <w:bookmarkEnd w:id="6"/>
      <w:bookmarkEnd w:id="7"/>
    </w:p>
    <w:p>
      <w:pPr>
        <w:pStyle w:val="17"/>
        <w:spacing w:before="0" w:after="0" w:line="600" w:lineRule="exact"/>
        <w:ind w:right="-1"/>
        <w:jc w:val="center"/>
        <w:rPr>
          <w:color w:val="000000"/>
          <w:sz w:val="32"/>
          <w:szCs w:val="32"/>
        </w:rPr>
      </w:pPr>
      <w:r>
        <w:rPr>
          <w:rFonts w:hint="eastAsia" w:ascii="仿宋" w:hAnsi="仿宋" w:eastAsia="仿宋" w:cs="仿宋"/>
          <w:color w:val="000000"/>
          <w:sz w:val="32"/>
          <w:szCs w:val="32"/>
        </w:rPr>
        <w:t>(仪器与电子学院学生科【2013】第4号)</w:t>
      </w:r>
    </w:p>
    <w:p>
      <w:pPr>
        <w:spacing w:line="360" w:lineRule="auto"/>
        <w:ind w:firstLine="560" w:firstLineChars="200"/>
        <w:rPr>
          <w:rFonts w:ascii="宋体" w:hAnsi="宋体" w:cs="宋体"/>
          <w:sz w:val="28"/>
          <w:szCs w:val="28"/>
        </w:rPr>
      </w:pPr>
      <w:r>
        <w:rPr>
          <w:rFonts w:hint="eastAsia" w:ascii="宋体" w:hAnsi="宋体" w:cs="宋体"/>
          <w:sz w:val="28"/>
          <w:szCs w:val="28"/>
        </w:rPr>
        <w:t>为维护正常的教学秩序，培养大学生的组织纪律性，培育优良学风，特制定如下规定。</w:t>
      </w:r>
    </w:p>
    <w:p>
      <w:pPr>
        <w:spacing w:line="360" w:lineRule="auto"/>
        <w:ind w:left="559" w:leftChars="266"/>
        <w:rPr>
          <w:rFonts w:ascii="宋体" w:hAnsi="宋体" w:cs="宋体"/>
          <w:sz w:val="28"/>
          <w:szCs w:val="28"/>
        </w:rPr>
      </w:pPr>
      <w:r>
        <w:rPr>
          <w:rFonts w:hint="eastAsia" w:ascii="宋体" w:hAnsi="宋体" w:cs="宋体"/>
          <w:sz w:val="28"/>
          <w:szCs w:val="28"/>
        </w:rPr>
        <w:t>一、查课形式：查课对象为本院全体学生。</w:t>
      </w:r>
      <w:r>
        <w:rPr>
          <w:rFonts w:hint="eastAsia" w:ascii="宋体" w:hAnsi="宋体" w:cs="宋体"/>
          <w:sz w:val="28"/>
          <w:szCs w:val="28"/>
        </w:rPr>
        <w:br w:type="textWrapping"/>
      </w:r>
      <w:r>
        <w:rPr>
          <w:rFonts w:hint="eastAsia" w:ascii="宋体" w:hAnsi="宋体" w:cs="宋体"/>
          <w:sz w:val="28"/>
          <w:szCs w:val="28"/>
        </w:rPr>
        <w:t>二、时间：所有正常上课期间</w:t>
      </w:r>
      <w:r>
        <w:rPr>
          <w:rFonts w:hint="eastAsia" w:ascii="宋体" w:hAnsi="宋体" w:cs="宋体"/>
          <w:sz w:val="28"/>
          <w:szCs w:val="28"/>
        </w:rPr>
        <w:br w:type="textWrapping"/>
      </w:r>
      <w:r>
        <w:rPr>
          <w:rFonts w:hint="eastAsia" w:ascii="宋体" w:hAnsi="宋体" w:cs="宋体"/>
          <w:sz w:val="28"/>
          <w:szCs w:val="28"/>
        </w:rPr>
        <w:t>三、要求：</w:t>
      </w:r>
      <w:r>
        <w:rPr>
          <w:rFonts w:hint="eastAsia" w:ascii="宋体" w:hAnsi="宋体" w:cs="宋体"/>
          <w:sz w:val="28"/>
          <w:szCs w:val="28"/>
        </w:rPr>
        <w:br w:type="textWrapping"/>
      </w:r>
      <w:r>
        <w:rPr>
          <w:rFonts w:hint="eastAsia" w:ascii="宋体" w:hAnsi="宋体" w:cs="宋体"/>
          <w:sz w:val="28"/>
          <w:szCs w:val="28"/>
        </w:rPr>
        <w:t xml:space="preserve"> 1、本学期查课于9月25日开始实施。</w:t>
      </w:r>
      <w:r>
        <w:rPr>
          <w:rFonts w:hint="eastAsia" w:ascii="宋体" w:hAnsi="宋体" w:cs="宋体"/>
          <w:sz w:val="28"/>
          <w:szCs w:val="28"/>
        </w:rPr>
        <w:br w:type="textWrapping"/>
      </w:r>
      <w:r>
        <w:rPr>
          <w:rFonts w:hint="eastAsia" w:ascii="宋体" w:hAnsi="宋体" w:cs="宋体"/>
          <w:sz w:val="28"/>
          <w:szCs w:val="28"/>
        </w:rPr>
        <w:t xml:space="preserve"> 2、正常上课开始后，实行查课制度，对于无故不签到者按旷课处理，并实施奖惩措施。</w:t>
      </w:r>
      <w:r>
        <w:rPr>
          <w:rFonts w:hint="eastAsia" w:ascii="宋体" w:hAnsi="宋体" w:cs="宋体"/>
          <w:sz w:val="28"/>
          <w:szCs w:val="28"/>
        </w:rPr>
        <w:br w:type="textWrapping"/>
      </w:r>
      <w:r>
        <w:rPr>
          <w:rFonts w:hint="eastAsia" w:ascii="宋体" w:hAnsi="宋体" w:cs="宋体"/>
          <w:sz w:val="28"/>
          <w:szCs w:val="28"/>
        </w:rPr>
        <w:t xml:space="preserve"> 3、有特殊情况不能上课者应提前向班主任请假，经批准后将假条交班长或其他班委，班长或其他班委在查课时将假条交学风建设部人员；特殊情况来不及请假者，必须于、查课后24小时内向班主任补假并上交学风建设部，凡无假条者，均按旷课处理。</w:t>
      </w:r>
      <w:r>
        <w:rPr>
          <w:rFonts w:hint="eastAsia" w:ascii="宋体" w:hAnsi="宋体" w:cs="宋体"/>
          <w:sz w:val="28"/>
          <w:szCs w:val="28"/>
        </w:rPr>
        <w:br w:type="textWrapping"/>
      </w:r>
      <w:r>
        <w:rPr>
          <w:rFonts w:hint="eastAsia" w:ascii="宋体" w:hAnsi="宋体" w:cs="宋体"/>
          <w:sz w:val="28"/>
          <w:szCs w:val="28"/>
        </w:rPr>
        <w:t>四、奖罚制度</w:t>
      </w:r>
      <w:r>
        <w:rPr>
          <w:rFonts w:hint="eastAsia" w:ascii="宋体" w:hAnsi="宋体" w:cs="宋体"/>
          <w:sz w:val="28"/>
          <w:szCs w:val="28"/>
        </w:rPr>
        <w:br w:type="textWrapping"/>
      </w:r>
      <w:r>
        <w:rPr>
          <w:rFonts w:hint="eastAsia" w:ascii="宋体" w:hAnsi="宋体" w:cs="宋体"/>
          <w:sz w:val="28"/>
          <w:szCs w:val="28"/>
        </w:rPr>
        <w:t>每学期旷课次数</w:t>
      </w:r>
      <w:r>
        <w:rPr>
          <w:rFonts w:hint="eastAsia" w:ascii="宋体" w:hAnsi="宋体" w:cs="宋体"/>
          <w:sz w:val="28"/>
          <w:szCs w:val="28"/>
        </w:rPr>
        <w:br w:type="textWrapping"/>
      </w:r>
      <w:r>
        <w:rPr>
          <w:rFonts w:hint="eastAsia" w:ascii="宋体" w:hAnsi="宋体" w:cs="宋体"/>
          <w:sz w:val="28"/>
          <w:szCs w:val="28"/>
        </w:rPr>
        <w:t>达到3次，取消评奖评优资格，并给予院级警告处分；</w:t>
      </w:r>
      <w:r>
        <w:rPr>
          <w:rFonts w:hint="eastAsia" w:ascii="宋体" w:hAnsi="宋体" w:cs="宋体"/>
          <w:sz w:val="28"/>
          <w:szCs w:val="28"/>
        </w:rPr>
        <w:br w:type="textWrapping"/>
      </w:r>
      <w:r>
        <w:rPr>
          <w:rFonts w:hint="eastAsia" w:ascii="宋体" w:hAnsi="宋体" w:cs="宋体"/>
          <w:sz w:val="28"/>
          <w:szCs w:val="28"/>
        </w:rPr>
        <w:t>达到5次者，取消评奖评优资格，给予院级严重警告处分；</w:t>
      </w:r>
      <w:r>
        <w:rPr>
          <w:rFonts w:hint="eastAsia" w:ascii="宋体" w:hAnsi="宋体" w:cs="宋体"/>
          <w:sz w:val="28"/>
          <w:szCs w:val="28"/>
        </w:rPr>
        <w:br w:type="textWrapping"/>
      </w:r>
      <w:r>
        <w:rPr>
          <w:rFonts w:hint="eastAsia" w:ascii="宋体" w:hAnsi="宋体" w:cs="宋体"/>
          <w:sz w:val="28"/>
          <w:szCs w:val="28"/>
        </w:rPr>
        <w:t>8次以上不到者，取消评奖评优资格，给予院级记过处分。</w:t>
      </w:r>
      <w:r>
        <w:rPr>
          <w:rFonts w:hint="eastAsia" w:ascii="宋体" w:hAnsi="宋体" w:cs="宋体"/>
          <w:sz w:val="28"/>
          <w:szCs w:val="28"/>
        </w:rPr>
        <w:br w:type="textWrapping"/>
      </w:r>
      <w:r>
        <w:rPr>
          <w:rFonts w:hint="eastAsia" w:ascii="宋体" w:hAnsi="宋体" w:cs="宋体"/>
          <w:sz w:val="28"/>
          <w:szCs w:val="28"/>
        </w:rPr>
        <w:t>10次以上不到者（包含10次），给予校级严重警告处分。</w:t>
      </w:r>
    </w:p>
    <w:p>
      <w:pPr>
        <w:spacing w:line="360" w:lineRule="auto"/>
        <w:ind w:firstLine="560" w:firstLineChars="200"/>
        <w:rPr>
          <w:rFonts w:ascii="宋体" w:hAnsi="宋体" w:cs="宋体"/>
          <w:sz w:val="28"/>
          <w:szCs w:val="28"/>
        </w:rPr>
      </w:pPr>
      <w:r>
        <w:rPr>
          <w:rFonts w:hint="eastAsia" w:ascii="宋体" w:hAnsi="宋体" w:cs="宋体"/>
          <w:sz w:val="28"/>
          <w:szCs w:val="28"/>
        </w:rPr>
        <w:t>五、每学期开学时，学生应自觉交纳规定费用，按规定的时间持学生 证到学院教学办公室办理注册手续。因故不能如期注册者，必须办理请假手续，否则以旷课论处。未经请假或请假未准逾期两周不注册者，按学校规定，自动退学。</w:t>
      </w:r>
      <w:r>
        <w:rPr>
          <w:rFonts w:hint="eastAsia" w:ascii="宋体" w:hAnsi="宋体" w:cs="宋体"/>
          <w:sz w:val="28"/>
          <w:szCs w:val="28"/>
        </w:rPr>
        <w:br w:type="textWrapping"/>
      </w:r>
      <w:r>
        <w:rPr>
          <w:rFonts w:hint="eastAsia" w:ascii="宋体" w:hAnsi="宋体" w:cs="宋体"/>
          <w:sz w:val="28"/>
          <w:szCs w:val="28"/>
        </w:rPr>
        <w:t xml:space="preserve">    六、学生上课、实验、实习、课程设计、毕业设计(论文)、劳动、军训、社会实践、以及规定参加的会议、活动等都进行考勤。因故不能参加者，必须履行请假手续，否则以旷课论处。正常上课时间，旷课一天按6学时计算，课程设计、毕业设计、实习、社会实践、军训每天按8学时计算;属于其它缺勤(如旷操、无故不参加集体活动)，一次缺勤不足2学时以2学时计，超过2学时以实际学时计。</w:t>
      </w:r>
      <w:r>
        <w:rPr>
          <w:rFonts w:hint="eastAsia" w:ascii="宋体" w:hAnsi="宋体" w:cs="宋体"/>
          <w:sz w:val="28"/>
          <w:szCs w:val="28"/>
        </w:rPr>
        <w:br w:type="textWrapping"/>
      </w:r>
      <w:r>
        <w:rPr>
          <w:rFonts w:hint="eastAsia" w:ascii="宋体" w:hAnsi="宋体" w:cs="宋体"/>
          <w:sz w:val="28"/>
          <w:szCs w:val="28"/>
        </w:rPr>
        <w:t xml:space="preserve">    七、学生请假期满必须找班主任及相关部门办理销假手续，否则</w:t>
      </w:r>
      <w:r>
        <w:rPr>
          <w:rFonts w:hint="eastAsia" w:ascii="宋体" w:hAnsi="宋体" w:cs="宋体"/>
          <w:sz w:val="28"/>
          <w:szCs w:val="28"/>
        </w:rPr>
        <w:br w:type="textWrapping"/>
      </w:r>
      <w:r>
        <w:rPr>
          <w:rFonts w:hint="eastAsia" w:ascii="宋体" w:hAnsi="宋体" w:cs="宋体"/>
          <w:sz w:val="28"/>
          <w:szCs w:val="28"/>
        </w:rPr>
        <w:t>以旷课论处。</w:t>
      </w:r>
      <w:r>
        <w:rPr>
          <w:rFonts w:hint="eastAsia" w:ascii="宋体" w:hAnsi="宋体" w:cs="宋体"/>
          <w:sz w:val="28"/>
          <w:szCs w:val="28"/>
        </w:rPr>
        <w:br w:type="textWrapping"/>
      </w:r>
      <w:r>
        <w:rPr>
          <w:rFonts w:hint="eastAsia" w:ascii="宋体" w:hAnsi="宋体" w:cs="宋体"/>
          <w:sz w:val="28"/>
          <w:szCs w:val="28"/>
        </w:rPr>
        <w:t xml:space="preserve">    八、学生请假累计超过本学期总学时数三分一之者，应予休学。</w:t>
      </w:r>
    </w:p>
    <w:p>
      <w:pPr>
        <w:ind w:firstLine="560" w:firstLineChars="200"/>
        <w:rPr>
          <w:rFonts w:ascii="宋体" w:hAnsi="宋体" w:cs="宋体"/>
          <w:sz w:val="28"/>
          <w:szCs w:val="28"/>
        </w:rPr>
      </w:pPr>
      <w:r>
        <w:rPr>
          <w:rFonts w:hint="eastAsia" w:ascii="宋体" w:hAnsi="宋体" w:cs="宋体"/>
          <w:sz w:val="28"/>
          <w:szCs w:val="28"/>
        </w:rPr>
        <w:t>九、学生考勤由任课教师、班主任、班干部及院学风建设部、生活部协同进行，班主任、班长对学生考勤工作全面负责，任课教师对自己任课学生进行考勤。</w:t>
      </w:r>
      <w:r>
        <w:rPr>
          <w:rFonts w:hint="eastAsia" w:ascii="宋体" w:hAnsi="宋体" w:cs="宋体"/>
          <w:sz w:val="28"/>
          <w:szCs w:val="28"/>
        </w:rPr>
        <w:br w:type="textWrapping"/>
      </w:r>
      <w:r>
        <w:rPr>
          <w:rFonts w:hint="eastAsia" w:ascii="宋体" w:hAnsi="宋体" w:cs="宋体"/>
          <w:sz w:val="28"/>
          <w:szCs w:val="28"/>
        </w:rPr>
        <w:t xml:space="preserve">    十、任课教师可以自选时间进行点名考勤，检查学生出勤情况，点名不到，即以旷课处理。课堂教学，教师可以全点名，也可以抽点名，点名的人数由教师自定；对实验、实习环节必须全部点名。凡点名三次不到者，取消该门课程考试资格，凡点名超过五次不到者，该门课程直接重修。</w:t>
      </w:r>
      <w:r>
        <w:rPr>
          <w:rFonts w:hint="eastAsia" w:ascii="宋体" w:hAnsi="宋体" w:cs="宋体"/>
          <w:sz w:val="28"/>
          <w:szCs w:val="28"/>
        </w:rPr>
        <w:br w:type="textWrapping"/>
      </w:r>
      <w:r>
        <w:rPr>
          <w:rFonts w:hint="eastAsia" w:ascii="宋体" w:hAnsi="宋体" w:cs="宋体"/>
          <w:sz w:val="28"/>
          <w:szCs w:val="28"/>
        </w:rPr>
        <w:t xml:space="preserve">   十一、上课考勒方法:</w:t>
      </w:r>
      <w:r>
        <w:rPr>
          <w:rFonts w:hint="eastAsia" w:ascii="宋体" w:hAnsi="宋体" w:cs="宋体"/>
          <w:sz w:val="28"/>
          <w:szCs w:val="28"/>
        </w:rPr>
        <w:br w:type="textWrapping"/>
      </w:r>
      <w:r>
        <w:rPr>
          <w:rFonts w:hint="eastAsia" w:ascii="宋体" w:hAnsi="宋体" w:cs="宋体"/>
          <w:sz w:val="28"/>
          <w:szCs w:val="28"/>
        </w:rPr>
        <w:t>   1、学生上课考勤工作，由任课教师、团委学生科老师、学风建设部协同进行，任课教师对上课学生进行主要考勤(任课老师考勤由教学科统一安排)，院团委学生科老师、院学风建设部对学生上课情况进行督促考勤，院团委学生科老师、院学风建设部根据情况抽查上课出勤，每周每科目2-3班次，填写查课登记表。</w:t>
      </w:r>
      <w:r>
        <w:rPr>
          <w:rFonts w:hint="eastAsia" w:ascii="宋体" w:hAnsi="宋体" w:cs="宋体"/>
          <w:sz w:val="28"/>
          <w:szCs w:val="28"/>
        </w:rPr>
        <w:br w:type="textWrapping"/>
      </w:r>
      <w:r>
        <w:rPr>
          <w:rFonts w:hint="eastAsia" w:ascii="宋体" w:hAnsi="宋体" w:cs="宋体"/>
          <w:sz w:val="28"/>
          <w:szCs w:val="28"/>
        </w:rPr>
        <w:t>   2、学生上课后无故不到者视为旷课，每门课程累计旷课达到该学期查课总次数的三分之一，该生将被取消该门课程的考试资格，并按其缺勤时数依学籍管理处理。</w:t>
      </w:r>
      <w:r>
        <w:rPr>
          <w:rFonts w:hint="eastAsia" w:ascii="宋体" w:hAnsi="宋体" w:cs="宋体"/>
          <w:sz w:val="28"/>
          <w:szCs w:val="28"/>
        </w:rPr>
        <w:br w:type="textWrapping"/>
      </w:r>
      <w:r>
        <w:rPr>
          <w:rFonts w:hint="eastAsia" w:ascii="宋体" w:hAnsi="宋体" w:cs="宋体"/>
          <w:sz w:val="28"/>
          <w:szCs w:val="28"/>
        </w:rPr>
        <w:t xml:space="preserve">    3、学生合理请假的，需在上课前将有效假条交与任课教师，否则以旷课论处。学生请假累计超过本学期总学时数三分之一者，于休学。                               </w:t>
      </w:r>
    </w:p>
    <w:p>
      <w:pPr>
        <w:ind w:firstLine="560" w:firstLineChars="200"/>
        <w:rPr>
          <w:rFonts w:ascii="宋体" w:hAnsi="宋体" w:cs="宋体"/>
          <w:sz w:val="28"/>
          <w:szCs w:val="28"/>
        </w:rPr>
      </w:pPr>
      <w:r>
        <w:rPr>
          <w:rFonts w:hint="eastAsia" w:ascii="宋体" w:hAnsi="宋体" w:cs="宋体"/>
          <w:sz w:val="28"/>
          <w:szCs w:val="28"/>
        </w:rPr>
        <w:t>4、对旷课、假满未归或经常迟到、早退的学生，班主任、班干部应给予帮助和教育，督促其及时改正。对旷课并离校一天以上的学生，班长必须向班主任、院学生科汇报，由院学生科向有关部门汇报。  </w:t>
      </w:r>
    </w:p>
    <w:p>
      <w:pPr>
        <w:ind w:firstLine="560" w:firstLineChars="200"/>
        <w:rPr>
          <w:rFonts w:ascii="宋体" w:hAnsi="宋体" w:cs="宋体"/>
          <w:sz w:val="28"/>
          <w:szCs w:val="28"/>
        </w:rPr>
      </w:pPr>
      <w:r>
        <w:rPr>
          <w:rFonts w:hint="eastAsia" w:ascii="宋体" w:hAnsi="宋体" w:cs="宋体"/>
          <w:sz w:val="28"/>
          <w:szCs w:val="28"/>
        </w:rPr>
        <w:t>5、考核、考试期间不准请假，对重、急病者需有校医校的证明，并由主管教学院长严格审核控制审批。</w:t>
      </w:r>
      <w:r>
        <w:rPr>
          <w:rFonts w:hint="eastAsia" w:ascii="宋体" w:hAnsi="宋体" w:cs="宋体"/>
          <w:sz w:val="28"/>
          <w:szCs w:val="28"/>
        </w:rPr>
        <w:br w:type="textWrapping"/>
      </w:r>
      <w:r>
        <w:rPr>
          <w:rFonts w:hint="eastAsia" w:ascii="宋体" w:hAnsi="宋体" w:cs="宋体"/>
          <w:sz w:val="28"/>
          <w:szCs w:val="28"/>
        </w:rPr>
        <w:t xml:space="preserve">    6、学院学风建设部每周公示本周查课情况，学生上课考勤作为各类评奖评优的基础条件之一。</w:t>
      </w:r>
    </w:p>
    <w:p>
      <w:pPr>
        <w:pStyle w:val="17"/>
        <w:spacing w:before="0" w:after="0" w:line="600" w:lineRule="exact"/>
        <w:jc w:val="both"/>
        <w:rPr>
          <w:sz w:val="28"/>
          <w:szCs w:val="28"/>
        </w:rPr>
      </w:pPr>
      <w:r>
        <w:rPr>
          <w:rFonts w:hint="eastAsia"/>
          <w:sz w:val="28"/>
          <w:szCs w:val="28"/>
        </w:rPr>
        <w:t>十二、学生请假的手续与审批权限:</w:t>
      </w:r>
      <w:r>
        <w:rPr>
          <w:rFonts w:hint="eastAsia"/>
          <w:sz w:val="28"/>
          <w:szCs w:val="28"/>
        </w:rPr>
        <w:br w:type="textWrapping"/>
      </w:r>
      <w:r>
        <w:rPr>
          <w:rFonts w:hint="eastAsia"/>
          <w:sz w:val="28"/>
          <w:szCs w:val="28"/>
        </w:rPr>
        <w:t>1、学生请假应事先办理请假手续，除急病或紧急情况外，不得事后补假;</w:t>
      </w:r>
      <w:r>
        <w:rPr>
          <w:rFonts w:hint="eastAsia"/>
          <w:sz w:val="28"/>
          <w:szCs w:val="28"/>
        </w:rPr>
        <w:br w:type="textWrapping"/>
      </w:r>
      <w:r>
        <w:rPr>
          <w:rFonts w:hint="eastAsia"/>
          <w:sz w:val="28"/>
          <w:szCs w:val="28"/>
        </w:rPr>
        <w:t xml:space="preserve">    2、学生假期结束后，因特殊原因不能按时返校，必须书面(信、传真或电子邮件)向院领导请假，返校后凭当地医疗机构或家长的证明销假；</w:t>
      </w:r>
      <w:r>
        <w:rPr>
          <w:rFonts w:hint="eastAsia"/>
          <w:sz w:val="28"/>
          <w:szCs w:val="28"/>
        </w:rPr>
        <w:br w:type="textWrapping"/>
      </w:r>
      <w:r>
        <w:rPr>
          <w:rFonts w:hint="eastAsia"/>
          <w:sz w:val="28"/>
          <w:szCs w:val="28"/>
        </w:rPr>
        <w:t xml:space="preserve">    3、学生在校期间因病、因事请假者，必须提交书面申请、填写请假单并附有关证明材料；</w:t>
      </w:r>
      <w:r>
        <w:rPr>
          <w:rFonts w:hint="eastAsia"/>
          <w:sz w:val="28"/>
          <w:szCs w:val="28"/>
        </w:rPr>
        <w:br w:type="textWrapping"/>
      </w:r>
      <w:r>
        <w:rPr>
          <w:rFonts w:hint="eastAsia"/>
          <w:sz w:val="28"/>
          <w:szCs w:val="28"/>
        </w:rPr>
        <w:t xml:space="preserve">    4、正常学习期间，请假一天以内者，必须经班主任同意;请假一天以上一周以内者，经班主任同意后，由主管教学院领导审批，并报院学生科备案，请假超过一周者，经班主任、主管教学系领导同意后，由教务处审批，并报系学生科备案；</w:t>
      </w:r>
      <w:r>
        <w:rPr>
          <w:rFonts w:hint="eastAsia"/>
          <w:sz w:val="28"/>
          <w:szCs w:val="28"/>
        </w:rPr>
        <w:br w:type="textWrapping"/>
      </w:r>
      <w:r>
        <w:rPr>
          <w:rFonts w:hint="eastAsia"/>
          <w:sz w:val="28"/>
          <w:szCs w:val="28"/>
        </w:rPr>
        <w:t xml:space="preserve">    5、双休日、节假日期间，学生个人外出夜不归宿请假必须经班主任同意，由系主管学生工作领导审批同意，并报学生科备案后方可离校;</w:t>
      </w:r>
      <w:r>
        <w:rPr>
          <w:rFonts w:hint="eastAsia"/>
          <w:sz w:val="28"/>
          <w:szCs w:val="28"/>
        </w:rPr>
        <w:br w:type="textWrapping"/>
      </w:r>
      <w:r>
        <w:rPr>
          <w:rFonts w:hint="eastAsia"/>
          <w:sz w:val="28"/>
          <w:szCs w:val="28"/>
        </w:rPr>
        <w:t xml:space="preserve">    6、学生外出实习、实践期间的请销假由带队老师负责;；</w:t>
      </w:r>
    </w:p>
    <w:p>
      <w:pPr>
        <w:pStyle w:val="17"/>
        <w:spacing w:before="0" w:after="0" w:line="600" w:lineRule="exact"/>
        <w:ind w:firstLine="560" w:firstLineChars="200"/>
        <w:jc w:val="both"/>
        <w:rPr>
          <w:sz w:val="28"/>
          <w:szCs w:val="28"/>
        </w:rPr>
      </w:pPr>
      <w:r>
        <w:rPr>
          <w:rFonts w:hint="eastAsia"/>
          <w:sz w:val="28"/>
          <w:szCs w:val="28"/>
        </w:rPr>
        <w:t>7、学生参加各种文体比赛及活动，不能照常上课或参加考核的，由主办部门出具请假证明，并协调办理请假手续；</w:t>
      </w:r>
    </w:p>
    <w:p>
      <w:pPr>
        <w:pStyle w:val="17"/>
        <w:spacing w:before="0" w:after="0" w:line="600" w:lineRule="exact"/>
        <w:ind w:firstLine="560" w:firstLineChars="200"/>
        <w:jc w:val="both"/>
        <w:rPr>
          <w:sz w:val="28"/>
          <w:szCs w:val="28"/>
        </w:rPr>
      </w:pPr>
      <w:r>
        <w:rPr>
          <w:rFonts w:hint="eastAsia"/>
          <w:sz w:val="28"/>
          <w:szCs w:val="28"/>
        </w:rPr>
        <w:t>8、考核、考试期间不准请事假，对重、急病者需有校医校的证明，并由主管教学系领导严格审核控制。</w:t>
      </w:r>
      <w:r>
        <w:rPr>
          <w:rFonts w:hint="eastAsia"/>
          <w:sz w:val="28"/>
          <w:szCs w:val="28"/>
        </w:rPr>
        <w:br w:type="textWrapping"/>
      </w:r>
      <w:r>
        <w:rPr>
          <w:rFonts w:hint="eastAsia"/>
          <w:sz w:val="28"/>
          <w:szCs w:val="28"/>
        </w:rPr>
        <w:t xml:space="preserve">   十三、违反以上考勤规定者，将根据《中北大学学生违纪处分条例》的有关规定，给予相应处分。</w:t>
      </w:r>
    </w:p>
    <w:p>
      <w:pPr>
        <w:pStyle w:val="17"/>
        <w:spacing w:before="0" w:after="0" w:line="600" w:lineRule="exact"/>
        <w:ind w:firstLine="560" w:firstLineChars="200"/>
        <w:jc w:val="both"/>
        <w:rPr>
          <w:sz w:val="28"/>
          <w:szCs w:val="28"/>
        </w:rPr>
      </w:pPr>
    </w:p>
    <w:p>
      <w:pPr>
        <w:pStyle w:val="2"/>
      </w:pPr>
      <w:bookmarkStart w:id="8" w:name="_Toc534366025"/>
      <w:r>
        <w:rPr>
          <w:rFonts w:hint="eastAsia"/>
        </w:rPr>
        <w:t>仪器与电子学院早操管理办法</w:t>
      </w:r>
      <w:bookmarkEnd w:id="8"/>
    </w:p>
    <w:p>
      <w:pPr>
        <w:pStyle w:val="17"/>
        <w:spacing w:before="0" w:after="0" w:line="600" w:lineRule="exact"/>
        <w:ind w:right="-1"/>
        <w:jc w:val="center"/>
        <w:rPr>
          <w:rFonts w:ascii="黑体" w:hAnsi="黑体" w:eastAsia="黑体" w:cs="黑体"/>
          <w:sz w:val="32"/>
          <w:szCs w:val="32"/>
        </w:rPr>
      </w:pPr>
      <w:r>
        <w:rPr>
          <w:rFonts w:hint="eastAsia" w:ascii="仿宋" w:hAnsi="仿宋" w:eastAsia="仿宋" w:cs="仿宋"/>
          <w:color w:val="000000"/>
          <w:sz w:val="32"/>
          <w:szCs w:val="32"/>
        </w:rPr>
        <w:t>(仪器与电子学院学生科【2013】第5号)</w:t>
      </w:r>
    </w:p>
    <w:p>
      <w:pPr>
        <w:pStyle w:val="17"/>
        <w:spacing w:before="0" w:after="0" w:line="600" w:lineRule="exact"/>
        <w:ind w:firstLine="560" w:firstLineChars="200"/>
        <w:jc w:val="both"/>
        <w:rPr>
          <w:sz w:val="28"/>
          <w:szCs w:val="28"/>
        </w:rPr>
      </w:pPr>
      <w:r>
        <w:rPr>
          <w:rFonts w:hint="eastAsia"/>
          <w:sz w:val="28"/>
          <w:szCs w:val="28"/>
        </w:rPr>
        <w:t>为全面贯彻党的教育方针，促进学生德、智、体、美等全面发展，进一步加强我院的学生管理，培养学生良好的体育锻炼习惯，推动我院学风、班风建设，特制定学院早操管理方法。</w:t>
      </w:r>
    </w:p>
    <w:p>
      <w:pPr>
        <w:pStyle w:val="17"/>
        <w:spacing w:before="0" w:after="0" w:line="600" w:lineRule="exact"/>
        <w:ind w:firstLine="560" w:firstLineChars="200"/>
        <w:jc w:val="both"/>
        <w:rPr>
          <w:sz w:val="28"/>
          <w:szCs w:val="28"/>
        </w:rPr>
      </w:pPr>
      <w:r>
        <w:rPr>
          <w:rFonts w:hint="eastAsia"/>
          <w:sz w:val="28"/>
          <w:szCs w:val="28"/>
        </w:rPr>
        <w:t>一、早操形式</w:t>
      </w:r>
    </w:p>
    <w:p>
      <w:pPr>
        <w:pStyle w:val="17"/>
        <w:spacing w:before="0" w:after="0" w:line="600" w:lineRule="exact"/>
        <w:ind w:firstLine="560" w:firstLineChars="200"/>
        <w:jc w:val="both"/>
        <w:rPr>
          <w:sz w:val="28"/>
          <w:szCs w:val="28"/>
        </w:rPr>
      </w:pPr>
      <w:r>
        <w:rPr>
          <w:rFonts w:hint="eastAsia"/>
          <w:sz w:val="28"/>
          <w:szCs w:val="28"/>
        </w:rPr>
        <w:t>1.参与人员：本学院大一学生（10个班，共487人）。</w:t>
      </w:r>
    </w:p>
    <w:p>
      <w:pPr>
        <w:pStyle w:val="17"/>
        <w:spacing w:before="0" w:after="0" w:line="600" w:lineRule="exact"/>
        <w:ind w:firstLine="560" w:firstLineChars="200"/>
        <w:jc w:val="both"/>
        <w:rPr>
          <w:sz w:val="28"/>
          <w:szCs w:val="28"/>
        </w:rPr>
      </w:pPr>
      <w:r>
        <w:rPr>
          <w:rFonts w:hint="eastAsia"/>
          <w:sz w:val="28"/>
          <w:szCs w:val="28"/>
        </w:rPr>
        <w:t>2.早操时间：周一至周五早晨6：50—7:05（法定节假日、学校安排假期除外）。</w:t>
      </w:r>
    </w:p>
    <w:p>
      <w:pPr>
        <w:pStyle w:val="17"/>
        <w:spacing w:before="0" w:after="0" w:line="600" w:lineRule="exact"/>
        <w:ind w:firstLine="560" w:firstLineChars="200"/>
        <w:jc w:val="both"/>
        <w:rPr>
          <w:sz w:val="28"/>
          <w:szCs w:val="28"/>
        </w:rPr>
      </w:pPr>
      <w:r>
        <w:rPr>
          <w:rFonts w:hint="eastAsia"/>
          <w:sz w:val="28"/>
          <w:szCs w:val="28"/>
        </w:rPr>
        <w:t>3.早操地点：体育场地13（即东区篮球场）。</w:t>
      </w:r>
    </w:p>
    <w:p>
      <w:pPr>
        <w:pStyle w:val="17"/>
        <w:spacing w:before="0" w:after="0" w:line="600" w:lineRule="exact"/>
        <w:ind w:firstLine="560" w:firstLineChars="200"/>
        <w:jc w:val="both"/>
        <w:rPr>
          <w:sz w:val="28"/>
          <w:szCs w:val="28"/>
        </w:rPr>
      </w:pPr>
      <w:r>
        <w:rPr>
          <w:rFonts w:hint="eastAsia"/>
          <w:sz w:val="28"/>
          <w:szCs w:val="28"/>
        </w:rPr>
        <w:t>二、早操要求</w:t>
      </w:r>
    </w:p>
    <w:p>
      <w:pPr>
        <w:pStyle w:val="17"/>
        <w:spacing w:before="0" w:after="0" w:line="600" w:lineRule="exact"/>
        <w:ind w:firstLine="560" w:firstLineChars="200"/>
        <w:jc w:val="both"/>
        <w:rPr>
          <w:sz w:val="28"/>
          <w:szCs w:val="28"/>
        </w:rPr>
      </w:pPr>
      <w:r>
        <w:rPr>
          <w:rFonts w:hint="eastAsia"/>
          <w:sz w:val="28"/>
          <w:szCs w:val="28"/>
        </w:rPr>
        <w:t>1. 本学期早操于9月20号开始实施，早上6：45各班在主体育场指定位置集合，左右前后间隔要均匀，队列要整齐，每行8人，按学号从小到大依次排列。集合做到快、静、齐（排队、签到五分钟内完成），各班体委确认人数后上报监督人员，监督人员进行点名。</w:t>
      </w:r>
    </w:p>
    <w:p>
      <w:pPr>
        <w:pStyle w:val="17"/>
        <w:spacing w:before="0" w:after="0" w:line="600" w:lineRule="exact"/>
        <w:ind w:firstLine="560" w:firstLineChars="200"/>
        <w:jc w:val="both"/>
        <w:rPr>
          <w:sz w:val="28"/>
          <w:szCs w:val="28"/>
        </w:rPr>
      </w:pPr>
      <w:r>
        <w:rPr>
          <w:rFonts w:hint="eastAsia"/>
          <w:sz w:val="28"/>
          <w:szCs w:val="28"/>
        </w:rPr>
        <w:t>2.早上6：50开始跑操，绕东区篮球场跑2圈，各班同学在跑步时保持口号响亮，精神面貌良好，动作规范，步伐整齐一致，勿出现说话打闹中途掉队现象，期间注意安全，避免踩踏事故等发生。同时，学风监督部人员要注意各班跑步情况，做好记录。</w:t>
      </w:r>
    </w:p>
    <w:p>
      <w:pPr>
        <w:pStyle w:val="17"/>
        <w:spacing w:before="0" w:after="0" w:line="600" w:lineRule="exact"/>
        <w:ind w:firstLine="560" w:firstLineChars="200"/>
        <w:jc w:val="both"/>
        <w:rPr>
          <w:sz w:val="28"/>
          <w:szCs w:val="28"/>
        </w:rPr>
      </w:pPr>
      <w:r>
        <w:rPr>
          <w:rFonts w:hint="eastAsia"/>
          <w:sz w:val="28"/>
          <w:szCs w:val="28"/>
        </w:rPr>
        <w:t>3.跑完之后各班同学到原位置集合，体委整队之后由监督人员核实人数，没问题之后有序解散。</w:t>
      </w:r>
    </w:p>
    <w:p>
      <w:pPr>
        <w:pStyle w:val="17"/>
        <w:spacing w:before="0" w:after="0" w:line="600" w:lineRule="exact"/>
        <w:ind w:firstLine="560" w:firstLineChars="200"/>
        <w:jc w:val="both"/>
        <w:rPr>
          <w:sz w:val="28"/>
          <w:szCs w:val="28"/>
        </w:rPr>
      </w:pPr>
      <w:r>
        <w:rPr>
          <w:rFonts w:hint="eastAsia"/>
          <w:sz w:val="28"/>
          <w:szCs w:val="28"/>
        </w:rPr>
        <w:t>4.有特殊情况不能上操者应提前向班主任请假，经批准后将假条交班长或体委，班长或体委在早操时将假条交学风监督部人员；特殊情况来不及请假者，必须于当天或次日向班主任补假并上交学风监督部，凡无假条者，均按旷操处理。</w:t>
      </w:r>
    </w:p>
    <w:p>
      <w:pPr>
        <w:pStyle w:val="17"/>
        <w:spacing w:before="0" w:after="0" w:line="600" w:lineRule="exact"/>
        <w:ind w:firstLine="560" w:firstLineChars="200"/>
        <w:jc w:val="both"/>
        <w:rPr>
          <w:sz w:val="28"/>
          <w:szCs w:val="28"/>
        </w:rPr>
      </w:pPr>
      <w:r>
        <w:rPr>
          <w:rFonts w:hint="eastAsia"/>
          <w:sz w:val="28"/>
          <w:szCs w:val="28"/>
        </w:rPr>
        <w:t>5.严禁早退，对带头早退的同学或班级按旷操处理，并全院通报批评。</w:t>
      </w:r>
    </w:p>
    <w:p>
      <w:pPr>
        <w:pStyle w:val="17"/>
        <w:spacing w:before="0" w:after="0" w:line="600" w:lineRule="exact"/>
        <w:ind w:firstLine="560" w:firstLineChars="200"/>
        <w:jc w:val="both"/>
        <w:rPr>
          <w:sz w:val="28"/>
          <w:szCs w:val="28"/>
        </w:rPr>
      </w:pPr>
      <w:r>
        <w:rPr>
          <w:rFonts w:hint="eastAsia"/>
          <w:sz w:val="28"/>
          <w:szCs w:val="28"/>
        </w:rPr>
        <w:t>三、其它要求</w:t>
      </w:r>
    </w:p>
    <w:p>
      <w:pPr>
        <w:pStyle w:val="17"/>
        <w:spacing w:before="0" w:after="0" w:line="600" w:lineRule="exact"/>
        <w:ind w:firstLine="560" w:firstLineChars="200"/>
        <w:jc w:val="both"/>
        <w:rPr>
          <w:sz w:val="28"/>
          <w:szCs w:val="28"/>
        </w:rPr>
      </w:pPr>
      <w:r>
        <w:rPr>
          <w:rFonts w:hint="eastAsia"/>
          <w:sz w:val="28"/>
          <w:szCs w:val="28"/>
        </w:rPr>
        <w:t>1.学风监督部与各班班长、体委密切配合，齐抓共管，形成合力。</w:t>
      </w:r>
    </w:p>
    <w:p>
      <w:pPr>
        <w:pStyle w:val="17"/>
        <w:spacing w:before="0" w:after="0" w:line="600" w:lineRule="exact"/>
        <w:ind w:firstLine="560" w:firstLineChars="200"/>
        <w:jc w:val="both"/>
        <w:rPr>
          <w:sz w:val="28"/>
          <w:szCs w:val="28"/>
        </w:rPr>
      </w:pPr>
      <w:r>
        <w:rPr>
          <w:rFonts w:hint="eastAsia"/>
          <w:sz w:val="28"/>
          <w:szCs w:val="28"/>
        </w:rPr>
        <w:t>2.各班班长、体委、各宿舍长每天早晨及时督促学生起床，早操要求6点45到齐，保证出操时间、出勤率。</w:t>
      </w:r>
    </w:p>
    <w:p>
      <w:pPr>
        <w:pStyle w:val="17"/>
        <w:spacing w:before="0" w:after="0" w:line="600" w:lineRule="exact"/>
        <w:ind w:firstLine="560" w:firstLineChars="200"/>
        <w:jc w:val="both"/>
        <w:rPr>
          <w:sz w:val="28"/>
          <w:szCs w:val="28"/>
        </w:rPr>
      </w:pPr>
      <w:r>
        <w:rPr>
          <w:rFonts w:hint="eastAsia"/>
          <w:sz w:val="28"/>
          <w:szCs w:val="28"/>
        </w:rPr>
        <w:t>3.早操要求体委带领学生一起跑步，并维持班级秩序，对跑步不整齐及不听从口令的现象及时纠正，并在每一圈中带领各班同学至少喊一次口号，保证出操质量。</w:t>
      </w:r>
    </w:p>
    <w:p>
      <w:pPr>
        <w:pStyle w:val="17"/>
        <w:spacing w:before="0" w:after="0" w:line="600" w:lineRule="exact"/>
        <w:ind w:firstLine="560" w:firstLineChars="200"/>
        <w:jc w:val="both"/>
        <w:rPr>
          <w:sz w:val="28"/>
          <w:szCs w:val="28"/>
        </w:rPr>
      </w:pPr>
      <w:r>
        <w:rPr>
          <w:rFonts w:hint="eastAsia"/>
          <w:sz w:val="28"/>
          <w:szCs w:val="28"/>
        </w:rPr>
        <w:t>4.跑步期间学风监督部人员要注意监督班级同学的个人物品，如书包、水杯等，避免丢失。</w:t>
      </w:r>
    </w:p>
    <w:p>
      <w:pPr>
        <w:pStyle w:val="17"/>
        <w:spacing w:before="0" w:after="0" w:line="600" w:lineRule="exact"/>
        <w:ind w:firstLine="560" w:firstLineChars="200"/>
        <w:jc w:val="both"/>
        <w:rPr>
          <w:sz w:val="28"/>
          <w:szCs w:val="28"/>
        </w:rPr>
      </w:pPr>
      <w:r>
        <w:rPr>
          <w:rFonts w:hint="eastAsia"/>
          <w:sz w:val="28"/>
          <w:szCs w:val="28"/>
        </w:rPr>
        <w:t>四、奖罚制度</w:t>
      </w:r>
    </w:p>
    <w:p>
      <w:pPr>
        <w:pStyle w:val="17"/>
        <w:spacing w:before="0" w:after="0" w:line="600" w:lineRule="exact"/>
        <w:ind w:firstLine="560" w:firstLineChars="200"/>
        <w:jc w:val="both"/>
        <w:rPr>
          <w:sz w:val="28"/>
          <w:szCs w:val="28"/>
        </w:rPr>
      </w:pPr>
      <w:r>
        <w:rPr>
          <w:rFonts w:hint="eastAsia"/>
          <w:sz w:val="28"/>
          <w:szCs w:val="28"/>
        </w:rPr>
        <w:t>1.对于无故旷操者，一学期缺勤次数累计3次以上（含3次），下调评奖评优等级；5次以上（含5次）无故旷操者，下调评奖评优等级并予以警告处分；8次以上无故旷操者（含8次），下调评奖评优等级，并予以记过处分，缺勤次数累计十二次以上，取消评奖评优资格，予以校级严重警告处分。</w:t>
      </w:r>
    </w:p>
    <w:p>
      <w:pPr>
        <w:pStyle w:val="17"/>
        <w:spacing w:before="0" w:after="0" w:line="600" w:lineRule="exact"/>
        <w:ind w:firstLine="560" w:firstLineChars="200"/>
        <w:jc w:val="both"/>
        <w:rPr>
          <w:sz w:val="28"/>
          <w:szCs w:val="28"/>
        </w:rPr>
      </w:pPr>
      <w:r>
        <w:rPr>
          <w:rFonts w:hint="eastAsia"/>
          <w:sz w:val="28"/>
          <w:szCs w:val="28"/>
        </w:rPr>
        <w:t>班级累计无故不到次数达到本学期早操总次数的10%,给予班级警告；若达到20%，将取消该班本学年一切评优资格。没有缺勤的同学，将在每人的人文素质成绩上加5分。低于3%的班级将优先考虑其“优良学风班”的评比。对于弄虚作假伪造假条者一经发现给予双倍处罚（如发现1次，计为2次无故旷操）。对于弄虚作假的学生干部除进行处罚外，视情况给予撤销干部职务和处分。</w:t>
      </w:r>
    </w:p>
    <w:p>
      <w:pPr>
        <w:pStyle w:val="17"/>
        <w:spacing w:before="0" w:after="0" w:line="600" w:lineRule="exact"/>
        <w:ind w:firstLine="560" w:firstLineChars="200"/>
        <w:jc w:val="both"/>
        <w:rPr>
          <w:sz w:val="28"/>
          <w:szCs w:val="28"/>
        </w:rPr>
      </w:pPr>
      <w:r>
        <w:rPr>
          <w:rFonts w:hint="eastAsia"/>
          <w:sz w:val="28"/>
          <w:szCs w:val="28"/>
        </w:rPr>
        <w:t>2.为提高我学院的整体学风，学院的院系领导和学生科的老师都将参加早操的组织管理监督活动，签到工作由学风监督部制定监督办法并提供签到表，每周五整理本周早操情况并在学院网站进行公布，每学期末整理作为优良学风班和先进班集体的评选依据。</w:t>
      </w:r>
    </w:p>
    <w:p>
      <w:pPr>
        <w:pStyle w:val="17"/>
        <w:spacing w:before="0" w:after="0" w:line="600" w:lineRule="exact"/>
        <w:ind w:firstLine="560" w:firstLineChars="200"/>
        <w:jc w:val="both"/>
        <w:rPr>
          <w:sz w:val="28"/>
          <w:szCs w:val="28"/>
        </w:rPr>
      </w:pPr>
      <w:r>
        <w:rPr>
          <w:rFonts w:hint="eastAsia"/>
          <w:sz w:val="28"/>
          <w:szCs w:val="28"/>
        </w:rPr>
        <w:t>五、请假管理办法</w:t>
      </w:r>
    </w:p>
    <w:p>
      <w:pPr>
        <w:pStyle w:val="17"/>
        <w:spacing w:before="0" w:after="0" w:line="600" w:lineRule="exact"/>
        <w:ind w:firstLine="560" w:firstLineChars="200"/>
        <w:jc w:val="both"/>
        <w:rPr>
          <w:sz w:val="28"/>
          <w:szCs w:val="28"/>
        </w:rPr>
      </w:pPr>
      <w:r>
        <w:rPr>
          <w:rFonts w:hint="eastAsia"/>
          <w:sz w:val="28"/>
          <w:szCs w:val="28"/>
        </w:rPr>
        <w:t>1、 查早操、早读当场提供的学院出具的有相关负责老师签字、学院盖章的假条。</w:t>
      </w:r>
    </w:p>
    <w:p>
      <w:pPr>
        <w:pStyle w:val="17"/>
        <w:spacing w:before="0" w:after="0" w:line="600" w:lineRule="exact"/>
        <w:ind w:firstLine="560" w:firstLineChars="200"/>
        <w:jc w:val="both"/>
        <w:rPr>
          <w:sz w:val="28"/>
          <w:szCs w:val="28"/>
        </w:rPr>
      </w:pPr>
      <w:r>
        <w:rPr>
          <w:rFonts w:hint="eastAsia"/>
          <w:sz w:val="28"/>
          <w:szCs w:val="28"/>
        </w:rPr>
        <w:t>2、如当场无法出具假条或事后补假，必须由班主任、学院党总支副书记签字，并加盖学院学生科公章证明。</w:t>
      </w:r>
    </w:p>
    <w:p>
      <w:pPr>
        <w:pStyle w:val="17"/>
        <w:spacing w:before="0" w:after="0" w:line="600" w:lineRule="exact"/>
        <w:ind w:firstLine="560" w:firstLineChars="200"/>
        <w:jc w:val="both"/>
        <w:rPr>
          <w:sz w:val="28"/>
          <w:szCs w:val="28"/>
        </w:rPr>
      </w:pPr>
      <w:r>
        <w:rPr>
          <w:rFonts w:hint="eastAsia"/>
          <w:sz w:val="28"/>
          <w:szCs w:val="28"/>
        </w:rPr>
        <w:t>3、如相关老师不在，必须由委托老师签字，如发现模仿相关老师签名者，给予记过以上处分，取消一切评奖评优资格。</w:t>
      </w:r>
    </w:p>
    <w:p>
      <w:pPr>
        <w:pStyle w:val="17"/>
        <w:spacing w:before="0" w:after="0" w:line="600" w:lineRule="exact"/>
        <w:ind w:firstLine="560" w:firstLineChars="200"/>
        <w:jc w:val="both"/>
        <w:rPr>
          <w:sz w:val="28"/>
          <w:szCs w:val="28"/>
        </w:rPr>
      </w:pPr>
    </w:p>
    <w:p>
      <w:pPr>
        <w:pStyle w:val="17"/>
        <w:spacing w:before="0" w:after="0" w:line="600" w:lineRule="exact"/>
        <w:jc w:val="both"/>
        <w:rPr>
          <w:sz w:val="28"/>
          <w:szCs w:val="28"/>
        </w:rPr>
      </w:pPr>
    </w:p>
    <w:p>
      <w:pPr>
        <w:pStyle w:val="2"/>
      </w:pPr>
      <w:bookmarkStart w:id="9" w:name="_Toc534366026"/>
      <w:r>
        <w:rPr>
          <w:rFonts w:hint="eastAsia"/>
        </w:rPr>
        <w:t>仪器与电子学院早读管理办法</w:t>
      </w:r>
      <w:bookmarkEnd w:id="9"/>
    </w:p>
    <w:p>
      <w:pPr>
        <w:pStyle w:val="17"/>
        <w:spacing w:before="0" w:after="0" w:line="600" w:lineRule="exact"/>
        <w:ind w:right="-1"/>
        <w:jc w:val="center"/>
        <w:rPr>
          <w:rFonts w:ascii="黑体" w:hAnsi="黑体" w:eastAsia="黑体" w:cs="黑体"/>
          <w:sz w:val="32"/>
          <w:szCs w:val="32"/>
        </w:rPr>
      </w:pPr>
      <w:r>
        <w:rPr>
          <w:rFonts w:hint="eastAsia" w:ascii="仿宋" w:hAnsi="仿宋" w:eastAsia="仿宋" w:cs="仿宋"/>
          <w:color w:val="000000"/>
          <w:sz w:val="32"/>
          <w:szCs w:val="32"/>
        </w:rPr>
        <w:t>(仪器与电子学院学生科【2013】第6号)</w:t>
      </w:r>
    </w:p>
    <w:p>
      <w:pPr>
        <w:pStyle w:val="17"/>
        <w:spacing w:before="0" w:after="0" w:line="600" w:lineRule="exact"/>
        <w:ind w:firstLine="560" w:firstLineChars="200"/>
        <w:jc w:val="both"/>
        <w:rPr>
          <w:sz w:val="28"/>
          <w:szCs w:val="28"/>
        </w:rPr>
      </w:pPr>
      <w:r>
        <w:rPr>
          <w:rFonts w:hint="eastAsia"/>
          <w:sz w:val="28"/>
          <w:szCs w:val="28"/>
        </w:rPr>
        <w:t>为全面贯彻党的教育方针，促进学生德、智、体、美等全面发展，进一步加强我院的学生管理，为加强学风建设，营造良好的学习氛围，增强全院学生的学习积极性，推动我院学风、班风建设，特制定学院早读管理方法。</w:t>
      </w:r>
    </w:p>
    <w:p>
      <w:pPr>
        <w:pStyle w:val="17"/>
        <w:spacing w:before="0" w:after="0" w:line="600" w:lineRule="exact"/>
        <w:ind w:firstLine="560" w:firstLineChars="200"/>
        <w:jc w:val="both"/>
        <w:rPr>
          <w:sz w:val="28"/>
          <w:szCs w:val="28"/>
        </w:rPr>
      </w:pPr>
      <w:r>
        <w:rPr>
          <w:rFonts w:hint="eastAsia"/>
          <w:sz w:val="28"/>
          <w:szCs w:val="28"/>
        </w:rPr>
        <w:t>一、早读形式</w:t>
      </w:r>
    </w:p>
    <w:p>
      <w:pPr>
        <w:pStyle w:val="17"/>
        <w:spacing w:before="0" w:after="0" w:line="600" w:lineRule="exact"/>
        <w:ind w:firstLine="560" w:firstLineChars="200"/>
        <w:jc w:val="both"/>
        <w:rPr>
          <w:sz w:val="28"/>
          <w:szCs w:val="28"/>
        </w:rPr>
      </w:pPr>
      <w:r>
        <w:rPr>
          <w:rFonts w:hint="eastAsia"/>
          <w:sz w:val="28"/>
          <w:szCs w:val="28"/>
        </w:rPr>
        <w:t>1.参与人员：本学院大二学生（10个班，共512人）。</w:t>
      </w:r>
    </w:p>
    <w:p>
      <w:pPr>
        <w:pStyle w:val="17"/>
        <w:spacing w:before="0" w:after="0" w:line="600" w:lineRule="exact"/>
        <w:ind w:firstLine="560" w:firstLineChars="200"/>
        <w:jc w:val="both"/>
        <w:rPr>
          <w:sz w:val="28"/>
          <w:szCs w:val="28"/>
        </w:rPr>
      </w:pPr>
      <w:r>
        <w:rPr>
          <w:rFonts w:hint="eastAsia"/>
          <w:sz w:val="28"/>
          <w:szCs w:val="28"/>
        </w:rPr>
        <w:t>2.早读时间：周一至周五早晨7：00—7:40（法定节假日、学校安排假期除外）。</w:t>
      </w:r>
    </w:p>
    <w:p>
      <w:pPr>
        <w:pStyle w:val="17"/>
        <w:spacing w:before="0" w:after="0" w:line="600" w:lineRule="exact"/>
        <w:ind w:firstLine="560" w:firstLineChars="200"/>
        <w:jc w:val="both"/>
        <w:rPr>
          <w:sz w:val="28"/>
          <w:szCs w:val="28"/>
        </w:rPr>
      </w:pPr>
      <w:r>
        <w:rPr>
          <w:rFonts w:hint="eastAsia"/>
          <w:sz w:val="28"/>
          <w:szCs w:val="28"/>
        </w:rPr>
        <w:t>3.早读地点：本班第一大节上课教室。</w:t>
      </w:r>
    </w:p>
    <w:p>
      <w:pPr>
        <w:pStyle w:val="17"/>
        <w:spacing w:before="0" w:after="0" w:line="600" w:lineRule="exact"/>
        <w:ind w:firstLine="560" w:firstLineChars="200"/>
        <w:jc w:val="both"/>
        <w:rPr>
          <w:sz w:val="28"/>
          <w:szCs w:val="28"/>
        </w:rPr>
      </w:pPr>
      <w:r>
        <w:rPr>
          <w:rFonts w:hint="eastAsia"/>
          <w:sz w:val="28"/>
          <w:szCs w:val="28"/>
        </w:rPr>
        <w:t>二、早读要求</w:t>
      </w:r>
    </w:p>
    <w:p>
      <w:pPr>
        <w:pStyle w:val="17"/>
        <w:spacing w:before="0" w:after="0" w:line="600" w:lineRule="exact"/>
        <w:ind w:firstLine="560" w:firstLineChars="200"/>
        <w:jc w:val="both"/>
        <w:rPr>
          <w:sz w:val="28"/>
          <w:szCs w:val="28"/>
        </w:rPr>
      </w:pPr>
      <w:r>
        <w:rPr>
          <w:rFonts w:hint="eastAsia"/>
          <w:sz w:val="28"/>
          <w:szCs w:val="28"/>
        </w:rPr>
        <w:t>1．本学期早读于9月20号开始实施，周一至周五早晨第一大节有课的班级在上课的教室进行早读，7:00-7:20进行签到，签到工作由学生会学风监督部负责，签到时需检查学生学生证，以避免代签现象的发生。早读时间为7:00-7:40，考试周前两周早读结束。</w:t>
      </w:r>
    </w:p>
    <w:p>
      <w:pPr>
        <w:pStyle w:val="17"/>
        <w:spacing w:before="0" w:after="0" w:line="600" w:lineRule="exact"/>
        <w:ind w:firstLine="560" w:firstLineChars="200"/>
        <w:jc w:val="both"/>
        <w:rPr>
          <w:sz w:val="28"/>
          <w:szCs w:val="28"/>
        </w:rPr>
      </w:pPr>
      <w:r>
        <w:rPr>
          <w:rFonts w:hint="eastAsia"/>
          <w:sz w:val="28"/>
          <w:szCs w:val="28"/>
        </w:rPr>
        <w:t>2．早读开始后，实行签到制度，对于无故不签到者按旷早读处理，并实施奖惩措施。</w:t>
      </w:r>
    </w:p>
    <w:p>
      <w:pPr>
        <w:pStyle w:val="17"/>
        <w:spacing w:before="0" w:after="0" w:line="600" w:lineRule="exact"/>
        <w:ind w:firstLine="560" w:firstLineChars="200"/>
        <w:jc w:val="both"/>
        <w:rPr>
          <w:sz w:val="28"/>
          <w:szCs w:val="28"/>
        </w:rPr>
      </w:pPr>
      <w:r>
        <w:rPr>
          <w:rFonts w:hint="eastAsia"/>
          <w:sz w:val="28"/>
          <w:szCs w:val="28"/>
        </w:rPr>
        <w:t>3.有特殊情况不能早读者应提前向班主任请假，经批准后将假条交班长或其他班委，班长或其他班委在早读时将假条交学风监督部人员；特殊情况来不及请假者，必须于当天或次日向班主任补假并上交学风监督部，凡无假条者，均按旷早读处理。</w:t>
      </w:r>
    </w:p>
    <w:p>
      <w:pPr>
        <w:pStyle w:val="17"/>
        <w:spacing w:before="0" w:after="0" w:line="600" w:lineRule="exact"/>
        <w:ind w:firstLine="560" w:firstLineChars="200"/>
        <w:jc w:val="both"/>
        <w:rPr>
          <w:sz w:val="28"/>
          <w:szCs w:val="28"/>
        </w:rPr>
      </w:pPr>
      <w:r>
        <w:rPr>
          <w:rFonts w:hint="eastAsia"/>
          <w:sz w:val="28"/>
          <w:szCs w:val="28"/>
        </w:rPr>
        <w:t>4.严禁早退，对带头早退的同学或班级按旷早读处理，并全院通报批评。</w:t>
      </w:r>
    </w:p>
    <w:p>
      <w:pPr>
        <w:pStyle w:val="17"/>
        <w:spacing w:before="0" w:after="0" w:line="600" w:lineRule="exact"/>
        <w:ind w:firstLine="560" w:firstLineChars="200"/>
        <w:jc w:val="both"/>
        <w:rPr>
          <w:sz w:val="28"/>
          <w:szCs w:val="28"/>
        </w:rPr>
      </w:pPr>
      <w:r>
        <w:rPr>
          <w:rFonts w:hint="eastAsia"/>
          <w:sz w:val="28"/>
          <w:szCs w:val="28"/>
        </w:rPr>
        <w:t>三、奖罚制度</w:t>
      </w:r>
    </w:p>
    <w:p>
      <w:pPr>
        <w:pStyle w:val="17"/>
        <w:spacing w:before="0" w:after="0" w:line="600" w:lineRule="exact"/>
        <w:ind w:firstLine="560" w:firstLineChars="200"/>
        <w:jc w:val="both"/>
        <w:rPr>
          <w:sz w:val="28"/>
          <w:szCs w:val="28"/>
        </w:rPr>
      </w:pPr>
      <w:r>
        <w:rPr>
          <w:rFonts w:hint="eastAsia"/>
          <w:sz w:val="28"/>
          <w:szCs w:val="28"/>
        </w:rPr>
        <w:t>1.对于无故旷早读者，一学期缺勤次数累计3次以上（含3次），下调评奖评优等级；5次以上（含5次）无故旷早读者，下调评奖评优等级并予以警告处分；8次以上无故旷早读者（含8次），下调评奖评优等级，并予以记过处分，缺勤次数累计十二次以上，取消评奖评优资格，予以校级严重警告处分。</w:t>
      </w:r>
    </w:p>
    <w:p>
      <w:pPr>
        <w:pStyle w:val="17"/>
        <w:spacing w:before="0" w:after="0" w:line="600" w:lineRule="exact"/>
        <w:ind w:firstLine="560" w:firstLineChars="200"/>
        <w:jc w:val="both"/>
        <w:rPr>
          <w:sz w:val="28"/>
          <w:szCs w:val="28"/>
        </w:rPr>
      </w:pPr>
      <w:r>
        <w:rPr>
          <w:rFonts w:hint="eastAsia"/>
          <w:sz w:val="28"/>
          <w:szCs w:val="28"/>
        </w:rPr>
        <w:t>班级累计无故不到次数达到本学期早读总次数的10%,给予班级警告；若达到20%，将取消该班本学年一切评优资格。没有缺勤的同学，将在每人的人文素质成绩上加5分。低于3%的班级将优先考虑其“优良学风班”的评比。对于弄虚作假伪造假条者一经发现给予双倍处罚（如发现1次，计为2次无故旷早读）。对于弄虚作假的学生干部除进行处罚外，视情况给予撤销干部职务和处分。</w:t>
      </w:r>
    </w:p>
    <w:p>
      <w:pPr>
        <w:pStyle w:val="17"/>
        <w:spacing w:before="0" w:after="0" w:line="600" w:lineRule="exact"/>
        <w:ind w:firstLine="560" w:firstLineChars="200"/>
        <w:jc w:val="both"/>
        <w:rPr>
          <w:sz w:val="28"/>
          <w:szCs w:val="28"/>
        </w:rPr>
      </w:pPr>
      <w:r>
        <w:rPr>
          <w:rFonts w:hint="eastAsia"/>
          <w:sz w:val="28"/>
          <w:szCs w:val="28"/>
        </w:rPr>
        <w:t>2.为提高我学院的整体学风，学院的院系领导和学生科的老师都将参加早读的组织管理监督活动，签到工作由学风监督部制定监督办法并提供签到表，每周五整理本周早读情况并在学院网站进行公布，每学期末整理作为优良学风班和先进班集体的评选依据。</w:t>
      </w:r>
    </w:p>
    <w:p>
      <w:pPr>
        <w:pStyle w:val="17"/>
        <w:spacing w:before="0" w:after="0" w:line="600" w:lineRule="exact"/>
        <w:ind w:firstLine="560" w:firstLineChars="200"/>
        <w:jc w:val="both"/>
        <w:rPr>
          <w:sz w:val="28"/>
          <w:szCs w:val="28"/>
        </w:rPr>
      </w:pPr>
      <w:r>
        <w:rPr>
          <w:rFonts w:hint="eastAsia"/>
          <w:sz w:val="28"/>
          <w:szCs w:val="28"/>
        </w:rPr>
        <w:t>四、请假管理办法</w:t>
      </w:r>
    </w:p>
    <w:p>
      <w:pPr>
        <w:pStyle w:val="17"/>
        <w:spacing w:before="0" w:after="0" w:line="600" w:lineRule="exact"/>
        <w:ind w:firstLine="560" w:firstLineChars="200"/>
        <w:jc w:val="both"/>
        <w:rPr>
          <w:sz w:val="28"/>
          <w:szCs w:val="28"/>
        </w:rPr>
      </w:pPr>
      <w:r>
        <w:rPr>
          <w:rFonts w:hint="eastAsia"/>
          <w:sz w:val="28"/>
          <w:szCs w:val="28"/>
        </w:rPr>
        <w:t>1、 查早操、早读当场提供的学院出具的有相关负责老师签字、学院盖章的假条。</w:t>
      </w:r>
    </w:p>
    <w:p>
      <w:pPr>
        <w:pStyle w:val="17"/>
        <w:spacing w:before="0" w:after="0" w:line="600" w:lineRule="exact"/>
        <w:ind w:firstLine="560" w:firstLineChars="200"/>
        <w:jc w:val="both"/>
        <w:rPr>
          <w:sz w:val="28"/>
          <w:szCs w:val="28"/>
        </w:rPr>
      </w:pPr>
      <w:r>
        <w:rPr>
          <w:rFonts w:hint="eastAsia"/>
          <w:sz w:val="28"/>
          <w:szCs w:val="28"/>
        </w:rPr>
        <w:t>2、如当场无法出具假条或事后补假，必须由班主任、学院党总支副书记签字，并加盖学院学生科公章证明。</w:t>
      </w:r>
    </w:p>
    <w:p>
      <w:pPr>
        <w:pStyle w:val="17"/>
        <w:spacing w:before="0" w:after="0" w:line="600" w:lineRule="exact"/>
        <w:ind w:firstLine="560" w:firstLineChars="200"/>
        <w:jc w:val="both"/>
        <w:rPr>
          <w:sz w:val="28"/>
          <w:szCs w:val="28"/>
        </w:rPr>
      </w:pPr>
      <w:r>
        <w:rPr>
          <w:rFonts w:hint="eastAsia"/>
          <w:sz w:val="28"/>
          <w:szCs w:val="28"/>
        </w:rPr>
        <w:t>3、如相关老师不在，必须由委托老师签字，如发现模仿相关老师签名者，给予记过以上处分，取消一切评奖评优资格。</w:t>
      </w:r>
    </w:p>
    <w:p>
      <w:pPr>
        <w:pStyle w:val="17"/>
        <w:spacing w:before="0" w:after="0" w:line="600" w:lineRule="exact"/>
        <w:ind w:firstLine="560" w:firstLineChars="200"/>
        <w:jc w:val="both"/>
        <w:rPr>
          <w:sz w:val="28"/>
          <w:szCs w:val="28"/>
        </w:rPr>
      </w:pPr>
    </w:p>
    <w:p>
      <w:pPr>
        <w:pStyle w:val="17"/>
        <w:spacing w:before="0" w:after="0" w:line="600" w:lineRule="exact"/>
        <w:ind w:firstLine="560" w:firstLineChars="200"/>
        <w:jc w:val="both"/>
        <w:rPr>
          <w:sz w:val="28"/>
          <w:szCs w:val="28"/>
        </w:rPr>
      </w:pPr>
    </w:p>
    <w:p>
      <w:pPr>
        <w:pStyle w:val="17"/>
        <w:spacing w:before="0" w:after="0" w:line="600" w:lineRule="exact"/>
        <w:ind w:firstLine="560" w:firstLineChars="200"/>
        <w:jc w:val="both"/>
        <w:rPr>
          <w:sz w:val="28"/>
          <w:szCs w:val="28"/>
        </w:rPr>
      </w:pPr>
    </w:p>
    <w:p>
      <w:pPr>
        <w:pStyle w:val="17"/>
        <w:spacing w:before="0" w:after="0" w:line="600" w:lineRule="exact"/>
        <w:ind w:firstLine="560" w:firstLineChars="200"/>
        <w:jc w:val="both"/>
        <w:rPr>
          <w:sz w:val="28"/>
          <w:szCs w:val="28"/>
        </w:rPr>
      </w:pPr>
    </w:p>
    <w:p>
      <w:pPr>
        <w:pStyle w:val="17"/>
        <w:spacing w:before="0" w:after="0" w:line="600" w:lineRule="exact"/>
        <w:ind w:firstLine="560" w:firstLineChars="200"/>
        <w:jc w:val="both"/>
        <w:rPr>
          <w:sz w:val="28"/>
          <w:szCs w:val="28"/>
        </w:rPr>
      </w:pPr>
    </w:p>
    <w:p>
      <w:pPr>
        <w:pStyle w:val="17"/>
        <w:spacing w:before="0" w:after="0" w:line="600" w:lineRule="exact"/>
        <w:ind w:firstLine="560" w:firstLineChars="200"/>
        <w:jc w:val="both"/>
        <w:rPr>
          <w:sz w:val="28"/>
          <w:szCs w:val="28"/>
        </w:rPr>
      </w:pPr>
    </w:p>
    <w:p>
      <w:pPr>
        <w:pStyle w:val="17"/>
        <w:spacing w:before="0" w:after="0" w:line="600" w:lineRule="exact"/>
        <w:ind w:firstLine="560" w:firstLineChars="200"/>
        <w:jc w:val="both"/>
        <w:rPr>
          <w:sz w:val="28"/>
          <w:szCs w:val="28"/>
        </w:rPr>
      </w:pPr>
    </w:p>
    <w:p>
      <w:pPr>
        <w:pStyle w:val="17"/>
        <w:spacing w:before="0" w:after="0" w:line="600" w:lineRule="exact"/>
        <w:ind w:firstLine="560" w:firstLineChars="200"/>
        <w:jc w:val="both"/>
        <w:rPr>
          <w:sz w:val="28"/>
          <w:szCs w:val="28"/>
        </w:rPr>
      </w:pPr>
    </w:p>
    <w:p>
      <w:pPr>
        <w:pStyle w:val="17"/>
        <w:spacing w:before="0" w:after="0" w:line="600" w:lineRule="exact"/>
        <w:ind w:firstLine="560" w:firstLineChars="200"/>
        <w:jc w:val="both"/>
        <w:rPr>
          <w:sz w:val="28"/>
          <w:szCs w:val="28"/>
        </w:rPr>
      </w:pPr>
    </w:p>
    <w:p>
      <w:pPr>
        <w:pStyle w:val="17"/>
        <w:spacing w:before="0" w:after="0" w:line="600" w:lineRule="exact"/>
        <w:ind w:firstLine="560" w:firstLineChars="200"/>
        <w:jc w:val="both"/>
        <w:rPr>
          <w:sz w:val="28"/>
          <w:szCs w:val="28"/>
        </w:rPr>
      </w:pPr>
    </w:p>
    <w:p>
      <w:pPr>
        <w:pStyle w:val="17"/>
        <w:spacing w:before="0" w:after="0" w:line="600" w:lineRule="exact"/>
        <w:ind w:firstLine="560" w:firstLineChars="200"/>
        <w:jc w:val="both"/>
        <w:rPr>
          <w:sz w:val="28"/>
          <w:szCs w:val="28"/>
        </w:rPr>
      </w:pPr>
    </w:p>
    <w:p>
      <w:pPr>
        <w:pStyle w:val="17"/>
        <w:spacing w:before="0" w:after="0" w:line="600" w:lineRule="exact"/>
        <w:ind w:firstLine="560" w:firstLineChars="200"/>
        <w:jc w:val="both"/>
        <w:rPr>
          <w:sz w:val="28"/>
          <w:szCs w:val="28"/>
        </w:rPr>
      </w:pPr>
    </w:p>
    <w:p>
      <w:pPr>
        <w:pStyle w:val="17"/>
        <w:spacing w:before="0" w:after="0" w:line="600" w:lineRule="exact"/>
        <w:ind w:firstLine="560" w:firstLineChars="200"/>
        <w:jc w:val="both"/>
        <w:rPr>
          <w:sz w:val="28"/>
          <w:szCs w:val="28"/>
        </w:rPr>
      </w:pPr>
    </w:p>
    <w:p>
      <w:pPr>
        <w:pStyle w:val="17"/>
        <w:spacing w:before="0" w:after="0" w:line="600" w:lineRule="exact"/>
        <w:ind w:firstLine="560" w:firstLineChars="200"/>
        <w:jc w:val="both"/>
        <w:rPr>
          <w:sz w:val="28"/>
          <w:szCs w:val="28"/>
        </w:rPr>
      </w:pPr>
    </w:p>
    <w:p>
      <w:pPr>
        <w:pStyle w:val="17"/>
        <w:spacing w:before="0" w:after="0" w:line="600" w:lineRule="exact"/>
        <w:jc w:val="both"/>
        <w:rPr>
          <w:sz w:val="28"/>
          <w:szCs w:val="28"/>
        </w:rPr>
      </w:pPr>
    </w:p>
    <w:p>
      <w:pPr>
        <w:pStyle w:val="2"/>
      </w:pPr>
      <w:bookmarkStart w:id="10" w:name="_Toc534366027"/>
      <w:r>
        <w:rPr>
          <w:rFonts w:hint="eastAsia"/>
        </w:rPr>
        <w:t>仪器与电子学院查课管理办法</w:t>
      </w:r>
      <w:bookmarkEnd w:id="10"/>
    </w:p>
    <w:p>
      <w:pPr>
        <w:pStyle w:val="17"/>
        <w:spacing w:before="0" w:after="0" w:line="600" w:lineRule="exact"/>
        <w:ind w:right="-1"/>
        <w:jc w:val="center"/>
        <w:rPr>
          <w:rFonts w:ascii="黑体" w:hAnsi="黑体" w:eastAsia="黑体" w:cs="黑体"/>
          <w:sz w:val="32"/>
          <w:szCs w:val="32"/>
        </w:rPr>
      </w:pPr>
      <w:r>
        <w:rPr>
          <w:rFonts w:hint="eastAsia" w:ascii="仿宋" w:hAnsi="仿宋" w:eastAsia="仿宋" w:cs="仿宋"/>
          <w:color w:val="000000"/>
          <w:sz w:val="32"/>
          <w:szCs w:val="32"/>
        </w:rPr>
        <w:t>(仪器与电子学院学生科【2013】第7号)</w:t>
      </w:r>
    </w:p>
    <w:p>
      <w:pPr>
        <w:pStyle w:val="17"/>
        <w:spacing w:before="0" w:after="0" w:line="600" w:lineRule="exact"/>
        <w:ind w:firstLine="560" w:firstLineChars="200"/>
        <w:jc w:val="both"/>
        <w:rPr>
          <w:sz w:val="28"/>
          <w:szCs w:val="28"/>
        </w:rPr>
      </w:pPr>
      <w:r>
        <w:rPr>
          <w:rFonts w:hint="eastAsia"/>
          <w:sz w:val="28"/>
          <w:szCs w:val="28"/>
        </w:rPr>
        <w:t>为全面贯彻党的教育方针，促进学生德、智、体、美等全面发展，进一步加强我院的学生管理，为加强学风建设，营造良好的学习氛围，增强全院学生的学习积极性，推动我院学风、班风建设，特制定学院查课管理方法。</w:t>
      </w:r>
    </w:p>
    <w:p>
      <w:pPr>
        <w:pStyle w:val="17"/>
        <w:spacing w:before="0" w:after="0" w:line="600" w:lineRule="exact"/>
        <w:ind w:firstLine="560" w:firstLineChars="200"/>
        <w:jc w:val="both"/>
        <w:rPr>
          <w:sz w:val="28"/>
          <w:szCs w:val="28"/>
        </w:rPr>
      </w:pPr>
      <w:r>
        <w:rPr>
          <w:rFonts w:hint="eastAsia"/>
          <w:sz w:val="28"/>
          <w:szCs w:val="28"/>
        </w:rPr>
        <w:t>一、查课形式：查课对象为本院全体学生。</w:t>
      </w:r>
    </w:p>
    <w:p>
      <w:pPr>
        <w:pStyle w:val="17"/>
        <w:spacing w:before="0" w:after="0" w:line="600" w:lineRule="exact"/>
        <w:ind w:firstLine="560" w:firstLineChars="200"/>
        <w:jc w:val="both"/>
        <w:rPr>
          <w:sz w:val="28"/>
          <w:szCs w:val="28"/>
        </w:rPr>
      </w:pPr>
      <w:r>
        <w:rPr>
          <w:rFonts w:hint="eastAsia"/>
          <w:sz w:val="28"/>
          <w:szCs w:val="28"/>
        </w:rPr>
        <w:t>二、时间：所有正常上课期间</w:t>
      </w:r>
    </w:p>
    <w:p>
      <w:pPr>
        <w:pStyle w:val="17"/>
        <w:spacing w:before="0" w:after="0" w:line="600" w:lineRule="exact"/>
        <w:ind w:firstLine="560" w:firstLineChars="200"/>
        <w:jc w:val="both"/>
        <w:rPr>
          <w:sz w:val="28"/>
          <w:szCs w:val="28"/>
        </w:rPr>
      </w:pPr>
      <w:r>
        <w:rPr>
          <w:rFonts w:hint="eastAsia"/>
          <w:sz w:val="28"/>
          <w:szCs w:val="28"/>
        </w:rPr>
        <w:t>三、要求：</w:t>
      </w:r>
    </w:p>
    <w:p>
      <w:pPr>
        <w:pStyle w:val="17"/>
        <w:spacing w:before="0" w:after="0" w:line="600" w:lineRule="exact"/>
        <w:ind w:firstLine="560" w:firstLineChars="200"/>
        <w:jc w:val="both"/>
        <w:rPr>
          <w:sz w:val="28"/>
          <w:szCs w:val="28"/>
        </w:rPr>
      </w:pPr>
      <w:r>
        <w:rPr>
          <w:rFonts w:hint="eastAsia"/>
          <w:sz w:val="28"/>
          <w:szCs w:val="28"/>
        </w:rPr>
        <w:t>1．本学期查课于9月20号开始实施，监督工作由学生会学风监督部负责，签到时需检查学生学生证，以避免代签现象的发生。</w:t>
      </w:r>
    </w:p>
    <w:p>
      <w:pPr>
        <w:pStyle w:val="17"/>
        <w:spacing w:before="0" w:after="0" w:line="600" w:lineRule="exact"/>
        <w:ind w:firstLine="560" w:firstLineChars="200"/>
        <w:jc w:val="both"/>
        <w:rPr>
          <w:sz w:val="28"/>
          <w:szCs w:val="28"/>
        </w:rPr>
      </w:pPr>
      <w:r>
        <w:rPr>
          <w:rFonts w:hint="eastAsia"/>
          <w:sz w:val="28"/>
          <w:szCs w:val="28"/>
        </w:rPr>
        <w:t>2．正常上课开始后，实行查课制度，对于无故不签到者按旷课处理，并实施奖惩措施。</w:t>
      </w:r>
    </w:p>
    <w:p>
      <w:pPr>
        <w:pStyle w:val="17"/>
        <w:spacing w:before="0" w:after="0" w:line="600" w:lineRule="exact"/>
        <w:ind w:firstLine="560" w:firstLineChars="200"/>
        <w:jc w:val="both"/>
        <w:rPr>
          <w:sz w:val="28"/>
          <w:szCs w:val="28"/>
        </w:rPr>
      </w:pPr>
      <w:r>
        <w:rPr>
          <w:rFonts w:hint="eastAsia"/>
          <w:sz w:val="28"/>
          <w:szCs w:val="28"/>
        </w:rPr>
        <w:t>3.有特殊情况不能上课者应提前向班主任请假，经批准后将假条交班长或其他班委，班长或其他班委在查课时将假条交学风监督部人员；特殊情况来不及请假者，必须于当天或次日向班主任补假并上交学风监督部，凡无假条者，均按旷课处理。</w:t>
      </w:r>
    </w:p>
    <w:p>
      <w:pPr>
        <w:pStyle w:val="17"/>
        <w:spacing w:before="0" w:after="0" w:line="600" w:lineRule="exact"/>
        <w:ind w:firstLine="560" w:firstLineChars="200"/>
        <w:jc w:val="both"/>
        <w:rPr>
          <w:sz w:val="28"/>
          <w:szCs w:val="28"/>
        </w:rPr>
      </w:pPr>
      <w:r>
        <w:rPr>
          <w:rFonts w:hint="eastAsia"/>
          <w:sz w:val="28"/>
          <w:szCs w:val="28"/>
        </w:rPr>
        <w:t>四、奖罚制度</w:t>
      </w:r>
    </w:p>
    <w:p>
      <w:pPr>
        <w:pStyle w:val="17"/>
        <w:spacing w:before="0" w:after="0" w:line="600" w:lineRule="exact"/>
        <w:ind w:firstLine="560" w:firstLineChars="200"/>
        <w:jc w:val="both"/>
        <w:rPr>
          <w:sz w:val="28"/>
          <w:szCs w:val="28"/>
        </w:rPr>
      </w:pPr>
      <w:r>
        <w:rPr>
          <w:rFonts w:hint="eastAsia"/>
          <w:sz w:val="28"/>
          <w:szCs w:val="28"/>
        </w:rPr>
        <w:t>1.对于无故旷课者，一学期缺勤次数累计3次以上（含3次），下调评奖评优等级，并给予院级警告处分；5次以上（含5次）无故旷早读者，下调评奖评优等级，给予院级严重警告处分；8次以上无故旷早读者（含8次），下调评奖评优等级，给予院级记过处分；10次以上不到者（包含10次），给予校级严重警告处分。</w:t>
      </w:r>
    </w:p>
    <w:p>
      <w:pPr>
        <w:pStyle w:val="17"/>
        <w:spacing w:before="0" w:after="0" w:line="600" w:lineRule="exact"/>
        <w:ind w:firstLine="560" w:firstLineChars="200"/>
        <w:jc w:val="both"/>
        <w:rPr>
          <w:sz w:val="28"/>
          <w:szCs w:val="28"/>
        </w:rPr>
      </w:pPr>
      <w:r>
        <w:rPr>
          <w:rFonts w:hint="eastAsia"/>
          <w:sz w:val="28"/>
          <w:szCs w:val="28"/>
        </w:rPr>
        <w:t>班级累计无故不到次数达到本学期查课总次数的10%,给予班级警告；若达到20%，将取消该班本学年一切评优资格。没有缺勤的同学，将在每人的人文素质成绩上加5分。低于3%的班级将优先考虑其“优良学风班”的评比。对于弄虚作假伪造假条者一经发现给予双倍处罚（如发现1次，计为2次无故旷早读）。对于弄虚作假的学生干部除进行处罚外，视情况给予撤销干部职务和处分。</w:t>
      </w:r>
    </w:p>
    <w:p>
      <w:pPr>
        <w:pStyle w:val="17"/>
        <w:spacing w:before="0" w:after="0" w:line="600" w:lineRule="exact"/>
        <w:ind w:firstLine="560" w:firstLineChars="200"/>
        <w:jc w:val="both"/>
        <w:rPr>
          <w:sz w:val="28"/>
          <w:szCs w:val="28"/>
        </w:rPr>
      </w:pPr>
      <w:r>
        <w:rPr>
          <w:rFonts w:hint="eastAsia"/>
          <w:sz w:val="28"/>
          <w:szCs w:val="28"/>
        </w:rPr>
        <w:t>2.为提高我学院的整体学风，学院的院系领导和学生科的老师都将参加早读的组织管理监督活动，查课工作由学风监督部制定监督办法并提供签到表，每周五整理本周早读情况并在学院网站进行公布，每学期末整理作为优良学风班和先进班集体的评选依据。</w:t>
      </w:r>
    </w:p>
    <w:p>
      <w:pPr>
        <w:pStyle w:val="17"/>
        <w:spacing w:before="0" w:after="0" w:line="600" w:lineRule="exact"/>
        <w:ind w:firstLine="560" w:firstLineChars="200"/>
        <w:jc w:val="both"/>
        <w:rPr>
          <w:sz w:val="28"/>
          <w:szCs w:val="28"/>
        </w:rPr>
      </w:pPr>
      <w:r>
        <w:rPr>
          <w:rFonts w:hint="eastAsia"/>
          <w:sz w:val="28"/>
          <w:szCs w:val="28"/>
        </w:rPr>
        <w:t>五、请假管理办法</w:t>
      </w:r>
    </w:p>
    <w:p>
      <w:pPr>
        <w:pStyle w:val="17"/>
        <w:spacing w:before="0" w:after="0" w:line="600" w:lineRule="exact"/>
        <w:ind w:firstLine="560" w:firstLineChars="200"/>
        <w:jc w:val="both"/>
        <w:rPr>
          <w:sz w:val="28"/>
          <w:szCs w:val="28"/>
        </w:rPr>
      </w:pPr>
      <w:r>
        <w:rPr>
          <w:rFonts w:hint="eastAsia"/>
          <w:sz w:val="28"/>
          <w:szCs w:val="28"/>
        </w:rPr>
        <w:t>1、 查课当场提供的学院出具的有相关负责老师签字、学院盖章的假条。</w:t>
      </w:r>
    </w:p>
    <w:p>
      <w:pPr>
        <w:pStyle w:val="17"/>
        <w:spacing w:before="0" w:after="0" w:line="600" w:lineRule="exact"/>
        <w:ind w:firstLine="560" w:firstLineChars="200"/>
        <w:jc w:val="both"/>
        <w:rPr>
          <w:sz w:val="28"/>
          <w:szCs w:val="28"/>
        </w:rPr>
      </w:pPr>
      <w:r>
        <w:rPr>
          <w:rFonts w:hint="eastAsia"/>
          <w:sz w:val="28"/>
          <w:szCs w:val="28"/>
        </w:rPr>
        <w:t>2、如当场无法出具假条或事后补假，必须由班主任、学院党总支副书记签字，并加盖学院学生科公章证明。</w:t>
      </w:r>
    </w:p>
    <w:p>
      <w:pPr>
        <w:pStyle w:val="17"/>
        <w:spacing w:before="0" w:after="0" w:line="600" w:lineRule="exact"/>
        <w:ind w:firstLine="560" w:firstLineChars="200"/>
        <w:jc w:val="both"/>
        <w:rPr>
          <w:sz w:val="28"/>
          <w:szCs w:val="28"/>
        </w:rPr>
      </w:pPr>
      <w:r>
        <w:rPr>
          <w:rFonts w:hint="eastAsia"/>
          <w:sz w:val="28"/>
          <w:szCs w:val="28"/>
        </w:rPr>
        <w:t>3、如相关老师不在，必须由委托老师签字，如发现模仿相关老师签名者，给予记过以上处分，取消一切评奖评优资格。</w:t>
      </w:r>
    </w:p>
    <w:p>
      <w:pPr>
        <w:pStyle w:val="17"/>
        <w:spacing w:before="0" w:after="0" w:line="600" w:lineRule="exact"/>
        <w:jc w:val="both"/>
        <w:rPr>
          <w:sz w:val="28"/>
          <w:szCs w:val="28"/>
        </w:rPr>
      </w:pPr>
    </w:p>
    <w:p>
      <w:pPr>
        <w:pStyle w:val="2"/>
      </w:pPr>
      <w:bookmarkStart w:id="11" w:name="_Toc534366028"/>
      <w:r>
        <w:rPr>
          <w:rFonts w:hint="eastAsia"/>
        </w:rPr>
        <w:t>仪器与电子学院学生宿舍管理制度</w:t>
      </w:r>
      <w:bookmarkEnd w:id="11"/>
    </w:p>
    <w:p>
      <w:pPr>
        <w:spacing w:line="360" w:lineRule="auto"/>
        <w:ind w:firstLine="640" w:firstLineChars="200"/>
        <w:jc w:val="center"/>
        <w:rPr>
          <w:rFonts w:ascii="仿宋" w:hAnsi="仿宋" w:eastAsia="仿宋" w:cs="仿宋"/>
          <w:sz w:val="32"/>
          <w:szCs w:val="32"/>
        </w:rPr>
      </w:pPr>
      <w:r>
        <w:rPr>
          <w:rFonts w:hint="eastAsia" w:ascii="仿宋" w:hAnsi="仿宋" w:eastAsia="仿宋" w:cs="仿宋"/>
          <w:sz w:val="32"/>
          <w:szCs w:val="32"/>
        </w:rPr>
        <w:t>（仪器与电子学院学生科【2013】第8号）</w:t>
      </w:r>
    </w:p>
    <w:p>
      <w:pPr>
        <w:spacing w:line="360" w:lineRule="auto"/>
        <w:ind w:firstLine="560" w:firstLineChars="200"/>
        <w:rPr>
          <w:rFonts w:ascii="宋体" w:hAnsi="宋体"/>
          <w:sz w:val="28"/>
          <w:szCs w:val="24"/>
        </w:rPr>
      </w:pPr>
      <w:r>
        <w:rPr>
          <w:rFonts w:hint="eastAsia" w:ascii="宋体" w:hAnsi="宋体"/>
          <w:sz w:val="28"/>
          <w:szCs w:val="24"/>
        </w:rPr>
        <w:t>为加强学生宿舍的管理与建设，创造良好的宿舍氛围，充分发挥宿舍在院风、学风建设中的重要作用重要，</w:t>
      </w:r>
      <w:r>
        <w:rPr>
          <w:rFonts w:ascii="宋体" w:hAnsi="宋体"/>
          <w:sz w:val="28"/>
          <w:szCs w:val="24"/>
        </w:rPr>
        <w:t>特制定本制度。</w:t>
      </w:r>
    </w:p>
    <w:p>
      <w:pPr>
        <w:spacing w:line="360" w:lineRule="auto"/>
        <w:ind w:firstLine="560" w:firstLineChars="200"/>
        <w:rPr>
          <w:rFonts w:ascii="宋体" w:hAnsi="宋体"/>
          <w:sz w:val="28"/>
          <w:szCs w:val="24"/>
        </w:rPr>
      </w:pPr>
      <w:r>
        <w:rPr>
          <w:rFonts w:hint="eastAsia" w:ascii="宋体" w:hAnsi="宋体"/>
          <w:sz w:val="28"/>
          <w:szCs w:val="24"/>
        </w:rPr>
        <w:t>一、学生宿舍学风建设中的是学生课外生活、活动的主要场所，学院应逐步加大对学生宿舍的管理与建设力度，做好学生宿舍安全、卫生、文化建设工作，将学生宿舍管理、建设工作提高到与学生学风建设工作同等的高度，以此有效地促进我院院风、学风建设工作的顺利进行。</w:t>
      </w:r>
    </w:p>
    <w:p>
      <w:pPr>
        <w:spacing w:line="360" w:lineRule="auto"/>
        <w:ind w:firstLine="560" w:firstLineChars="200"/>
        <w:rPr>
          <w:rFonts w:ascii="宋体" w:hAnsi="宋体"/>
          <w:sz w:val="28"/>
          <w:szCs w:val="24"/>
        </w:rPr>
      </w:pPr>
      <w:r>
        <w:rPr>
          <w:rFonts w:hint="eastAsia" w:ascii="宋体" w:hAnsi="宋体"/>
          <w:sz w:val="28"/>
          <w:szCs w:val="24"/>
        </w:rPr>
        <w:t>二、学生宿舍工作主要包括宿舍安排调整、宿舍安全卫生、宿舍文化建设、宿舍纪律管理、</w:t>
      </w:r>
      <w:r>
        <w:rPr>
          <w:rFonts w:ascii="宋体" w:hAnsi="宋体"/>
          <w:sz w:val="28"/>
          <w:szCs w:val="24"/>
        </w:rPr>
        <w:t>外出住宿管理等。</w:t>
      </w:r>
    </w:p>
    <w:p>
      <w:pPr>
        <w:spacing w:line="360" w:lineRule="auto"/>
        <w:ind w:firstLine="560" w:firstLineChars="200"/>
        <w:rPr>
          <w:rFonts w:ascii="宋体" w:hAnsi="宋体"/>
          <w:sz w:val="28"/>
          <w:szCs w:val="24"/>
        </w:rPr>
      </w:pPr>
      <w:r>
        <w:rPr>
          <w:rFonts w:hint="eastAsia" w:ascii="宋体" w:hAnsi="宋体"/>
          <w:sz w:val="28"/>
          <w:szCs w:val="24"/>
        </w:rPr>
        <w:t>三、</w:t>
      </w:r>
      <w:r>
        <w:rPr>
          <w:rFonts w:ascii="宋体" w:hAnsi="宋体"/>
          <w:sz w:val="28"/>
          <w:szCs w:val="24"/>
        </w:rPr>
        <w:t>学生宿</w:t>
      </w:r>
      <w:r>
        <w:rPr>
          <w:rFonts w:hint="eastAsia" w:ascii="宋体" w:hAnsi="宋体"/>
          <w:sz w:val="28"/>
          <w:szCs w:val="24"/>
        </w:rPr>
        <w:t>舍</w:t>
      </w:r>
      <w:r>
        <w:rPr>
          <w:rFonts w:ascii="宋体" w:hAnsi="宋体"/>
          <w:sz w:val="28"/>
          <w:szCs w:val="24"/>
        </w:rPr>
        <w:t>工作应该本着“以人为本</w:t>
      </w:r>
      <w:r>
        <w:rPr>
          <w:rFonts w:hint="eastAsia" w:ascii="宋体" w:hAnsi="宋体"/>
          <w:sz w:val="28"/>
          <w:szCs w:val="24"/>
        </w:rPr>
        <w:t>、</w:t>
      </w:r>
      <w:r>
        <w:rPr>
          <w:rFonts w:ascii="宋体" w:hAnsi="宋体"/>
          <w:sz w:val="28"/>
          <w:szCs w:val="24"/>
        </w:rPr>
        <w:t>环境育人</w:t>
      </w:r>
      <w:r>
        <w:rPr>
          <w:rFonts w:hint="eastAsia" w:ascii="宋体" w:hAnsi="宋体"/>
          <w:sz w:val="28"/>
          <w:szCs w:val="24"/>
        </w:rPr>
        <w:t>、</w:t>
      </w:r>
      <w:r>
        <w:rPr>
          <w:rFonts w:ascii="宋体" w:hAnsi="宋体"/>
          <w:sz w:val="28"/>
          <w:szCs w:val="24"/>
        </w:rPr>
        <w:t>管理</w:t>
      </w:r>
      <w:r>
        <w:rPr>
          <w:rFonts w:hint="eastAsia" w:ascii="宋体" w:hAnsi="宋体"/>
          <w:sz w:val="28"/>
          <w:szCs w:val="24"/>
        </w:rPr>
        <w:t>育</w:t>
      </w:r>
      <w:r>
        <w:rPr>
          <w:rFonts w:ascii="宋体" w:hAnsi="宋体"/>
          <w:sz w:val="28"/>
          <w:szCs w:val="24"/>
        </w:rPr>
        <w:t>人</w:t>
      </w:r>
      <w:r>
        <w:rPr>
          <w:rFonts w:hint="eastAsia" w:ascii="宋体" w:hAnsi="宋体"/>
          <w:sz w:val="28"/>
          <w:szCs w:val="24"/>
        </w:rPr>
        <w:t>、服务育人”的原则进行。</w:t>
      </w:r>
    </w:p>
    <w:p>
      <w:pPr>
        <w:spacing w:line="360" w:lineRule="auto"/>
        <w:ind w:firstLine="560" w:firstLineChars="200"/>
        <w:rPr>
          <w:rFonts w:ascii="宋体" w:hAnsi="宋体"/>
          <w:sz w:val="28"/>
          <w:szCs w:val="24"/>
        </w:rPr>
      </w:pPr>
      <w:r>
        <w:rPr>
          <w:rFonts w:hint="eastAsia" w:ascii="宋体" w:hAnsi="宋体"/>
          <w:sz w:val="28"/>
          <w:szCs w:val="24"/>
        </w:rPr>
        <w:t>四、学院学生宿舍工作的第一责任人为主管</w:t>
      </w:r>
      <w:r>
        <w:rPr>
          <w:rFonts w:ascii="宋体" w:hAnsi="宋体"/>
          <w:sz w:val="28"/>
          <w:szCs w:val="24"/>
        </w:rPr>
        <w:t>院学生工作的院党总支副书记，负责院学生宿舍工作的宏观管理和对外协调</w:t>
      </w:r>
      <w:r>
        <w:rPr>
          <w:rFonts w:hint="eastAsia" w:ascii="宋体" w:hAnsi="宋体"/>
          <w:sz w:val="28"/>
          <w:szCs w:val="24"/>
        </w:rPr>
        <w:t>；</w:t>
      </w:r>
      <w:r>
        <w:rPr>
          <w:rFonts w:ascii="宋体" w:hAnsi="宋体"/>
          <w:sz w:val="28"/>
          <w:szCs w:val="24"/>
        </w:rPr>
        <w:t>第二责任人为院学生科负责宿舍工作的政治辅导员，在第一责任人的领导下负责院学生宿</w:t>
      </w:r>
      <w:r>
        <w:rPr>
          <w:rFonts w:hint="eastAsia" w:ascii="宋体" w:hAnsi="宋体"/>
          <w:sz w:val="28"/>
          <w:szCs w:val="24"/>
        </w:rPr>
        <w:t>舍</w:t>
      </w:r>
      <w:r>
        <w:rPr>
          <w:rFonts w:ascii="宋体" w:hAnsi="宋体"/>
          <w:sz w:val="28"/>
          <w:szCs w:val="24"/>
        </w:rPr>
        <w:t>工作总体思路、计划、制度、政策、措施等的制定和执行</w:t>
      </w:r>
      <w:r>
        <w:rPr>
          <w:rFonts w:hint="eastAsia" w:ascii="宋体" w:hAnsi="宋体"/>
          <w:sz w:val="28"/>
          <w:szCs w:val="24"/>
        </w:rPr>
        <w:t>；</w:t>
      </w:r>
      <w:r>
        <w:rPr>
          <w:rFonts w:ascii="宋体" w:hAnsi="宋体"/>
          <w:sz w:val="28"/>
          <w:szCs w:val="24"/>
        </w:rPr>
        <w:t>第三责任人为各宿</w:t>
      </w:r>
      <w:r>
        <w:rPr>
          <w:rFonts w:hint="eastAsia" w:ascii="宋体" w:hAnsi="宋体"/>
          <w:sz w:val="28"/>
          <w:szCs w:val="24"/>
        </w:rPr>
        <w:t>舍</w:t>
      </w:r>
      <w:r>
        <w:rPr>
          <w:rFonts w:ascii="宋体" w:hAnsi="宋体"/>
          <w:sz w:val="28"/>
          <w:szCs w:val="24"/>
        </w:rPr>
        <w:t>相关班主任，负</w:t>
      </w:r>
      <w:r>
        <w:rPr>
          <w:rFonts w:hint="eastAsia" w:ascii="宋体" w:hAnsi="宋体"/>
          <w:sz w:val="28"/>
          <w:szCs w:val="24"/>
        </w:rPr>
        <w:t>责</w:t>
      </w:r>
      <w:r>
        <w:rPr>
          <w:rFonts w:ascii="宋体" w:hAnsi="宋体"/>
          <w:sz w:val="28"/>
          <w:szCs w:val="24"/>
        </w:rPr>
        <w:t>协助第二责任人落实本班学生宿舍</w:t>
      </w:r>
      <w:r>
        <w:rPr>
          <w:rFonts w:hint="eastAsia" w:ascii="宋体" w:hAnsi="宋体"/>
          <w:sz w:val="28"/>
          <w:szCs w:val="24"/>
        </w:rPr>
        <w:t>工</w:t>
      </w:r>
      <w:r>
        <w:rPr>
          <w:rFonts w:ascii="宋体" w:hAnsi="宋体"/>
          <w:sz w:val="28"/>
          <w:szCs w:val="24"/>
        </w:rPr>
        <w:t>作及必要的全院性的学生宿</w:t>
      </w:r>
      <w:r>
        <w:rPr>
          <w:rFonts w:hint="eastAsia" w:ascii="宋体" w:hAnsi="宋体"/>
          <w:sz w:val="28"/>
          <w:szCs w:val="24"/>
        </w:rPr>
        <w:t>舍</w:t>
      </w:r>
      <w:r>
        <w:rPr>
          <w:rFonts w:ascii="宋体" w:hAnsi="宋体"/>
          <w:sz w:val="28"/>
          <w:szCs w:val="24"/>
        </w:rPr>
        <w:t>工作，对本班学生宿</w:t>
      </w:r>
      <w:r>
        <w:rPr>
          <w:rFonts w:hint="eastAsia" w:ascii="宋体" w:hAnsi="宋体"/>
          <w:sz w:val="28"/>
          <w:szCs w:val="24"/>
        </w:rPr>
        <w:t>舍</w:t>
      </w:r>
      <w:r>
        <w:rPr>
          <w:rFonts w:ascii="宋体" w:hAnsi="宋体"/>
          <w:sz w:val="28"/>
          <w:szCs w:val="24"/>
        </w:rPr>
        <w:t>工作负</w:t>
      </w:r>
      <w:r>
        <w:rPr>
          <w:rFonts w:hint="eastAsia" w:ascii="宋体" w:hAnsi="宋体"/>
          <w:sz w:val="28"/>
          <w:szCs w:val="24"/>
        </w:rPr>
        <w:t>直</w:t>
      </w:r>
      <w:r>
        <w:rPr>
          <w:rFonts w:ascii="宋体" w:hAnsi="宋体"/>
          <w:sz w:val="28"/>
          <w:szCs w:val="24"/>
        </w:rPr>
        <w:t>接责任</w:t>
      </w:r>
      <w:r>
        <w:rPr>
          <w:rFonts w:hint="eastAsia" w:ascii="宋体" w:hAnsi="宋体"/>
          <w:sz w:val="28"/>
          <w:szCs w:val="24"/>
        </w:rPr>
        <w:t>；</w:t>
      </w:r>
      <w:r>
        <w:rPr>
          <w:rFonts w:ascii="宋体" w:hAnsi="宋体"/>
          <w:sz w:val="28"/>
          <w:szCs w:val="24"/>
        </w:rPr>
        <w:t>院学生会生活及安检部在院学生会领导下依据</w:t>
      </w:r>
      <w:r>
        <w:rPr>
          <w:rFonts w:hint="eastAsia" w:ascii="宋体" w:hAnsi="宋体"/>
          <w:sz w:val="28"/>
          <w:szCs w:val="24"/>
        </w:rPr>
        <w:t>已</w:t>
      </w:r>
      <w:r>
        <w:rPr>
          <w:rFonts w:ascii="宋体" w:hAnsi="宋体"/>
          <w:sz w:val="28"/>
          <w:szCs w:val="24"/>
        </w:rPr>
        <w:t>制定的院学生宿舍工作总体思路、计划</w:t>
      </w:r>
      <w:r>
        <w:rPr>
          <w:rFonts w:hint="eastAsia" w:ascii="宋体" w:hAnsi="宋体"/>
          <w:sz w:val="28"/>
          <w:szCs w:val="24"/>
        </w:rPr>
        <w:t>、</w:t>
      </w:r>
      <w:r>
        <w:rPr>
          <w:rFonts w:ascii="宋体" w:hAnsi="宋体"/>
          <w:sz w:val="28"/>
          <w:szCs w:val="24"/>
        </w:rPr>
        <w:t>制度、政策等独立开展各项院学生宿舍</w:t>
      </w:r>
      <w:r>
        <w:rPr>
          <w:rFonts w:hint="eastAsia" w:ascii="宋体" w:hAnsi="宋体"/>
          <w:sz w:val="28"/>
          <w:szCs w:val="24"/>
        </w:rPr>
        <w:t>工作。院学生宿舍工作负责人与院学生会生活及安检部为工作目标一致、角色定位不同、相互独立且协同合作、互相建议考评的关系。</w:t>
      </w:r>
    </w:p>
    <w:p>
      <w:pPr>
        <w:spacing w:line="360" w:lineRule="auto"/>
        <w:ind w:firstLine="560" w:firstLineChars="200"/>
        <w:rPr>
          <w:rFonts w:ascii="宋体" w:hAnsi="宋体"/>
          <w:sz w:val="28"/>
          <w:szCs w:val="24"/>
        </w:rPr>
      </w:pPr>
      <w:r>
        <w:rPr>
          <w:rFonts w:ascii="宋体" w:hAnsi="宋体"/>
          <w:sz w:val="28"/>
          <w:szCs w:val="24"/>
        </w:rPr>
        <w:t>五、学院在每学期初都要组织对院学生宿舍工作的相关人员和单位在上学期开展的学生宿舍工作进行考评。考评依据上学期学生宿舍工作的实际状况、学生宿舍工作相关主体的答辩和相互测评进行。最终要依据考评结果对学生宿舍工作相关主体进行奖惩或任免。</w:t>
      </w:r>
    </w:p>
    <w:p>
      <w:pPr>
        <w:spacing w:line="360" w:lineRule="auto"/>
        <w:ind w:firstLine="560" w:firstLineChars="200"/>
        <w:rPr>
          <w:rFonts w:ascii="宋体" w:hAnsi="宋体"/>
          <w:sz w:val="28"/>
          <w:szCs w:val="24"/>
        </w:rPr>
      </w:pPr>
      <w:r>
        <w:rPr>
          <w:rFonts w:ascii="宋体" w:hAnsi="宋体"/>
          <w:sz w:val="28"/>
          <w:szCs w:val="24"/>
        </w:rPr>
        <w:t>六、负责院学生宿舍工作的政治辅导员要建立院学生宿舍安排调整信息数据库并及时更新。院学生宿舍安排调整工作要在负责院学生</w:t>
      </w:r>
      <w:r>
        <w:rPr>
          <w:rFonts w:hint="eastAsia" w:ascii="宋体" w:hAnsi="宋体"/>
          <w:sz w:val="28"/>
          <w:szCs w:val="24"/>
        </w:rPr>
        <w:t>宿舍工作政治辅导员的协调、协助下由相关班主任负责进行，各相关班主任要将安排调整宿舍的信息及时反馈给负责院学生宿舍工作政治辅导员，保证宿舍安排调整信息及时得到更新。</w:t>
      </w:r>
    </w:p>
    <w:p>
      <w:pPr>
        <w:spacing w:line="360" w:lineRule="auto"/>
        <w:ind w:firstLine="560" w:firstLineChars="200"/>
        <w:rPr>
          <w:rFonts w:ascii="宋体" w:hAnsi="宋体"/>
          <w:sz w:val="28"/>
          <w:szCs w:val="24"/>
        </w:rPr>
      </w:pPr>
      <w:r>
        <w:rPr>
          <w:rFonts w:ascii="宋体" w:hAnsi="宋体"/>
          <w:sz w:val="28"/>
          <w:szCs w:val="24"/>
        </w:rPr>
        <w:t>七、宿舍安全卫生工作是各项宿舍工作的基础，要加大力度切实做好此项工作。院学生科全体人员要定期对本院学生宿舍进行安全检查，并作好记录。院学生会生活及安检部负责全院学生宿舍日常的安全卫生宣传、动员、组织、检查、考评等工作的具体落实。对学生宿舍安全卫生的检查分为例行检查和抽查两种。</w:t>
      </w:r>
    </w:p>
    <w:p>
      <w:pPr>
        <w:spacing w:line="360" w:lineRule="auto"/>
        <w:ind w:firstLine="560" w:firstLineChars="200"/>
        <w:rPr>
          <w:rFonts w:ascii="宋体" w:hAnsi="宋体"/>
          <w:sz w:val="28"/>
          <w:szCs w:val="24"/>
        </w:rPr>
      </w:pPr>
      <w:r>
        <w:rPr>
          <w:rFonts w:ascii="宋体" w:hAnsi="宋体"/>
          <w:sz w:val="28"/>
          <w:szCs w:val="24"/>
        </w:rPr>
        <w:t>八、在安全卫生检查中要严格依照《中北大学仪器与电子学院宿舍安全卫生检查评分标准》对每个宿舍进行评分并做记录。每次检查完毕要在二日内将所有被查宿舍得分汇总，在同一系别同一年级同一类别范围内排名，并将排名情况取前后若干名次及时在各公寓楼公示。例行检查的周期、具体时间和具体方式依照院生活及安检部的相关规定进行。抽查由院生活及安检部随时组织进行。</w:t>
      </w:r>
    </w:p>
    <w:p>
      <w:pPr>
        <w:spacing w:line="360" w:lineRule="auto"/>
        <w:ind w:firstLine="560" w:firstLineChars="200"/>
        <w:rPr>
          <w:rFonts w:ascii="宋体" w:hAnsi="宋体"/>
          <w:sz w:val="28"/>
          <w:szCs w:val="24"/>
        </w:rPr>
      </w:pPr>
      <w:r>
        <w:rPr>
          <w:rFonts w:ascii="宋体" w:hAnsi="宋体"/>
          <w:sz w:val="28"/>
          <w:szCs w:val="24"/>
        </w:rPr>
        <w:t>九、每次例行检查完毕都要取前若干名为其颁发卫生优秀寝室，</w:t>
      </w:r>
      <w:r>
        <w:rPr>
          <w:rFonts w:hint="eastAsia" w:ascii="宋体" w:hAnsi="宋体"/>
          <w:sz w:val="28"/>
          <w:szCs w:val="24"/>
        </w:rPr>
        <w:t>取前若干名为其全体成员综合素质测评加分。对于历次检查均排在后几位且均被公示的宿舍要视情况对其综合素质测评扣分。抽查结果作为学期末对学生宿舍进行综合评定的依据。</w:t>
      </w:r>
    </w:p>
    <w:p>
      <w:pPr>
        <w:spacing w:line="360" w:lineRule="auto"/>
        <w:ind w:firstLine="560" w:firstLineChars="200"/>
        <w:rPr>
          <w:rFonts w:ascii="宋体" w:hAnsi="宋体"/>
          <w:sz w:val="28"/>
          <w:szCs w:val="24"/>
        </w:rPr>
      </w:pPr>
      <w:r>
        <w:rPr>
          <w:rFonts w:hint="eastAsia" w:ascii="宋体" w:hAnsi="宋体"/>
          <w:sz w:val="28"/>
          <w:szCs w:val="24"/>
        </w:rPr>
        <w:t>十、在检查中如果发现安全隐患，要做详细记录，对于能当场排除的要责令相关人员当场排除隐患；不能当场排除的，要限期排除；对于重大安全隐患或不积极配合学生会工作人员工作甚至故意挑起是非的要及时向院学生科汇报并做记录。院学生科将按照相关规定给予校、院相关处理。</w:t>
      </w:r>
    </w:p>
    <w:p>
      <w:pPr>
        <w:spacing w:line="360" w:lineRule="auto"/>
        <w:ind w:firstLine="560" w:firstLineChars="200"/>
        <w:rPr>
          <w:rFonts w:ascii="宋体" w:hAnsi="宋体"/>
          <w:sz w:val="28"/>
          <w:szCs w:val="24"/>
        </w:rPr>
      </w:pPr>
      <w:r>
        <w:rPr>
          <w:rFonts w:hint="eastAsia" w:ascii="宋体" w:hAnsi="宋体"/>
          <w:sz w:val="28"/>
          <w:szCs w:val="24"/>
        </w:rPr>
        <w:t>十一、宿舍文化建设是实现我院学生工作“环境育人、管理育人、服务育人”的重要环节，学院要高度重视并积极探索使此项工作有效地开展。</w:t>
      </w:r>
    </w:p>
    <w:p>
      <w:pPr>
        <w:spacing w:line="360" w:lineRule="auto"/>
        <w:ind w:firstLine="560" w:firstLineChars="200"/>
        <w:rPr>
          <w:rFonts w:ascii="宋体" w:hAnsi="宋体"/>
          <w:sz w:val="28"/>
          <w:szCs w:val="24"/>
        </w:rPr>
      </w:pPr>
      <w:r>
        <w:rPr>
          <w:rFonts w:hint="eastAsia" w:ascii="宋体" w:hAnsi="宋体"/>
          <w:sz w:val="28"/>
          <w:szCs w:val="24"/>
        </w:rPr>
        <w:t>十二、宿舍文化建设主要从宿舍文化设计大赛、优秀宿舍评比、宿舍文化竞赛和交流、宿舍文化讲座或相关活动等多方面，采取多种形式、通过多种渠道进行。</w:t>
      </w:r>
    </w:p>
    <w:p>
      <w:pPr>
        <w:spacing w:line="360" w:lineRule="auto"/>
        <w:ind w:firstLine="560" w:firstLineChars="200"/>
        <w:rPr>
          <w:rFonts w:ascii="宋体" w:hAnsi="宋体"/>
          <w:sz w:val="28"/>
          <w:szCs w:val="24"/>
        </w:rPr>
      </w:pPr>
      <w:r>
        <w:rPr>
          <w:rFonts w:hint="eastAsia" w:ascii="宋体" w:hAnsi="宋体"/>
          <w:sz w:val="28"/>
          <w:szCs w:val="24"/>
        </w:rPr>
        <w:t>十三、除宿舍文化设计大赛与优秀宿舍评比外，学院在每学期至少要举办两次与宿舍文化建设相关的影响面大、有针对性、有实际效果的活动。</w:t>
      </w:r>
    </w:p>
    <w:p>
      <w:pPr>
        <w:spacing w:line="360" w:lineRule="auto"/>
        <w:ind w:firstLine="560" w:firstLineChars="200"/>
        <w:rPr>
          <w:rFonts w:ascii="宋体" w:hAnsi="宋体"/>
          <w:sz w:val="28"/>
          <w:szCs w:val="24"/>
        </w:rPr>
      </w:pPr>
      <w:r>
        <w:rPr>
          <w:rFonts w:hint="eastAsia" w:ascii="宋体" w:hAnsi="宋体"/>
          <w:sz w:val="28"/>
          <w:szCs w:val="24"/>
        </w:rPr>
        <w:t>十四、在宿舍纪律管理方面加强控制和引导有利于学院培养学生的慎独意识，增强学生的自律观念，提高学生的自我管理能力。</w:t>
      </w:r>
    </w:p>
    <w:p>
      <w:pPr>
        <w:spacing w:line="360" w:lineRule="auto"/>
        <w:ind w:firstLine="560" w:firstLineChars="200"/>
        <w:rPr>
          <w:rFonts w:ascii="宋体" w:hAnsi="宋体"/>
          <w:sz w:val="28"/>
          <w:szCs w:val="24"/>
        </w:rPr>
      </w:pPr>
      <w:r>
        <w:rPr>
          <w:rFonts w:hint="eastAsia" w:ascii="宋体" w:hAnsi="宋体"/>
          <w:sz w:val="28"/>
          <w:szCs w:val="24"/>
        </w:rPr>
        <w:t>十五、本院学生应该严格遵守学校和学院有关学生宿舍管理的相关制度，对于历届大一新生入学后院学生会生活及安检部要采用适当方式对他们进行宿舍规章制度、管理规定教育，并形成书面材料备查。对高年级学生要根据其宿舍中常发生的问题采取适当方式进行专题教育。以上针对不同年级的教育一</w:t>
      </w:r>
      <w:r>
        <w:rPr>
          <w:rFonts w:ascii="宋体" w:hAnsi="宋体"/>
          <w:sz w:val="28"/>
          <w:szCs w:val="24"/>
        </w:rPr>
        <w:t>个学期至少要做一次。</w:t>
      </w:r>
    </w:p>
    <w:p>
      <w:pPr>
        <w:spacing w:line="360" w:lineRule="auto"/>
        <w:ind w:firstLine="560" w:firstLineChars="200"/>
        <w:rPr>
          <w:rFonts w:ascii="宋体" w:hAnsi="宋体"/>
          <w:sz w:val="28"/>
          <w:szCs w:val="24"/>
        </w:rPr>
      </w:pPr>
      <w:r>
        <w:rPr>
          <w:rFonts w:ascii="宋体" w:hAnsi="宋体"/>
          <w:sz w:val="28"/>
          <w:szCs w:val="24"/>
        </w:rPr>
        <w:t>十六、院学生会生活部、安检部应对每</w:t>
      </w:r>
      <w:r>
        <w:rPr>
          <w:rFonts w:hint="eastAsia" w:ascii="宋体" w:hAnsi="宋体"/>
          <w:sz w:val="28"/>
          <w:szCs w:val="24"/>
        </w:rPr>
        <w:t>一</w:t>
      </w:r>
      <w:r>
        <w:rPr>
          <w:rFonts w:ascii="宋体" w:hAnsi="宋体"/>
          <w:sz w:val="28"/>
          <w:szCs w:val="24"/>
        </w:rPr>
        <w:t>位学生建立学生在宿舍的纪律档案，要与本院学生宿舍的值班室加强联系，形成联系制度，定期向其收集本院学生在宿舍内的各种表现并记入档案，发现问题要</w:t>
      </w:r>
      <w:r>
        <w:rPr>
          <w:rFonts w:hint="eastAsia" w:ascii="宋体" w:hAnsi="宋体"/>
          <w:sz w:val="28"/>
          <w:szCs w:val="24"/>
        </w:rPr>
        <w:t>及时反馈给该学生的班主任，班主任必须在二日内给予学生会解决问题的答复，对于每次答复要记录在相应学生的纪律档案中。宿舍纪律档案作为对学生考核的依据之一</w:t>
      </w:r>
      <w:r>
        <w:rPr>
          <w:rFonts w:ascii="宋体" w:hAnsi="宋体"/>
          <w:sz w:val="28"/>
          <w:szCs w:val="24"/>
        </w:rPr>
        <w:t>，与综合素质测评相联系。各班主任</w:t>
      </w:r>
      <w:r>
        <w:rPr>
          <w:rFonts w:hint="eastAsia" w:ascii="宋体" w:hAnsi="宋体"/>
          <w:sz w:val="28"/>
          <w:szCs w:val="24"/>
        </w:rPr>
        <w:t>也应定期进入学生宿舍了解情况，遇到问题要及时解决，对于所掌握的学生在学生宿舍的纪律情况要及时向学生会通报使其记录在档。</w:t>
      </w:r>
    </w:p>
    <w:p>
      <w:pPr>
        <w:spacing w:line="360" w:lineRule="auto"/>
        <w:ind w:firstLine="560" w:firstLineChars="200"/>
        <w:rPr>
          <w:rFonts w:ascii="宋体" w:hAnsi="宋体"/>
          <w:sz w:val="28"/>
          <w:szCs w:val="24"/>
        </w:rPr>
      </w:pPr>
      <w:r>
        <w:rPr>
          <w:rFonts w:ascii="宋体" w:hAnsi="宋体"/>
          <w:sz w:val="28"/>
          <w:szCs w:val="24"/>
        </w:rPr>
        <w:t>十七、学生夜不归宿的管理办法:</w:t>
      </w:r>
    </w:p>
    <w:p>
      <w:pPr>
        <w:spacing w:line="360" w:lineRule="auto"/>
        <w:ind w:firstLine="560" w:firstLineChars="200"/>
        <w:rPr>
          <w:rFonts w:ascii="宋体" w:hAnsi="宋体"/>
          <w:sz w:val="28"/>
          <w:szCs w:val="24"/>
        </w:rPr>
      </w:pPr>
      <w:r>
        <w:rPr>
          <w:rFonts w:ascii="宋体" w:hAnsi="宋体"/>
          <w:sz w:val="28"/>
          <w:szCs w:val="24"/>
        </w:rPr>
        <w:t>1、所有学生都应当严格遵守学校的规章制度，除请假离校之外，一律不准在外住宿，且必须在公寓楼熄灯之前回到宿舍。</w:t>
      </w:r>
    </w:p>
    <w:p>
      <w:pPr>
        <w:spacing w:line="360" w:lineRule="auto"/>
        <w:ind w:firstLine="560" w:firstLineChars="200"/>
        <w:rPr>
          <w:rFonts w:ascii="宋体" w:hAnsi="宋体"/>
          <w:sz w:val="28"/>
          <w:szCs w:val="24"/>
        </w:rPr>
      </w:pPr>
      <w:r>
        <w:rPr>
          <w:rFonts w:ascii="宋体" w:hAnsi="宋体"/>
          <w:sz w:val="28"/>
          <w:szCs w:val="24"/>
        </w:rPr>
        <w:t>2、院学生工作领导组、学生科、学生干部对学生宿舍要不定期检查。检查宿舍时，在熄灯之后仍未回到宿舍，且未请假离校或无其他正当事由的，即视为夜不归宿。</w:t>
      </w:r>
    </w:p>
    <w:p>
      <w:pPr>
        <w:spacing w:line="360" w:lineRule="auto"/>
        <w:ind w:firstLine="560" w:firstLineChars="200"/>
        <w:rPr>
          <w:rFonts w:ascii="宋体" w:hAnsi="宋体"/>
          <w:sz w:val="28"/>
          <w:szCs w:val="24"/>
        </w:rPr>
      </w:pPr>
      <w:r>
        <w:rPr>
          <w:rFonts w:ascii="宋体" w:hAnsi="宋体"/>
          <w:sz w:val="28"/>
          <w:szCs w:val="24"/>
        </w:rPr>
        <w:t>3</w:t>
      </w:r>
      <w:r>
        <w:rPr>
          <w:rFonts w:hint="eastAsia" w:ascii="宋体" w:hAnsi="宋体"/>
          <w:sz w:val="28"/>
          <w:szCs w:val="24"/>
        </w:rPr>
        <w:t>、</w:t>
      </w:r>
      <w:r>
        <w:rPr>
          <w:rFonts w:ascii="宋体" w:hAnsi="宋体"/>
          <w:sz w:val="28"/>
          <w:szCs w:val="24"/>
        </w:rPr>
        <w:t>在宿舍检查中，对于一次夜不归宿的，给予院内警告处分</w:t>
      </w:r>
      <w:r>
        <w:rPr>
          <w:rFonts w:hint="eastAsia" w:ascii="宋体" w:hAnsi="宋体"/>
          <w:sz w:val="28"/>
          <w:szCs w:val="24"/>
        </w:rPr>
        <w:t>；</w:t>
      </w:r>
      <w:r>
        <w:rPr>
          <w:rFonts w:ascii="宋体" w:hAnsi="宋体"/>
          <w:sz w:val="28"/>
          <w:szCs w:val="24"/>
        </w:rPr>
        <w:t>两次夜不归宿的，通知家长并依照《中北大学学生违纪处分条例》报送校内处分；按学校规定达到留校察看的，通知家长到校了解该生学习、生活情况并对其教育，经教育不改的勒令退学或开除学籍。夜不归宿</w:t>
      </w:r>
      <w:r>
        <w:rPr>
          <w:rFonts w:hint="eastAsia" w:ascii="宋体" w:hAnsi="宋体"/>
          <w:sz w:val="28"/>
          <w:szCs w:val="24"/>
        </w:rPr>
        <w:t>次数以一学期累计。</w:t>
      </w:r>
    </w:p>
    <w:p>
      <w:pPr>
        <w:spacing w:line="360" w:lineRule="auto"/>
        <w:ind w:firstLine="560" w:firstLineChars="200"/>
        <w:rPr>
          <w:rFonts w:ascii="宋体" w:hAnsi="宋体"/>
          <w:sz w:val="28"/>
          <w:szCs w:val="24"/>
        </w:rPr>
      </w:pPr>
      <w:r>
        <w:rPr>
          <w:rFonts w:ascii="宋体" w:hAnsi="宋体"/>
          <w:sz w:val="28"/>
          <w:szCs w:val="24"/>
        </w:rPr>
        <w:t xml:space="preserve"> 4、因夜不归宿被给予院内警告处分的同学，受到处分的同学可从</w:t>
      </w:r>
      <w:r>
        <w:rPr>
          <w:rFonts w:hint="eastAsia" w:ascii="宋体" w:hAnsi="宋体"/>
          <w:sz w:val="28"/>
          <w:szCs w:val="24"/>
        </w:rPr>
        <w:t>次日起积极改正，争取撤销处分，在以后每学期初可以依据其上学期的表现申请撤消处分，首先由学生向其班主任提出申请，撤消处分的条件由其班主任，根据其学习、工作、生活情况，本着对其教育和促进其进步的原则有针对性的提出建议，报院学生工作领导组审批确定并予以公示。</w:t>
      </w:r>
    </w:p>
    <w:p>
      <w:pPr>
        <w:spacing w:line="360" w:lineRule="auto"/>
        <w:ind w:firstLine="560" w:firstLineChars="200"/>
        <w:rPr>
          <w:rFonts w:ascii="宋体" w:hAnsi="宋体"/>
          <w:sz w:val="28"/>
          <w:szCs w:val="24"/>
        </w:rPr>
      </w:pPr>
      <w:r>
        <w:rPr>
          <w:rFonts w:ascii="宋体" w:hAnsi="宋体"/>
          <w:sz w:val="28"/>
          <w:szCs w:val="24"/>
        </w:rPr>
        <w:t>5、受到院内警告处分者</w:t>
      </w:r>
      <w:r>
        <w:rPr>
          <w:rFonts w:hint="eastAsia" w:ascii="宋体" w:hAnsi="宋体"/>
          <w:sz w:val="28"/>
          <w:szCs w:val="24"/>
        </w:rPr>
        <w:t>，</w:t>
      </w:r>
      <w:r>
        <w:rPr>
          <w:rFonts w:ascii="宋体" w:hAnsi="宋体"/>
          <w:sz w:val="28"/>
          <w:szCs w:val="24"/>
        </w:rPr>
        <w:t>应同时受到下列处理；</w:t>
      </w:r>
    </w:p>
    <w:p>
      <w:pPr>
        <w:spacing w:line="360" w:lineRule="auto"/>
        <w:ind w:firstLine="560" w:firstLineChars="200"/>
        <w:rPr>
          <w:rFonts w:ascii="宋体" w:hAnsi="宋体"/>
          <w:sz w:val="28"/>
          <w:szCs w:val="24"/>
        </w:rPr>
      </w:pPr>
      <w:r>
        <w:rPr>
          <w:rFonts w:hint="eastAsia" w:ascii="宋体" w:hAnsi="宋体"/>
          <w:sz w:val="28"/>
          <w:szCs w:val="24"/>
        </w:rPr>
        <w:t>（</w:t>
      </w:r>
      <w:r>
        <w:rPr>
          <w:rFonts w:ascii="宋体" w:hAnsi="宋体"/>
          <w:sz w:val="28"/>
          <w:szCs w:val="24"/>
        </w:rPr>
        <w:t>1）所受处分进入学生档案、影响学生各种鉴定及就业推荐。</w:t>
      </w:r>
      <w:r>
        <w:rPr>
          <w:rFonts w:hint="eastAsia" w:ascii="宋体" w:hAnsi="宋体"/>
          <w:sz w:val="28"/>
          <w:szCs w:val="24"/>
        </w:rPr>
        <w:t xml:space="preserve"> </w:t>
      </w:r>
      <w:r>
        <w:rPr>
          <w:rFonts w:ascii="宋体" w:hAnsi="宋体"/>
          <w:sz w:val="28"/>
          <w:szCs w:val="24"/>
        </w:rPr>
        <w:t xml:space="preserve"> </w:t>
      </w:r>
    </w:p>
    <w:p>
      <w:pPr>
        <w:spacing w:line="360" w:lineRule="auto"/>
        <w:ind w:firstLine="560" w:firstLineChars="200"/>
        <w:rPr>
          <w:rFonts w:ascii="宋体" w:hAnsi="宋体"/>
          <w:sz w:val="28"/>
          <w:szCs w:val="24"/>
        </w:rPr>
      </w:pPr>
      <w:r>
        <w:rPr>
          <w:rFonts w:ascii="宋体" w:hAnsi="宋体"/>
          <w:sz w:val="28"/>
          <w:szCs w:val="24"/>
        </w:rPr>
        <w:t>（2）取消其受处分之日起一年内参加院、校各级各种奖励、各类奖、助学金的评定资格。</w:t>
      </w:r>
    </w:p>
    <w:p>
      <w:pPr>
        <w:spacing w:line="360" w:lineRule="auto"/>
        <w:ind w:firstLine="560" w:firstLineChars="200"/>
        <w:rPr>
          <w:rFonts w:ascii="宋体" w:hAnsi="宋体"/>
          <w:sz w:val="28"/>
          <w:szCs w:val="24"/>
        </w:rPr>
      </w:pPr>
      <w:r>
        <w:rPr>
          <w:rFonts w:hint="eastAsia" w:ascii="宋体" w:hAnsi="宋体"/>
          <w:sz w:val="28"/>
          <w:szCs w:val="24"/>
        </w:rPr>
        <w:t>（</w:t>
      </w:r>
      <w:r>
        <w:rPr>
          <w:rFonts w:ascii="宋体" w:hAnsi="宋体"/>
          <w:sz w:val="28"/>
          <w:szCs w:val="24"/>
        </w:rPr>
        <w:t>3）是贫困生的，取消其受处分本学年参与勤工助学资格。</w:t>
      </w:r>
    </w:p>
    <w:p>
      <w:pPr>
        <w:spacing w:line="360" w:lineRule="auto"/>
        <w:ind w:firstLine="560" w:firstLineChars="200"/>
        <w:rPr>
          <w:rFonts w:ascii="宋体" w:hAnsi="宋体"/>
          <w:sz w:val="28"/>
          <w:szCs w:val="24"/>
        </w:rPr>
      </w:pPr>
      <w:r>
        <w:rPr>
          <w:rFonts w:hint="eastAsia" w:ascii="宋体" w:hAnsi="宋体"/>
          <w:sz w:val="28"/>
          <w:szCs w:val="24"/>
        </w:rPr>
        <w:t>（</w:t>
      </w:r>
      <w:r>
        <w:rPr>
          <w:rFonts w:ascii="宋体" w:hAnsi="宋体"/>
          <w:sz w:val="28"/>
          <w:szCs w:val="24"/>
        </w:rPr>
        <w:t>4）经院学生工作领导组批准撤消处分的同学，在各级各种奖励、各类奖、助学金评定，助学贷款资格和贫困生资格认定或鉴定时，前三款的限制将同时取消。</w:t>
      </w:r>
    </w:p>
    <w:p>
      <w:pPr>
        <w:spacing w:line="360" w:lineRule="auto"/>
        <w:ind w:firstLine="560" w:firstLineChars="200"/>
        <w:rPr>
          <w:rFonts w:ascii="宋体" w:hAnsi="宋体"/>
          <w:sz w:val="28"/>
          <w:szCs w:val="24"/>
        </w:rPr>
      </w:pPr>
      <w:r>
        <w:rPr>
          <w:rFonts w:ascii="宋体" w:hAnsi="宋体"/>
          <w:sz w:val="28"/>
          <w:szCs w:val="24"/>
        </w:rPr>
        <w:t>6、因夜不归宿受院内警告处分的同学，受处分本学期内综合素质测评思想道德素质模块班主任评议部分不得高于总分的50％；因夜不归宿受校级处分的同学在执行前项规定的情况下综合素质测评思想道德素质模块加减分部分扣除10分；一学期内三次夜不归宿的在执行前项规定的基础上再扣除10分</w:t>
      </w:r>
      <w:r>
        <w:rPr>
          <w:rFonts w:hint="eastAsia" w:ascii="宋体" w:hAnsi="宋体"/>
          <w:sz w:val="28"/>
          <w:szCs w:val="24"/>
        </w:rPr>
        <w:t>。</w:t>
      </w:r>
    </w:p>
    <w:p>
      <w:pPr>
        <w:spacing w:line="360" w:lineRule="auto"/>
        <w:ind w:firstLine="560" w:firstLineChars="200"/>
        <w:rPr>
          <w:rFonts w:ascii="宋体" w:hAnsi="宋体"/>
          <w:sz w:val="28"/>
          <w:szCs w:val="24"/>
        </w:rPr>
      </w:pPr>
      <w:r>
        <w:rPr>
          <w:rFonts w:ascii="宋体" w:hAnsi="宋体"/>
          <w:sz w:val="28"/>
          <w:szCs w:val="24"/>
        </w:rPr>
        <w:t>7、本学期内有一次夜不归宿的，如果此学期前已因夜不归宿或其他违纪行为已被给予院内处分且尚未撤消的，则直接为其申请校内处分</w:t>
      </w:r>
      <w:r>
        <w:rPr>
          <w:rFonts w:hint="eastAsia" w:ascii="宋体" w:hAnsi="宋体"/>
          <w:sz w:val="28"/>
          <w:szCs w:val="24"/>
        </w:rPr>
        <w:t>；</w:t>
      </w:r>
      <w:r>
        <w:rPr>
          <w:rFonts w:ascii="宋体" w:hAnsi="宋体"/>
          <w:sz w:val="28"/>
          <w:szCs w:val="24"/>
        </w:rPr>
        <w:t>如果此学期前已因夜不归宿被给予校内处分且尚未撤消的，则直接依照本制度第三条第三项规定处理</w:t>
      </w:r>
      <w:r>
        <w:rPr>
          <w:rFonts w:hint="eastAsia" w:ascii="宋体" w:hAnsi="宋体"/>
          <w:sz w:val="28"/>
          <w:szCs w:val="24"/>
        </w:rPr>
        <w:t>。</w:t>
      </w:r>
    </w:p>
    <w:p>
      <w:pPr>
        <w:spacing w:line="360" w:lineRule="auto"/>
        <w:ind w:firstLine="560" w:firstLineChars="200"/>
        <w:rPr>
          <w:rFonts w:ascii="宋体" w:hAnsi="宋体"/>
          <w:sz w:val="28"/>
          <w:szCs w:val="24"/>
        </w:rPr>
      </w:pPr>
      <w:r>
        <w:rPr>
          <w:rFonts w:ascii="宋体" w:hAnsi="宋体"/>
          <w:sz w:val="28"/>
          <w:szCs w:val="24"/>
        </w:rPr>
        <w:t>8、在查夜期间被查到的同学如有请假手续，其手续应符合仪器与电子学院请销假有关规定。</w:t>
      </w:r>
    </w:p>
    <w:p>
      <w:pPr>
        <w:spacing w:line="360" w:lineRule="auto"/>
        <w:ind w:firstLine="560" w:firstLineChars="200"/>
        <w:rPr>
          <w:rFonts w:ascii="宋体" w:hAnsi="宋体"/>
          <w:sz w:val="28"/>
          <w:szCs w:val="24"/>
        </w:rPr>
      </w:pPr>
      <w:r>
        <w:rPr>
          <w:rFonts w:hint="eastAsia" w:ascii="宋体" w:hAnsi="宋体"/>
          <w:sz w:val="28"/>
          <w:szCs w:val="24"/>
        </w:rPr>
        <w:t>十八、有特殊情况申请在宿舍外住宿要严格依照《中北大学仪器与电子学院在外住宿管理制度》执行。</w:t>
      </w:r>
    </w:p>
    <w:p>
      <w:pPr>
        <w:spacing w:line="360" w:lineRule="auto"/>
        <w:ind w:firstLine="560" w:firstLineChars="200"/>
        <w:rPr>
          <w:rFonts w:ascii="宋体" w:hAnsi="宋体"/>
          <w:sz w:val="28"/>
          <w:szCs w:val="24"/>
        </w:rPr>
      </w:pPr>
      <w:r>
        <w:rPr>
          <w:rFonts w:hint="eastAsia" w:ascii="宋体" w:hAnsi="宋体"/>
          <w:sz w:val="28"/>
          <w:szCs w:val="24"/>
        </w:rPr>
        <w:t>十九、本制度从公布之日起实施，解释权归仪器与电子学院学生科。</w:t>
      </w:r>
    </w:p>
    <w:p>
      <w:pPr>
        <w:pStyle w:val="17"/>
        <w:spacing w:before="0" w:after="0" w:line="600" w:lineRule="exact"/>
        <w:jc w:val="both"/>
        <w:rPr>
          <w:sz w:val="28"/>
          <w:szCs w:val="28"/>
        </w:rPr>
      </w:pPr>
    </w:p>
    <w:p>
      <w:pPr>
        <w:pStyle w:val="17"/>
        <w:spacing w:before="0" w:after="0" w:line="600" w:lineRule="exact"/>
        <w:jc w:val="both"/>
        <w:rPr>
          <w:sz w:val="28"/>
          <w:szCs w:val="28"/>
        </w:rPr>
      </w:pPr>
    </w:p>
    <w:p>
      <w:pPr>
        <w:pStyle w:val="17"/>
        <w:spacing w:before="0" w:after="0" w:line="600" w:lineRule="exact"/>
        <w:jc w:val="both"/>
        <w:rPr>
          <w:sz w:val="28"/>
          <w:szCs w:val="28"/>
        </w:rPr>
      </w:pPr>
    </w:p>
    <w:p>
      <w:pPr>
        <w:pStyle w:val="17"/>
        <w:spacing w:before="0" w:after="0" w:line="600" w:lineRule="exact"/>
        <w:jc w:val="both"/>
        <w:rPr>
          <w:sz w:val="28"/>
          <w:szCs w:val="28"/>
        </w:rPr>
      </w:pPr>
    </w:p>
    <w:p>
      <w:pPr>
        <w:pStyle w:val="17"/>
        <w:spacing w:before="0" w:after="0" w:line="600" w:lineRule="exact"/>
        <w:jc w:val="both"/>
        <w:rPr>
          <w:sz w:val="28"/>
          <w:szCs w:val="28"/>
        </w:rPr>
      </w:pPr>
    </w:p>
    <w:p>
      <w:pPr>
        <w:pStyle w:val="17"/>
        <w:spacing w:before="0" w:after="0" w:line="600" w:lineRule="exact"/>
        <w:jc w:val="both"/>
        <w:rPr>
          <w:sz w:val="28"/>
          <w:szCs w:val="28"/>
        </w:rPr>
      </w:pPr>
    </w:p>
    <w:p>
      <w:pPr>
        <w:pStyle w:val="17"/>
        <w:spacing w:before="0" w:after="0" w:line="600" w:lineRule="exact"/>
        <w:jc w:val="both"/>
        <w:rPr>
          <w:sz w:val="28"/>
          <w:szCs w:val="28"/>
        </w:rPr>
      </w:pPr>
    </w:p>
    <w:p>
      <w:pPr>
        <w:pStyle w:val="17"/>
        <w:spacing w:before="0" w:after="0" w:line="600" w:lineRule="exact"/>
        <w:jc w:val="both"/>
        <w:rPr>
          <w:sz w:val="28"/>
          <w:szCs w:val="28"/>
        </w:rPr>
      </w:pPr>
    </w:p>
    <w:p>
      <w:pPr>
        <w:pStyle w:val="17"/>
        <w:spacing w:before="0" w:after="0" w:line="600" w:lineRule="exact"/>
        <w:jc w:val="both"/>
        <w:rPr>
          <w:sz w:val="28"/>
          <w:szCs w:val="28"/>
        </w:rPr>
      </w:pPr>
    </w:p>
    <w:p>
      <w:pPr>
        <w:pStyle w:val="2"/>
      </w:pPr>
      <w:bookmarkStart w:id="12" w:name="_Toc534366029"/>
      <w:r>
        <w:rPr>
          <w:rFonts w:hint="eastAsia"/>
        </w:rPr>
        <w:t>仪器与电子学院学生在外住宿管理办法</w:t>
      </w:r>
      <w:bookmarkEnd w:id="12"/>
    </w:p>
    <w:p>
      <w:pPr>
        <w:spacing w:line="360" w:lineRule="auto"/>
        <w:ind w:firstLine="640" w:firstLineChars="200"/>
        <w:jc w:val="center"/>
        <w:rPr>
          <w:rFonts w:ascii="黑体" w:hAnsi="黑体" w:eastAsia="黑体" w:cs="黑体"/>
          <w:sz w:val="44"/>
          <w:szCs w:val="44"/>
        </w:rPr>
      </w:pPr>
      <w:r>
        <w:rPr>
          <w:rFonts w:hint="eastAsia" w:ascii="仿宋" w:hAnsi="仿宋" w:eastAsia="仿宋" w:cs="仿宋"/>
          <w:sz w:val="32"/>
          <w:szCs w:val="32"/>
        </w:rPr>
        <w:t>（仪器与电子学院学生科【2013】第9号）</w:t>
      </w:r>
    </w:p>
    <w:p>
      <w:pPr>
        <w:pStyle w:val="17"/>
        <w:spacing w:before="0" w:after="0" w:line="600" w:lineRule="exact"/>
        <w:ind w:firstLine="560" w:firstLineChars="200"/>
        <w:jc w:val="both"/>
        <w:rPr>
          <w:sz w:val="28"/>
          <w:szCs w:val="28"/>
        </w:rPr>
      </w:pPr>
      <w:r>
        <w:rPr>
          <w:rFonts w:hint="eastAsia"/>
          <w:sz w:val="28"/>
          <w:szCs w:val="28"/>
        </w:rPr>
        <w:t>一、 总则</w:t>
      </w:r>
    </w:p>
    <w:p>
      <w:pPr>
        <w:pStyle w:val="17"/>
        <w:spacing w:before="0" w:after="0" w:line="600" w:lineRule="exact"/>
        <w:ind w:firstLine="560" w:firstLineChars="200"/>
        <w:jc w:val="both"/>
        <w:rPr>
          <w:sz w:val="28"/>
          <w:szCs w:val="28"/>
        </w:rPr>
      </w:pPr>
      <w:r>
        <w:rPr>
          <w:rFonts w:hint="eastAsia"/>
          <w:sz w:val="28"/>
          <w:szCs w:val="28"/>
        </w:rPr>
        <w:t>1、为了进一步加强对学生住宿管理，防止学生擅自到集体宿舍外住宿，保护学生的人身安全和财产安全，维护学校正常的教学、工作和生活秩序，依照教育部《关于切实加强高校学生住宿管理的通知》、教育部办公厅《关于进一步做好高校学生住宿管理的通知》、和《中北大学学生公寓在外住宿管理规定》（校学【2007】11号），结合我院实际情况，特制订《仪器与电子学院学院学生在公寓外住宿管理办法》，请遵照执行。在公寓外住宿的学生要严格遵守法律及校规校纪，对违纪者根据《中北大学学生违纪处分规定》进行处理。</w:t>
      </w:r>
    </w:p>
    <w:p>
      <w:pPr>
        <w:pStyle w:val="17"/>
        <w:spacing w:before="0" w:after="0" w:line="600" w:lineRule="exact"/>
        <w:ind w:firstLine="560" w:firstLineChars="200"/>
        <w:jc w:val="both"/>
        <w:rPr>
          <w:sz w:val="28"/>
          <w:szCs w:val="28"/>
        </w:rPr>
      </w:pPr>
      <w:r>
        <w:rPr>
          <w:rFonts w:hint="eastAsia"/>
          <w:sz w:val="28"/>
          <w:szCs w:val="28"/>
        </w:rPr>
        <w:t>2、除以下情况外，不允许学生在外住宿</w:t>
      </w:r>
    </w:p>
    <w:p>
      <w:pPr>
        <w:pStyle w:val="17"/>
        <w:spacing w:before="0" w:after="0" w:line="600" w:lineRule="exact"/>
        <w:ind w:firstLine="560" w:firstLineChars="200"/>
        <w:jc w:val="both"/>
        <w:rPr>
          <w:sz w:val="28"/>
          <w:szCs w:val="28"/>
        </w:rPr>
      </w:pPr>
      <w:r>
        <w:rPr>
          <w:rFonts w:hint="eastAsia"/>
          <w:sz w:val="28"/>
          <w:szCs w:val="28"/>
        </w:rPr>
        <w:t>（1）大学四年级且有家长进行陪读；   </w:t>
      </w:r>
    </w:p>
    <w:p>
      <w:pPr>
        <w:pStyle w:val="17"/>
        <w:spacing w:before="0" w:after="0" w:line="600" w:lineRule="exact"/>
        <w:ind w:firstLine="560" w:firstLineChars="200"/>
        <w:jc w:val="both"/>
        <w:rPr>
          <w:sz w:val="28"/>
          <w:szCs w:val="28"/>
        </w:rPr>
      </w:pPr>
      <w:r>
        <w:rPr>
          <w:rFonts w:hint="eastAsia"/>
          <w:sz w:val="28"/>
          <w:szCs w:val="28"/>
        </w:rPr>
        <w:t>（2）大学一、二、三年级学生学生因身体疾病（须由校医院出具证明，证明其需要单独住宿）确需单独住宿的，由家长进行陪读； </w:t>
      </w:r>
    </w:p>
    <w:p>
      <w:pPr>
        <w:pStyle w:val="17"/>
        <w:spacing w:before="0" w:after="0" w:line="600" w:lineRule="exact"/>
        <w:ind w:firstLine="560" w:firstLineChars="200"/>
        <w:jc w:val="both"/>
        <w:rPr>
          <w:sz w:val="28"/>
          <w:szCs w:val="28"/>
        </w:rPr>
      </w:pPr>
      <w:r>
        <w:rPr>
          <w:rFonts w:hint="eastAsia"/>
          <w:sz w:val="28"/>
          <w:szCs w:val="28"/>
        </w:rPr>
        <w:t>（3）严禁学生租住危房、临时住房及违章建筑等有安全隐患的房屋。  </w:t>
      </w:r>
    </w:p>
    <w:p>
      <w:pPr>
        <w:pStyle w:val="17"/>
        <w:spacing w:before="0" w:after="0" w:line="600" w:lineRule="exact"/>
        <w:ind w:firstLine="560" w:firstLineChars="200"/>
        <w:jc w:val="both"/>
        <w:rPr>
          <w:sz w:val="28"/>
          <w:szCs w:val="28"/>
        </w:rPr>
      </w:pPr>
      <w:r>
        <w:rPr>
          <w:rFonts w:hint="eastAsia"/>
          <w:sz w:val="28"/>
          <w:szCs w:val="28"/>
        </w:rPr>
        <w:t>二、 办理程序</w:t>
      </w:r>
    </w:p>
    <w:p>
      <w:pPr>
        <w:pStyle w:val="17"/>
        <w:spacing w:before="0" w:after="0" w:line="600" w:lineRule="exact"/>
        <w:ind w:firstLine="560" w:firstLineChars="200"/>
        <w:jc w:val="both"/>
        <w:rPr>
          <w:sz w:val="28"/>
          <w:szCs w:val="28"/>
        </w:rPr>
      </w:pPr>
      <w:r>
        <w:rPr>
          <w:rFonts w:hint="eastAsia"/>
          <w:sz w:val="28"/>
          <w:szCs w:val="28"/>
        </w:rPr>
        <w:t>1、办理在公寓外住宿的程序：  </w:t>
      </w:r>
    </w:p>
    <w:p>
      <w:pPr>
        <w:pStyle w:val="17"/>
        <w:spacing w:before="0" w:after="0" w:line="600" w:lineRule="exact"/>
        <w:ind w:firstLine="560" w:firstLineChars="200"/>
        <w:jc w:val="both"/>
        <w:rPr>
          <w:sz w:val="28"/>
          <w:szCs w:val="28"/>
        </w:rPr>
      </w:pPr>
      <w:r>
        <w:rPr>
          <w:rFonts w:hint="eastAsia"/>
          <w:sz w:val="28"/>
          <w:szCs w:val="28"/>
        </w:rPr>
        <w:t>（1）学生向所在学院递交书面申请，从校学生处网站下载“中北大学特殊情况学生公寓外住宿审批表”（以下简称“审批表”）；  </w:t>
      </w:r>
    </w:p>
    <w:p>
      <w:pPr>
        <w:pStyle w:val="17"/>
        <w:spacing w:before="0" w:after="0" w:line="600" w:lineRule="exact"/>
        <w:ind w:firstLine="560" w:firstLineChars="200"/>
        <w:jc w:val="both"/>
        <w:rPr>
          <w:sz w:val="28"/>
          <w:szCs w:val="28"/>
        </w:rPr>
      </w:pPr>
      <w:r>
        <w:rPr>
          <w:rFonts w:hint="eastAsia"/>
          <w:sz w:val="28"/>
          <w:szCs w:val="28"/>
        </w:rPr>
        <w:t>（2）学生要认真、如实填写审批表上各项内容，并提供房东身份证复印件、房东同意租借的文字材料；  </w:t>
      </w:r>
    </w:p>
    <w:p>
      <w:pPr>
        <w:pStyle w:val="17"/>
        <w:spacing w:before="0" w:after="0" w:line="600" w:lineRule="exact"/>
        <w:ind w:firstLine="560" w:firstLineChars="200"/>
        <w:jc w:val="both"/>
        <w:rPr>
          <w:sz w:val="28"/>
          <w:szCs w:val="28"/>
        </w:rPr>
      </w:pPr>
      <w:r>
        <w:rPr>
          <w:rFonts w:hint="eastAsia"/>
          <w:sz w:val="28"/>
          <w:szCs w:val="28"/>
        </w:rPr>
        <w:t>（3）学生本人、学生家长、学生所在学院三方共同签订“中北大学学生外住宿安全协议书”； </w:t>
      </w:r>
    </w:p>
    <w:p>
      <w:pPr>
        <w:pStyle w:val="17"/>
        <w:spacing w:before="0" w:after="0" w:line="600" w:lineRule="exact"/>
        <w:ind w:firstLine="560" w:firstLineChars="200"/>
        <w:jc w:val="both"/>
        <w:rPr>
          <w:sz w:val="28"/>
          <w:szCs w:val="28"/>
        </w:rPr>
      </w:pPr>
      <w:r>
        <w:rPr>
          <w:rFonts w:hint="eastAsia"/>
          <w:sz w:val="28"/>
          <w:szCs w:val="28"/>
        </w:rPr>
        <w:t>（4）班主任、公寓管理部门核实情况并签署意见，学生所在学院审批并备案；  </w:t>
      </w:r>
    </w:p>
    <w:p>
      <w:pPr>
        <w:pStyle w:val="17"/>
        <w:spacing w:before="0" w:after="0" w:line="600" w:lineRule="exact"/>
        <w:ind w:firstLine="560" w:firstLineChars="200"/>
        <w:jc w:val="both"/>
        <w:rPr>
          <w:sz w:val="28"/>
          <w:szCs w:val="28"/>
        </w:rPr>
      </w:pPr>
      <w:r>
        <w:rPr>
          <w:rFonts w:hint="eastAsia"/>
          <w:sz w:val="28"/>
          <w:szCs w:val="28"/>
        </w:rPr>
        <w:t>（5）一、二、三年级学生的在外住宿申请在学院审批后需经学生处进行审核批准。  </w:t>
      </w:r>
    </w:p>
    <w:p>
      <w:pPr>
        <w:pStyle w:val="17"/>
        <w:spacing w:before="0" w:after="0" w:line="600" w:lineRule="exact"/>
        <w:ind w:firstLine="560" w:firstLineChars="200"/>
        <w:jc w:val="both"/>
        <w:rPr>
          <w:sz w:val="28"/>
          <w:szCs w:val="28"/>
        </w:rPr>
      </w:pPr>
      <w:r>
        <w:rPr>
          <w:rFonts w:hint="eastAsia"/>
          <w:sz w:val="28"/>
          <w:szCs w:val="28"/>
        </w:rPr>
        <w:t>三、注意事项</w:t>
      </w:r>
    </w:p>
    <w:p>
      <w:pPr>
        <w:pStyle w:val="17"/>
        <w:spacing w:before="0" w:after="0" w:line="600" w:lineRule="exact"/>
        <w:ind w:firstLine="560" w:firstLineChars="200"/>
        <w:jc w:val="both"/>
        <w:rPr>
          <w:sz w:val="28"/>
          <w:szCs w:val="28"/>
        </w:rPr>
      </w:pPr>
      <w:r>
        <w:rPr>
          <w:rFonts w:hint="eastAsia"/>
          <w:sz w:val="28"/>
          <w:szCs w:val="28"/>
        </w:rPr>
        <w:t>1、 学生于每年6月份申请下一学年在公寓外住宿资格，申请在外住宿的学生在申批期间，一律不保留床位。一次审批在外住宿的有效期为一学年，连续两学年或以上在外住宿的需于每学年规定时间按照有关规定重新办理审批手续。  </w:t>
      </w:r>
    </w:p>
    <w:p>
      <w:pPr>
        <w:pStyle w:val="17"/>
        <w:spacing w:before="0" w:after="0" w:line="600" w:lineRule="exact"/>
        <w:ind w:firstLine="560" w:firstLineChars="200"/>
        <w:jc w:val="both"/>
        <w:rPr>
          <w:sz w:val="28"/>
          <w:szCs w:val="28"/>
        </w:rPr>
      </w:pPr>
      <w:r>
        <w:rPr>
          <w:rFonts w:hint="eastAsia"/>
          <w:sz w:val="28"/>
          <w:szCs w:val="28"/>
        </w:rPr>
        <w:t>2、审批表“家长意见”一栏、协议书中“家长签字”必须由学生家长携带证件亲自到校填写；  </w:t>
      </w:r>
    </w:p>
    <w:p>
      <w:pPr>
        <w:pStyle w:val="17"/>
        <w:spacing w:before="0" w:after="0" w:line="600" w:lineRule="exact"/>
        <w:ind w:firstLine="560" w:firstLineChars="200"/>
        <w:jc w:val="both"/>
        <w:rPr>
          <w:sz w:val="28"/>
          <w:szCs w:val="28"/>
        </w:rPr>
      </w:pPr>
      <w:r>
        <w:rPr>
          <w:rFonts w:hint="eastAsia"/>
          <w:sz w:val="28"/>
          <w:szCs w:val="28"/>
        </w:rPr>
        <w:t>3、因学校工作要求，需要在校内教学楼、实验室等特殊区域或场所值班的学生，审批表中“家长意见”一栏由值班区域或场所负责人签字，并加盖公章。  </w:t>
      </w:r>
    </w:p>
    <w:p>
      <w:pPr>
        <w:pStyle w:val="17"/>
        <w:spacing w:before="0" w:after="0" w:line="600" w:lineRule="exact"/>
        <w:ind w:firstLine="560" w:firstLineChars="200"/>
        <w:jc w:val="both"/>
        <w:rPr>
          <w:sz w:val="28"/>
          <w:szCs w:val="28"/>
        </w:rPr>
      </w:pPr>
      <w:r>
        <w:rPr>
          <w:rFonts w:hint="eastAsia"/>
          <w:sz w:val="28"/>
          <w:szCs w:val="28"/>
        </w:rPr>
        <w:t>4、学生在公寓外住宿必须办理审批手续，未办理审批手续在公寓外住宿者，根据《中北大学学生违纪处分规定》进行处理。  </w:t>
      </w:r>
    </w:p>
    <w:p>
      <w:pPr>
        <w:pStyle w:val="17"/>
        <w:spacing w:before="0" w:after="0" w:line="600" w:lineRule="exact"/>
        <w:ind w:firstLine="560" w:firstLineChars="200"/>
        <w:jc w:val="both"/>
        <w:rPr>
          <w:sz w:val="28"/>
          <w:szCs w:val="28"/>
        </w:rPr>
      </w:pPr>
      <w:r>
        <w:rPr>
          <w:rFonts w:hint="eastAsia"/>
          <w:sz w:val="28"/>
          <w:szCs w:val="28"/>
        </w:rPr>
        <w:t>5、在校外居住的学生，应与所在班级保持密切联系，积极参加学校、学院和班级组织的各项活动，定期向辅导员汇报自己的生活学习情况。凡因联系不便而造成的一切后果由学生本人承担。</w:t>
      </w:r>
    </w:p>
    <w:p>
      <w:pPr>
        <w:pStyle w:val="17"/>
        <w:spacing w:before="0" w:after="0" w:line="600" w:lineRule="exact"/>
        <w:ind w:firstLine="560" w:firstLineChars="200"/>
        <w:jc w:val="both"/>
        <w:rPr>
          <w:sz w:val="28"/>
          <w:szCs w:val="28"/>
        </w:rPr>
      </w:pPr>
      <w:r>
        <w:rPr>
          <w:rFonts w:hint="eastAsia"/>
          <w:sz w:val="28"/>
          <w:szCs w:val="28"/>
        </w:rPr>
        <w:t>6、学生在校外住宿应当自觉遵守有关法律、法规及学校规章制度，同时加强个人人身及财产安全的自我保护。不得从事影响学校形象的活动，不得影响学生本人在校内的学习和集体活动。凡因在校外住宿而引起的人身、财产安全等一切伤害责任事故，后果由学生本人自负。学生在公寓外住宿地点发生变更后应及时和有关部门予以更正，否则后果自负。 </w:t>
      </w:r>
    </w:p>
    <w:p>
      <w:pPr>
        <w:pStyle w:val="17"/>
        <w:spacing w:before="0" w:after="0" w:line="600" w:lineRule="exact"/>
        <w:ind w:firstLine="560" w:firstLineChars="200"/>
        <w:jc w:val="both"/>
        <w:rPr>
          <w:sz w:val="28"/>
          <w:szCs w:val="28"/>
        </w:rPr>
      </w:pPr>
    </w:p>
    <w:p>
      <w:pPr>
        <w:pStyle w:val="17"/>
        <w:spacing w:before="0" w:after="0" w:line="600" w:lineRule="exact"/>
        <w:ind w:firstLine="560" w:firstLineChars="200"/>
        <w:jc w:val="both"/>
        <w:rPr>
          <w:sz w:val="28"/>
          <w:szCs w:val="28"/>
        </w:rPr>
      </w:pPr>
    </w:p>
    <w:p>
      <w:pPr>
        <w:pStyle w:val="17"/>
        <w:spacing w:before="0" w:after="0" w:line="600" w:lineRule="exact"/>
        <w:ind w:firstLine="560" w:firstLineChars="200"/>
        <w:jc w:val="both"/>
        <w:rPr>
          <w:sz w:val="28"/>
          <w:szCs w:val="28"/>
        </w:rPr>
      </w:pPr>
    </w:p>
    <w:p>
      <w:pPr>
        <w:pStyle w:val="17"/>
        <w:spacing w:before="0" w:after="0" w:line="600" w:lineRule="exact"/>
        <w:ind w:firstLine="560" w:firstLineChars="200"/>
        <w:jc w:val="both"/>
        <w:rPr>
          <w:sz w:val="28"/>
          <w:szCs w:val="28"/>
        </w:rPr>
      </w:pPr>
    </w:p>
    <w:p>
      <w:pPr>
        <w:pStyle w:val="17"/>
        <w:spacing w:before="0" w:after="0" w:line="600" w:lineRule="exact"/>
        <w:ind w:firstLine="560" w:firstLineChars="200"/>
        <w:jc w:val="both"/>
        <w:rPr>
          <w:sz w:val="28"/>
          <w:szCs w:val="28"/>
        </w:rPr>
      </w:pPr>
    </w:p>
    <w:p>
      <w:pPr>
        <w:pStyle w:val="17"/>
        <w:spacing w:before="0" w:after="0" w:line="600" w:lineRule="exact"/>
        <w:ind w:firstLine="560" w:firstLineChars="200"/>
        <w:jc w:val="both"/>
        <w:rPr>
          <w:sz w:val="28"/>
          <w:szCs w:val="28"/>
        </w:rPr>
      </w:pPr>
    </w:p>
    <w:p>
      <w:pPr>
        <w:pStyle w:val="17"/>
        <w:spacing w:before="0" w:after="0" w:line="600" w:lineRule="exact"/>
        <w:ind w:firstLine="560" w:firstLineChars="200"/>
        <w:jc w:val="both"/>
        <w:rPr>
          <w:sz w:val="28"/>
          <w:szCs w:val="28"/>
        </w:rPr>
      </w:pPr>
    </w:p>
    <w:p>
      <w:pPr>
        <w:pStyle w:val="17"/>
        <w:spacing w:before="0" w:after="0" w:line="600" w:lineRule="exact"/>
        <w:ind w:firstLine="560" w:firstLineChars="200"/>
        <w:jc w:val="both"/>
        <w:rPr>
          <w:sz w:val="28"/>
          <w:szCs w:val="28"/>
        </w:rPr>
      </w:pPr>
    </w:p>
    <w:p>
      <w:pPr>
        <w:pStyle w:val="17"/>
        <w:spacing w:before="0" w:after="0" w:line="600" w:lineRule="exact"/>
        <w:ind w:firstLine="560" w:firstLineChars="200"/>
        <w:jc w:val="both"/>
        <w:rPr>
          <w:sz w:val="28"/>
          <w:szCs w:val="28"/>
        </w:rPr>
      </w:pPr>
    </w:p>
    <w:p>
      <w:pPr>
        <w:pStyle w:val="17"/>
        <w:spacing w:before="0" w:after="0" w:line="600" w:lineRule="exact"/>
        <w:ind w:firstLine="560" w:firstLineChars="200"/>
        <w:jc w:val="both"/>
        <w:rPr>
          <w:sz w:val="28"/>
          <w:szCs w:val="28"/>
        </w:rPr>
      </w:pPr>
    </w:p>
    <w:p>
      <w:pPr>
        <w:pStyle w:val="17"/>
        <w:spacing w:before="0" w:after="0" w:line="600" w:lineRule="exact"/>
        <w:jc w:val="both"/>
        <w:rPr>
          <w:sz w:val="28"/>
          <w:szCs w:val="28"/>
        </w:rPr>
      </w:pPr>
    </w:p>
    <w:p>
      <w:pPr>
        <w:pStyle w:val="2"/>
      </w:pPr>
      <w:bookmarkStart w:id="13" w:name="_Toc534366030"/>
      <w:r>
        <w:rPr>
          <w:rFonts w:hint="eastAsia"/>
        </w:rPr>
        <w:t>仪器与电子学院辅导员工作条例</w:t>
      </w:r>
      <w:bookmarkEnd w:id="13"/>
    </w:p>
    <w:p>
      <w:pPr>
        <w:spacing w:line="360" w:lineRule="auto"/>
        <w:ind w:firstLine="640" w:firstLineChars="200"/>
        <w:jc w:val="center"/>
        <w:rPr>
          <w:rFonts w:ascii="仿宋" w:hAnsi="仿宋" w:eastAsia="仿宋" w:cs="仿宋"/>
          <w:sz w:val="32"/>
          <w:szCs w:val="32"/>
        </w:rPr>
      </w:pPr>
      <w:r>
        <w:rPr>
          <w:rFonts w:hint="eastAsia" w:ascii="仿宋" w:hAnsi="仿宋" w:eastAsia="仿宋" w:cs="仿宋"/>
          <w:sz w:val="32"/>
          <w:szCs w:val="32"/>
        </w:rPr>
        <w:t>（仪器与电子学院学生科【2014】第1号）</w:t>
      </w:r>
    </w:p>
    <w:p>
      <w:pPr>
        <w:spacing w:line="360" w:lineRule="auto"/>
        <w:ind w:firstLine="576" w:firstLineChars="200"/>
        <w:rPr>
          <w:rFonts w:ascii="宋体" w:hAnsi="宋体" w:cs="宋体"/>
          <w:bCs/>
          <w:kern w:val="0"/>
          <w:sz w:val="28"/>
          <w:szCs w:val="28"/>
        </w:rPr>
      </w:pPr>
      <w:r>
        <w:rPr>
          <w:rFonts w:hint="eastAsia" w:ascii="宋体" w:hAnsi="宋体" w:cs="宋体"/>
          <w:bCs/>
          <w:color w:val="000000"/>
          <w:spacing w:val="4"/>
          <w:sz w:val="28"/>
          <w:szCs w:val="28"/>
          <w:shd w:val="clear" w:color="auto" w:fill="FFFFFF"/>
        </w:rPr>
        <w:t>一、 总则</w:t>
      </w:r>
    </w:p>
    <w:p>
      <w:pPr>
        <w:widowControl/>
        <w:ind w:firstLine="560" w:firstLineChars="200"/>
        <w:jc w:val="left"/>
        <w:rPr>
          <w:rFonts w:ascii="宋体" w:hAnsi="宋体" w:cs="宋体"/>
          <w:kern w:val="0"/>
          <w:sz w:val="28"/>
          <w:szCs w:val="24"/>
        </w:rPr>
      </w:pPr>
      <w:r>
        <w:rPr>
          <w:rFonts w:hint="eastAsia" w:ascii="宋体" w:hAnsi="宋体" w:cs="宋体"/>
          <w:kern w:val="0"/>
          <w:sz w:val="28"/>
          <w:szCs w:val="24"/>
        </w:rPr>
        <w:t>1、为深入贯彻落实《中共中央国务院关于进一步加强和改进大学生思想政治教育的意见》(中发1200416号)和教育部《关于加强高等学校辅导员班主任队伍建设的意见》以及《普通高等学校辅导员队伍建设规定》(教育部令第24号)的有关精神，着力加强辅导员队伍建设,进一步做好学生工作,结合学校实际情况，特定本条例。</w:t>
      </w:r>
    </w:p>
    <w:p>
      <w:pPr>
        <w:widowControl/>
        <w:ind w:firstLine="560" w:firstLineChars="200"/>
        <w:jc w:val="left"/>
        <w:rPr>
          <w:rFonts w:ascii="宋体" w:hAnsi="宋体" w:cs="宋体"/>
          <w:kern w:val="0"/>
          <w:sz w:val="28"/>
          <w:szCs w:val="24"/>
        </w:rPr>
      </w:pPr>
      <w:r>
        <w:rPr>
          <w:rFonts w:hint="eastAsia" w:ascii="宋体" w:hAnsi="宋体" w:cs="宋体"/>
          <w:kern w:val="0"/>
          <w:sz w:val="28"/>
          <w:szCs w:val="24"/>
        </w:rPr>
        <w:t>2、辅导员是我校教师队伍和管理队伍的重要组成部分,具有教师和干部的双重身份。辅导员是从事德育工作、开展大学生思想政治教育的骨干力量，是学生日常管理工作的组织者、实施者,是学生学习和生活的指导者,是大学生健康成长、成才的引路人，承担着教育、管理、服务三大教育职能。</w:t>
      </w:r>
    </w:p>
    <w:p>
      <w:pPr>
        <w:widowControl/>
        <w:ind w:firstLine="560" w:firstLineChars="200"/>
        <w:jc w:val="left"/>
        <w:rPr>
          <w:rFonts w:ascii="宋体" w:hAnsi="宋体" w:cs="宋体"/>
          <w:kern w:val="0"/>
          <w:sz w:val="28"/>
          <w:szCs w:val="24"/>
        </w:rPr>
      </w:pPr>
      <w:r>
        <w:rPr>
          <w:rFonts w:hint="eastAsia" w:ascii="宋体" w:hAnsi="宋体" w:cs="宋体"/>
          <w:kern w:val="0"/>
          <w:sz w:val="28"/>
          <w:szCs w:val="24"/>
        </w:rPr>
        <w:t>3、辅导员的类型分为专职辅导员和兼职辅导员两类。</w:t>
      </w:r>
    </w:p>
    <w:p>
      <w:pPr>
        <w:widowControl/>
        <w:ind w:firstLine="576" w:firstLineChars="200"/>
        <w:rPr>
          <w:rFonts w:ascii="宋体" w:hAnsi="宋体" w:cs="宋体"/>
          <w:bCs/>
          <w:color w:val="000000"/>
          <w:spacing w:val="4"/>
          <w:sz w:val="28"/>
          <w:szCs w:val="28"/>
          <w:shd w:val="clear" w:color="auto" w:fill="FFFFFF"/>
        </w:rPr>
      </w:pPr>
      <w:r>
        <w:rPr>
          <w:rFonts w:hint="eastAsia" w:ascii="宋体" w:hAnsi="宋体" w:cs="宋体"/>
          <w:bCs/>
          <w:color w:val="000000"/>
          <w:spacing w:val="4"/>
          <w:sz w:val="28"/>
          <w:szCs w:val="28"/>
          <w:shd w:val="clear" w:color="auto" w:fill="FFFFFF"/>
        </w:rPr>
        <w:t>二、工作职责</w:t>
      </w:r>
    </w:p>
    <w:p>
      <w:pPr>
        <w:widowControl/>
        <w:ind w:firstLine="560" w:firstLineChars="200"/>
        <w:jc w:val="left"/>
        <w:rPr>
          <w:rFonts w:ascii="宋体" w:hAnsi="宋体" w:cs="宋体"/>
          <w:kern w:val="0"/>
          <w:sz w:val="28"/>
          <w:szCs w:val="24"/>
        </w:rPr>
      </w:pPr>
      <w:r>
        <w:rPr>
          <w:rFonts w:hint="eastAsia" w:ascii="宋体" w:hAnsi="宋体" w:cs="宋体"/>
          <w:kern w:val="0"/>
          <w:sz w:val="28"/>
          <w:szCs w:val="24"/>
        </w:rPr>
        <w:t>1、辅导员的工作职责</w:t>
      </w:r>
    </w:p>
    <w:p>
      <w:pPr>
        <w:widowControl/>
        <w:ind w:firstLine="560" w:firstLineChars="200"/>
        <w:jc w:val="left"/>
        <w:rPr>
          <w:rFonts w:ascii="宋体" w:hAnsi="宋体" w:cs="宋体"/>
          <w:kern w:val="0"/>
          <w:sz w:val="28"/>
          <w:szCs w:val="24"/>
        </w:rPr>
      </w:pPr>
      <w:r>
        <w:rPr>
          <w:rFonts w:hint="eastAsia" w:ascii="宋体" w:hAnsi="宋体" w:cs="宋体"/>
          <w:kern w:val="0"/>
          <w:sz w:val="28"/>
          <w:szCs w:val="24"/>
        </w:rPr>
        <w:t>（1）做好学生思想政治教育工作，帮助学生树立正确的世界观、人生观、价值观，确立在中国共产党领导下走中国特色社会主义道路、实现中华民族伟大复兴的个共同理想和坚定信念。</w:t>
      </w:r>
    </w:p>
    <w:p>
      <w:pPr>
        <w:widowControl/>
        <w:ind w:firstLine="560" w:firstLineChars="200"/>
        <w:jc w:val="left"/>
        <w:rPr>
          <w:rFonts w:ascii="宋体" w:hAnsi="宋体" w:cs="宋体"/>
          <w:kern w:val="0"/>
          <w:sz w:val="28"/>
          <w:szCs w:val="24"/>
        </w:rPr>
      </w:pPr>
      <w:r>
        <w:rPr>
          <w:rFonts w:hint="eastAsia" w:ascii="宋体" w:hAnsi="宋体" w:cs="宋体"/>
          <w:kern w:val="0"/>
          <w:sz w:val="28"/>
          <w:szCs w:val="24"/>
        </w:rPr>
        <w:t>（2）遵循大学生思想政治教育规律，坚持继承与创新相结合，创造性地开展工作，促进学生健康成长与成才；</w:t>
      </w:r>
    </w:p>
    <w:p>
      <w:pPr>
        <w:pStyle w:val="17"/>
        <w:shd w:val="clear" w:color="auto" w:fill="FFFFFF"/>
        <w:ind w:firstLine="560" w:firstLineChars="200"/>
        <w:rPr>
          <w:sz w:val="28"/>
        </w:rPr>
      </w:pPr>
      <w:r>
        <w:rPr>
          <w:rFonts w:hint="eastAsia"/>
          <w:sz w:val="28"/>
        </w:rPr>
        <w:t>（3）主动学习和掌握大学生思想政治教育方面的理论与方法，不断提高工作技能和水平；</w:t>
      </w:r>
    </w:p>
    <w:p>
      <w:pPr>
        <w:pStyle w:val="17"/>
        <w:shd w:val="clear" w:color="auto" w:fill="FFFFFF"/>
        <w:ind w:firstLine="560" w:firstLineChars="200"/>
        <w:rPr>
          <w:sz w:val="28"/>
        </w:rPr>
      </w:pPr>
      <w:r>
        <w:rPr>
          <w:rFonts w:hint="eastAsia"/>
          <w:sz w:val="28"/>
        </w:rPr>
        <w:t>（4）定期开展相关工作调查和研究，分析工作对象和工作条件的变化，及时调整工作思路和方法；</w:t>
      </w:r>
    </w:p>
    <w:p>
      <w:pPr>
        <w:pStyle w:val="17"/>
        <w:shd w:val="clear" w:color="auto" w:fill="FFFFFF"/>
        <w:ind w:firstLine="560" w:firstLineChars="200"/>
        <w:rPr>
          <w:sz w:val="28"/>
        </w:rPr>
      </w:pPr>
      <w:r>
        <w:rPr>
          <w:rFonts w:hint="eastAsia"/>
          <w:sz w:val="28"/>
        </w:rPr>
        <w:t>（5）注重运用各种新的工作载体，特别是网络等现代科学技术和手段，努力拓展工作途径，贴近实际、贴近生活、贴近学生，提高工作的针对性和实效性，增强工作的吸引力和感染力。</w:t>
      </w:r>
    </w:p>
    <w:p>
      <w:pPr>
        <w:widowControl/>
        <w:ind w:firstLine="576" w:firstLineChars="200"/>
        <w:rPr>
          <w:rFonts w:ascii="宋体" w:hAnsi="宋体" w:cs="宋体"/>
          <w:bCs/>
          <w:color w:val="000000"/>
          <w:spacing w:val="4"/>
          <w:sz w:val="28"/>
          <w:szCs w:val="28"/>
          <w:shd w:val="clear" w:color="auto" w:fill="FFFFFF"/>
        </w:rPr>
      </w:pPr>
      <w:r>
        <w:rPr>
          <w:rFonts w:hint="eastAsia" w:ascii="宋体" w:hAnsi="宋体" w:cs="宋体"/>
          <w:bCs/>
          <w:color w:val="000000"/>
          <w:spacing w:val="4"/>
          <w:sz w:val="28"/>
          <w:szCs w:val="28"/>
          <w:shd w:val="clear" w:color="auto" w:fill="FFFFFF"/>
        </w:rPr>
        <w:t>三、辅导员的培养与发展</w:t>
      </w:r>
    </w:p>
    <w:p>
      <w:pPr>
        <w:pStyle w:val="17"/>
        <w:shd w:val="clear" w:color="auto" w:fill="FFFFFF"/>
        <w:ind w:firstLine="560" w:firstLineChars="200"/>
        <w:rPr>
          <w:sz w:val="28"/>
        </w:rPr>
      </w:pPr>
      <w:r>
        <w:rPr>
          <w:rFonts w:hint="eastAsia"/>
          <w:sz w:val="28"/>
        </w:rPr>
        <w:t>我院鼓励、支持辅导员结合大学生思想政治教育的工作实践和思想政治教育学科的发展开展研究。</w:t>
      </w:r>
    </w:p>
    <w:p>
      <w:pPr>
        <w:widowControl/>
        <w:ind w:firstLine="576" w:firstLineChars="200"/>
        <w:rPr>
          <w:rFonts w:ascii="宋体" w:hAnsi="宋体" w:cs="宋体"/>
          <w:bCs/>
          <w:color w:val="000000"/>
          <w:spacing w:val="4"/>
          <w:sz w:val="28"/>
          <w:szCs w:val="28"/>
          <w:shd w:val="clear" w:color="auto" w:fill="FFFFFF"/>
        </w:rPr>
      </w:pPr>
      <w:r>
        <w:rPr>
          <w:rFonts w:hint="eastAsia" w:ascii="宋体" w:hAnsi="宋体" w:cs="宋体"/>
          <w:bCs/>
          <w:color w:val="000000"/>
          <w:spacing w:val="4"/>
          <w:sz w:val="28"/>
          <w:szCs w:val="28"/>
          <w:shd w:val="clear" w:color="auto" w:fill="FFFFFF"/>
        </w:rPr>
        <w:t>四、管理和考核</w:t>
      </w:r>
    </w:p>
    <w:p>
      <w:pPr>
        <w:pStyle w:val="17"/>
        <w:shd w:val="clear" w:color="auto" w:fill="FFFFFF"/>
        <w:ind w:firstLine="560" w:firstLineChars="200"/>
        <w:rPr>
          <w:sz w:val="28"/>
        </w:rPr>
      </w:pPr>
      <w:r>
        <w:rPr>
          <w:rFonts w:hint="eastAsia"/>
          <w:sz w:val="28"/>
        </w:rPr>
        <w:t>1、专职辅导员学期授课学时数不得超过40 学时。</w:t>
      </w:r>
    </w:p>
    <w:p>
      <w:pPr>
        <w:pStyle w:val="17"/>
        <w:shd w:val="clear" w:color="auto" w:fill="FFFFFF"/>
        <w:ind w:firstLine="560" w:firstLineChars="200"/>
        <w:rPr>
          <w:sz w:val="28"/>
        </w:rPr>
      </w:pPr>
      <w:r>
        <w:rPr>
          <w:rFonts w:hint="eastAsia"/>
          <w:sz w:val="28"/>
        </w:rPr>
        <w:t>2、辅导员考核每学年进行一次,由学校统一部署，根据考评办法,结合本学年工作任务完成情况进行，学院组织、实施考核。考核结果上报学生工作部(处)备案。</w:t>
      </w:r>
    </w:p>
    <w:p>
      <w:pPr>
        <w:pStyle w:val="17"/>
        <w:shd w:val="clear" w:color="auto" w:fill="FFFFFF"/>
        <w:ind w:firstLine="560" w:firstLineChars="200"/>
        <w:rPr>
          <w:sz w:val="28"/>
        </w:rPr>
      </w:pPr>
      <w:r>
        <w:rPr>
          <w:rFonts w:hint="eastAsia"/>
          <w:sz w:val="28"/>
        </w:rPr>
        <w:t>3、辅导员的考评结果将作为聘任、津贴发放、职务晋升先进评选的依据,对工作业绩突出的辅导员学校将予以表彰和奖励。辅导员考评结果为不合格者,进行诫免谈话;连续两次考评不合格者，予以解聘，调离辅导员岗位。因玩忽职守、不履行职责导致重大工作失误,调离辅导员岗位,追究本人责任。</w:t>
      </w:r>
    </w:p>
    <w:p>
      <w:pPr>
        <w:pStyle w:val="17"/>
        <w:shd w:val="clear" w:color="auto" w:fill="FFFFFF"/>
        <w:ind w:firstLine="560" w:firstLineChars="200"/>
        <w:rPr>
          <w:sz w:val="28"/>
        </w:rPr>
      </w:pPr>
      <w:r>
        <w:rPr>
          <w:rFonts w:hint="eastAsia"/>
          <w:sz w:val="28"/>
        </w:rPr>
        <w:t>4、专兼职辅导员考评参照《中北大学辅导员考评办法》执行。</w:t>
      </w:r>
    </w:p>
    <w:p>
      <w:pPr>
        <w:widowControl/>
        <w:ind w:firstLine="576" w:firstLineChars="200"/>
        <w:rPr>
          <w:rFonts w:ascii="宋体" w:hAnsi="宋体" w:cs="宋体"/>
          <w:bCs/>
          <w:color w:val="000000"/>
          <w:spacing w:val="4"/>
          <w:sz w:val="28"/>
          <w:szCs w:val="28"/>
          <w:shd w:val="clear" w:color="auto" w:fill="FFFFFF"/>
        </w:rPr>
      </w:pPr>
      <w:r>
        <w:rPr>
          <w:rFonts w:hint="eastAsia" w:ascii="宋体" w:hAnsi="宋体" w:cs="宋体"/>
          <w:bCs/>
          <w:color w:val="000000"/>
          <w:spacing w:val="4"/>
          <w:sz w:val="28"/>
          <w:szCs w:val="28"/>
          <w:shd w:val="clear" w:color="auto" w:fill="FFFFFF"/>
        </w:rPr>
        <w:t>五、附则</w:t>
      </w:r>
    </w:p>
    <w:p>
      <w:pPr>
        <w:pStyle w:val="17"/>
        <w:shd w:val="clear" w:color="auto" w:fill="FFFFFF"/>
        <w:ind w:firstLine="560" w:firstLineChars="200"/>
        <w:rPr>
          <w:sz w:val="28"/>
        </w:rPr>
      </w:pPr>
      <w:r>
        <w:rPr>
          <w:rFonts w:hint="eastAsia"/>
          <w:sz w:val="28"/>
        </w:rPr>
        <w:t>本条例自2013年9月1日起执行，本条例由学生工作领导组负责解释。</w:t>
      </w:r>
    </w:p>
    <w:p>
      <w:pPr>
        <w:pStyle w:val="17"/>
        <w:spacing w:before="0" w:after="0" w:line="600" w:lineRule="exact"/>
        <w:ind w:firstLine="560" w:firstLineChars="200"/>
        <w:jc w:val="both"/>
        <w:rPr>
          <w:sz w:val="28"/>
          <w:szCs w:val="28"/>
        </w:rPr>
      </w:pPr>
      <w:r>
        <w:rPr>
          <w:rFonts w:hint="eastAsia"/>
          <w:sz w:val="28"/>
          <w:szCs w:val="28"/>
        </w:rPr>
        <w:t> </w:t>
      </w:r>
    </w:p>
    <w:p>
      <w:pPr>
        <w:pStyle w:val="17"/>
        <w:spacing w:before="0" w:after="0" w:line="600" w:lineRule="exact"/>
        <w:ind w:firstLine="560" w:firstLineChars="200"/>
        <w:jc w:val="both"/>
        <w:rPr>
          <w:sz w:val="28"/>
          <w:szCs w:val="28"/>
        </w:rPr>
      </w:pPr>
    </w:p>
    <w:p>
      <w:pPr>
        <w:pStyle w:val="17"/>
        <w:spacing w:before="0" w:after="0" w:line="600" w:lineRule="exact"/>
        <w:ind w:firstLine="560" w:firstLineChars="200"/>
        <w:jc w:val="both"/>
        <w:rPr>
          <w:sz w:val="28"/>
          <w:szCs w:val="28"/>
        </w:rPr>
      </w:pPr>
    </w:p>
    <w:p>
      <w:pPr>
        <w:pStyle w:val="17"/>
        <w:spacing w:before="0" w:after="0" w:line="600" w:lineRule="exact"/>
        <w:ind w:firstLine="560" w:firstLineChars="200"/>
        <w:jc w:val="both"/>
        <w:rPr>
          <w:sz w:val="28"/>
          <w:szCs w:val="28"/>
        </w:rPr>
      </w:pPr>
    </w:p>
    <w:p>
      <w:pPr>
        <w:pStyle w:val="17"/>
        <w:spacing w:before="0" w:after="0" w:line="600" w:lineRule="exact"/>
        <w:ind w:firstLine="560" w:firstLineChars="200"/>
        <w:jc w:val="both"/>
        <w:rPr>
          <w:sz w:val="28"/>
          <w:szCs w:val="28"/>
        </w:rPr>
      </w:pPr>
    </w:p>
    <w:p>
      <w:pPr>
        <w:pStyle w:val="17"/>
        <w:spacing w:before="0" w:after="0" w:line="600" w:lineRule="exact"/>
        <w:ind w:firstLine="560" w:firstLineChars="200"/>
        <w:jc w:val="both"/>
        <w:rPr>
          <w:sz w:val="28"/>
          <w:szCs w:val="28"/>
        </w:rPr>
      </w:pPr>
    </w:p>
    <w:p>
      <w:pPr>
        <w:pStyle w:val="17"/>
        <w:spacing w:before="0" w:after="0" w:line="600" w:lineRule="exact"/>
        <w:ind w:firstLine="560" w:firstLineChars="200"/>
        <w:jc w:val="both"/>
        <w:rPr>
          <w:sz w:val="28"/>
          <w:szCs w:val="28"/>
        </w:rPr>
      </w:pPr>
    </w:p>
    <w:p>
      <w:pPr>
        <w:pStyle w:val="17"/>
        <w:spacing w:before="0" w:after="0" w:line="600" w:lineRule="exact"/>
        <w:ind w:firstLine="560" w:firstLineChars="200"/>
        <w:jc w:val="both"/>
        <w:rPr>
          <w:sz w:val="28"/>
          <w:szCs w:val="28"/>
        </w:rPr>
      </w:pPr>
    </w:p>
    <w:p>
      <w:pPr>
        <w:pStyle w:val="17"/>
        <w:spacing w:before="0" w:after="0" w:line="600" w:lineRule="exact"/>
        <w:ind w:firstLine="560" w:firstLineChars="200"/>
        <w:jc w:val="both"/>
        <w:rPr>
          <w:sz w:val="28"/>
          <w:szCs w:val="28"/>
        </w:rPr>
      </w:pPr>
    </w:p>
    <w:p>
      <w:pPr>
        <w:pStyle w:val="17"/>
        <w:spacing w:before="0" w:after="0" w:line="600" w:lineRule="exact"/>
        <w:ind w:firstLine="560" w:firstLineChars="200"/>
        <w:jc w:val="both"/>
        <w:rPr>
          <w:sz w:val="28"/>
          <w:szCs w:val="28"/>
        </w:rPr>
      </w:pPr>
    </w:p>
    <w:p>
      <w:pPr>
        <w:pStyle w:val="17"/>
        <w:spacing w:before="0" w:after="0" w:line="600" w:lineRule="exact"/>
        <w:ind w:firstLine="560" w:firstLineChars="200"/>
        <w:jc w:val="both"/>
        <w:rPr>
          <w:sz w:val="28"/>
          <w:szCs w:val="28"/>
        </w:rPr>
      </w:pPr>
    </w:p>
    <w:p>
      <w:pPr>
        <w:pStyle w:val="17"/>
        <w:spacing w:before="0" w:after="0" w:line="600" w:lineRule="exact"/>
        <w:ind w:firstLine="560" w:firstLineChars="200"/>
        <w:jc w:val="both"/>
        <w:rPr>
          <w:sz w:val="28"/>
          <w:szCs w:val="28"/>
        </w:rPr>
      </w:pPr>
    </w:p>
    <w:p>
      <w:pPr>
        <w:pStyle w:val="17"/>
        <w:spacing w:before="0" w:after="0" w:line="600" w:lineRule="exact"/>
        <w:ind w:firstLine="560" w:firstLineChars="200"/>
        <w:jc w:val="both"/>
        <w:rPr>
          <w:sz w:val="28"/>
          <w:szCs w:val="28"/>
        </w:rPr>
      </w:pPr>
    </w:p>
    <w:p>
      <w:pPr>
        <w:pStyle w:val="2"/>
        <w:rPr>
          <w:sz w:val="36"/>
          <w:szCs w:val="32"/>
        </w:rPr>
      </w:pPr>
      <w:bookmarkStart w:id="14" w:name="_Toc534366031"/>
      <w:r>
        <w:rPr>
          <w:rFonts w:hint="eastAsia"/>
        </w:rPr>
        <w:t>仪器与电子学院</w:t>
      </w:r>
      <w:r>
        <w:t>班主任工作条例</w:t>
      </w:r>
      <w:bookmarkEnd w:id="14"/>
      <w:r>
        <w:rPr>
          <w:sz w:val="36"/>
          <w:szCs w:val="32"/>
        </w:rPr>
        <w:t xml:space="preserve"> </w:t>
      </w:r>
    </w:p>
    <w:p>
      <w:pPr>
        <w:spacing w:line="360" w:lineRule="auto"/>
        <w:ind w:firstLine="640" w:firstLineChars="200"/>
        <w:jc w:val="center"/>
        <w:rPr>
          <w:rFonts w:ascii="黑体" w:hAnsi="黑体" w:eastAsia="黑体"/>
          <w:b/>
          <w:sz w:val="36"/>
          <w:szCs w:val="32"/>
        </w:rPr>
      </w:pPr>
      <w:r>
        <w:rPr>
          <w:rFonts w:hint="eastAsia" w:ascii="仿宋" w:hAnsi="仿宋" w:eastAsia="仿宋" w:cs="仿宋"/>
          <w:sz w:val="32"/>
          <w:szCs w:val="32"/>
        </w:rPr>
        <w:t>（仪器与电子学院学生科【2014】第2号）</w:t>
      </w:r>
    </w:p>
    <w:p>
      <w:pPr>
        <w:snapToGrid w:val="0"/>
        <w:spacing w:line="480" w:lineRule="exact"/>
        <w:ind w:firstLine="560" w:firstLineChars="200"/>
        <w:jc w:val="left"/>
        <w:rPr>
          <w:rFonts w:cs="宋体" w:asciiTheme="minorEastAsia" w:hAnsiTheme="minorEastAsia"/>
          <w:kern w:val="0"/>
          <w:sz w:val="28"/>
          <w:szCs w:val="24"/>
        </w:rPr>
      </w:pPr>
      <w:r>
        <w:rPr>
          <w:rFonts w:hint="eastAsia" w:cs="宋体" w:asciiTheme="minorEastAsia" w:hAnsiTheme="minorEastAsia"/>
          <w:kern w:val="0"/>
          <w:sz w:val="28"/>
          <w:szCs w:val="24"/>
        </w:rPr>
        <w:t xml:space="preserve">为进一步推进全员育人，更好地促进学生全面发展，结合学院实际，制定本条例。 </w:t>
      </w:r>
    </w:p>
    <w:p>
      <w:pPr>
        <w:snapToGrid w:val="0"/>
        <w:spacing w:line="480" w:lineRule="exact"/>
        <w:ind w:firstLine="560" w:firstLineChars="200"/>
        <w:jc w:val="left"/>
        <w:rPr>
          <w:rFonts w:cs="宋体" w:asciiTheme="minorEastAsia" w:hAnsiTheme="minorEastAsia"/>
          <w:kern w:val="0"/>
          <w:sz w:val="28"/>
          <w:szCs w:val="24"/>
        </w:rPr>
      </w:pPr>
      <w:r>
        <w:rPr>
          <w:rFonts w:hint="eastAsia" w:cs="宋体" w:asciiTheme="minorEastAsia" w:hAnsiTheme="minorEastAsia"/>
          <w:kern w:val="0"/>
          <w:sz w:val="28"/>
          <w:szCs w:val="24"/>
        </w:rPr>
        <w:t xml:space="preserve">一、加强队伍建设，定期组织班主任工作考核，确保考核过程公开公正，公示考核结果，并将班主任工作情况列为教职工年度考核和各类评优评先的重要内容，与教职工的职务职级晋升挂钩。对班主任工作特别优秀的个人，给予一定的奖励。 </w:t>
      </w:r>
    </w:p>
    <w:p>
      <w:pPr>
        <w:snapToGrid w:val="0"/>
        <w:spacing w:line="480" w:lineRule="exact"/>
        <w:ind w:firstLine="560" w:firstLineChars="200"/>
        <w:jc w:val="left"/>
        <w:rPr>
          <w:rFonts w:cs="宋体" w:asciiTheme="minorEastAsia" w:hAnsiTheme="minorEastAsia"/>
          <w:kern w:val="0"/>
          <w:sz w:val="28"/>
          <w:szCs w:val="24"/>
        </w:rPr>
      </w:pPr>
      <w:r>
        <w:rPr>
          <w:rFonts w:hint="eastAsia" w:cs="宋体" w:asciiTheme="minorEastAsia" w:hAnsiTheme="minorEastAsia"/>
          <w:kern w:val="0"/>
          <w:sz w:val="28"/>
          <w:szCs w:val="24"/>
        </w:rPr>
        <w:t xml:space="preserve">二、开展学风建设，做好学生的专业教育。介绍学科和专业概况，帮助学生了解专业动态、稳定专业思想。针对学生特点和专业特点，指导学生规划学业、选修课程、参加学科竞赛、参与科研立项等活动。为本专业优秀的学生争取、创造参与课题研究和各类科技竞赛的机会。 </w:t>
      </w:r>
    </w:p>
    <w:p>
      <w:pPr>
        <w:snapToGrid w:val="0"/>
        <w:spacing w:line="480" w:lineRule="exact"/>
        <w:ind w:firstLine="560" w:firstLineChars="200"/>
        <w:jc w:val="left"/>
        <w:rPr>
          <w:rFonts w:cs="宋体" w:asciiTheme="minorEastAsia" w:hAnsiTheme="minorEastAsia"/>
          <w:kern w:val="0"/>
          <w:sz w:val="28"/>
          <w:szCs w:val="24"/>
        </w:rPr>
      </w:pPr>
      <w:r>
        <w:rPr>
          <w:rFonts w:hint="eastAsia" w:cs="宋体" w:asciiTheme="minorEastAsia" w:hAnsiTheme="minorEastAsia"/>
          <w:kern w:val="0"/>
          <w:sz w:val="28"/>
          <w:szCs w:val="24"/>
        </w:rPr>
        <w:t xml:space="preserve">三、 做好学生思想教育，参与学生思想引导工作。定期开展主题班会，开展谈话谈心活动，掌握学生思想动态。定期举办主题教育讲座，对学生进行有针对性的教育和引导，帮助学生更好地适应大学生活、学习环境。 </w:t>
      </w:r>
    </w:p>
    <w:p>
      <w:pPr>
        <w:snapToGrid w:val="0"/>
        <w:spacing w:line="480" w:lineRule="exact"/>
        <w:ind w:firstLine="560" w:firstLineChars="200"/>
        <w:jc w:val="left"/>
        <w:rPr>
          <w:rFonts w:cs="宋体" w:asciiTheme="minorEastAsia" w:hAnsiTheme="minorEastAsia"/>
          <w:kern w:val="0"/>
          <w:sz w:val="28"/>
          <w:szCs w:val="24"/>
        </w:rPr>
      </w:pPr>
      <w:r>
        <w:rPr>
          <w:rFonts w:hint="eastAsia" w:cs="宋体" w:asciiTheme="minorEastAsia" w:hAnsiTheme="minorEastAsia"/>
          <w:kern w:val="0"/>
          <w:sz w:val="28"/>
          <w:szCs w:val="24"/>
        </w:rPr>
        <w:t xml:space="preserve">四、完成班级管理工作，协助开展党团工作。做好班干部的选拔与培养、评优评先、请销假等班级管理工作，协助开展“双推”工作、推进学生党团组织发展，积极组织本班学生开展先进班集体、优秀团支部及文明寝室的创建。 </w:t>
      </w:r>
    </w:p>
    <w:p>
      <w:pPr>
        <w:snapToGrid w:val="0"/>
        <w:spacing w:line="480" w:lineRule="exact"/>
        <w:ind w:firstLine="560" w:firstLineChars="200"/>
        <w:jc w:val="left"/>
        <w:rPr>
          <w:rFonts w:cs="宋体" w:asciiTheme="minorEastAsia" w:hAnsiTheme="minorEastAsia"/>
          <w:kern w:val="0"/>
          <w:sz w:val="28"/>
          <w:szCs w:val="24"/>
        </w:rPr>
      </w:pPr>
      <w:r>
        <w:rPr>
          <w:rFonts w:hint="eastAsia" w:cs="宋体" w:asciiTheme="minorEastAsia" w:hAnsiTheme="minorEastAsia"/>
          <w:kern w:val="0"/>
          <w:sz w:val="28"/>
          <w:szCs w:val="24"/>
        </w:rPr>
        <w:t xml:space="preserve">五、打造学生成长第二课堂，促进班级文化营造。积极参与第二课堂建设，指导学生课外活动、学习参观、社会调查、社会实践与志愿服务等。创新第二课堂途径及形式，丰富学生课余生活，营造积极向上、健康和谐的班级文化，提升学生综合素质，促进学生全面发展。 </w:t>
      </w:r>
    </w:p>
    <w:p>
      <w:pPr>
        <w:snapToGrid w:val="0"/>
        <w:spacing w:line="480" w:lineRule="exact"/>
        <w:ind w:firstLine="560" w:firstLineChars="200"/>
        <w:jc w:val="left"/>
        <w:rPr>
          <w:rFonts w:cs="宋体" w:asciiTheme="minorEastAsia" w:hAnsiTheme="minorEastAsia"/>
          <w:kern w:val="0"/>
          <w:sz w:val="28"/>
          <w:szCs w:val="24"/>
        </w:rPr>
      </w:pPr>
      <w:r>
        <w:rPr>
          <w:rFonts w:hint="eastAsia" w:cs="宋体" w:asciiTheme="minorEastAsia" w:hAnsiTheme="minorEastAsia"/>
          <w:kern w:val="0"/>
          <w:sz w:val="28"/>
          <w:szCs w:val="24"/>
        </w:rPr>
        <w:t xml:space="preserve">六、高年级班主任应抓好学生考研、就业等职业发展与规划的指导工作。关注考研学生动态，针对不同的学生，提供专业性的意见和支持。指导学生见习实习，帮助学生落实就业，为学生创业提供可能的专业支持和建设性指导。 </w:t>
      </w:r>
    </w:p>
    <w:p>
      <w:pPr>
        <w:pStyle w:val="17"/>
        <w:spacing w:before="0" w:after="0" w:line="600" w:lineRule="exact"/>
        <w:ind w:firstLine="560" w:firstLineChars="200"/>
        <w:jc w:val="both"/>
        <w:rPr>
          <w:sz w:val="28"/>
          <w:szCs w:val="28"/>
        </w:rPr>
      </w:pPr>
    </w:p>
    <w:p>
      <w:pPr>
        <w:pStyle w:val="17"/>
        <w:spacing w:before="0" w:after="0" w:line="600" w:lineRule="exact"/>
        <w:ind w:firstLine="560" w:firstLineChars="200"/>
        <w:jc w:val="both"/>
        <w:rPr>
          <w:sz w:val="28"/>
          <w:szCs w:val="28"/>
        </w:rPr>
      </w:pPr>
    </w:p>
    <w:p>
      <w:pPr>
        <w:pStyle w:val="17"/>
        <w:spacing w:before="0" w:after="0" w:line="600" w:lineRule="exact"/>
        <w:ind w:firstLine="560" w:firstLineChars="200"/>
        <w:jc w:val="both"/>
        <w:rPr>
          <w:sz w:val="28"/>
          <w:szCs w:val="28"/>
        </w:rPr>
      </w:pPr>
    </w:p>
    <w:p>
      <w:pPr>
        <w:pStyle w:val="17"/>
        <w:spacing w:before="0" w:after="0" w:line="600" w:lineRule="exact"/>
        <w:ind w:firstLine="560" w:firstLineChars="200"/>
        <w:jc w:val="both"/>
        <w:rPr>
          <w:sz w:val="28"/>
          <w:szCs w:val="28"/>
        </w:rPr>
      </w:pPr>
    </w:p>
    <w:p>
      <w:pPr>
        <w:pStyle w:val="17"/>
        <w:spacing w:before="0" w:after="0" w:line="600" w:lineRule="exact"/>
        <w:ind w:firstLine="560" w:firstLineChars="200"/>
        <w:jc w:val="both"/>
        <w:rPr>
          <w:sz w:val="28"/>
          <w:szCs w:val="28"/>
        </w:rPr>
      </w:pPr>
    </w:p>
    <w:p>
      <w:pPr>
        <w:pStyle w:val="17"/>
        <w:spacing w:before="0" w:after="0" w:line="600" w:lineRule="exact"/>
        <w:ind w:firstLine="560" w:firstLineChars="200"/>
        <w:jc w:val="both"/>
        <w:rPr>
          <w:sz w:val="28"/>
          <w:szCs w:val="28"/>
        </w:rPr>
      </w:pPr>
    </w:p>
    <w:p>
      <w:pPr>
        <w:pStyle w:val="17"/>
        <w:spacing w:before="0" w:after="0" w:line="600" w:lineRule="exact"/>
        <w:ind w:firstLine="560" w:firstLineChars="200"/>
        <w:jc w:val="both"/>
        <w:rPr>
          <w:sz w:val="28"/>
          <w:szCs w:val="28"/>
        </w:rPr>
      </w:pPr>
    </w:p>
    <w:p>
      <w:pPr>
        <w:pStyle w:val="17"/>
        <w:spacing w:before="0" w:after="0" w:line="600" w:lineRule="exact"/>
        <w:ind w:firstLine="560" w:firstLineChars="200"/>
        <w:jc w:val="both"/>
        <w:rPr>
          <w:sz w:val="28"/>
          <w:szCs w:val="28"/>
        </w:rPr>
      </w:pPr>
    </w:p>
    <w:p>
      <w:pPr>
        <w:pStyle w:val="17"/>
        <w:spacing w:before="0" w:after="0" w:line="600" w:lineRule="exact"/>
        <w:ind w:firstLine="560" w:firstLineChars="200"/>
        <w:jc w:val="both"/>
        <w:rPr>
          <w:sz w:val="28"/>
          <w:szCs w:val="28"/>
        </w:rPr>
      </w:pPr>
    </w:p>
    <w:p>
      <w:pPr>
        <w:pStyle w:val="17"/>
        <w:spacing w:before="0" w:after="0" w:line="600" w:lineRule="exact"/>
        <w:ind w:firstLine="560" w:firstLineChars="200"/>
        <w:jc w:val="both"/>
        <w:rPr>
          <w:sz w:val="28"/>
          <w:szCs w:val="28"/>
        </w:rPr>
      </w:pPr>
    </w:p>
    <w:p>
      <w:pPr>
        <w:pStyle w:val="17"/>
        <w:spacing w:before="0" w:after="0" w:line="600" w:lineRule="exact"/>
        <w:ind w:firstLine="560" w:firstLineChars="200"/>
        <w:jc w:val="both"/>
        <w:rPr>
          <w:sz w:val="28"/>
          <w:szCs w:val="28"/>
        </w:rPr>
      </w:pPr>
    </w:p>
    <w:p>
      <w:pPr>
        <w:pStyle w:val="17"/>
        <w:spacing w:before="0" w:after="0" w:line="600" w:lineRule="exact"/>
        <w:ind w:firstLine="560" w:firstLineChars="200"/>
        <w:jc w:val="both"/>
        <w:rPr>
          <w:sz w:val="28"/>
          <w:szCs w:val="28"/>
        </w:rPr>
      </w:pPr>
    </w:p>
    <w:p>
      <w:pPr>
        <w:pStyle w:val="17"/>
        <w:spacing w:before="0" w:after="0" w:line="600" w:lineRule="exact"/>
        <w:ind w:firstLine="560" w:firstLineChars="200"/>
        <w:jc w:val="both"/>
        <w:rPr>
          <w:sz w:val="28"/>
          <w:szCs w:val="28"/>
        </w:rPr>
      </w:pPr>
    </w:p>
    <w:p>
      <w:pPr>
        <w:pStyle w:val="17"/>
        <w:spacing w:before="0" w:after="0" w:line="600" w:lineRule="exact"/>
        <w:ind w:firstLine="560" w:firstLineChars="200"/>
        <w:jc w:val="both"/>
        <w:rPr>
          <w:sz w:val="28"/>
          <w:szCs w:val="28"/>
        </w:rPr>
      </w:pPr>
    </w:p>
    <w:p>
      <w:pPr>
        <w:pStyle w:val="17"/>
        <w:spacing w:before="0" w:after="0" w:line="600" w:lineRule="exact"/>
        <w:ind w:firstLine="560" w:firstLineChars="200"/>
        <w:jc w:val="both"/>
        <w:rPr>
          <w:sz w:val="28"/>
          <w:szCs w:val="28"/>
        </w:rPr>
      </w:pPr>
    </w:p>
    <w:p>
      <w:pPr>
        <w:pStyle w:val="17"/>
        <w:spacing w:before="0" w:after="0" w:line="600" w:lineRule="exact"/>
        <w:ind w:firstLine="560" w:firstLineChars="200"/>
        <w:jc w:val="both"/>
        <w:rPr>
          <w:sz w:val="28"/>
          <w:szCs w:val="28"/>
        </w:rPr>
      </w:pPr>
    </w:p>
    <w:p>
      <w:pPr>
        <w:pStyle w:val="17"/>
        <w:spacing w:before="0" w:after="0" w:line="600" w:lineRule="exact"/>
        <w:jc w:val="both"/>
        <w:rPr>
          <w:sz w:val="28"/>
          <w:szCs w:val="28"/>
        </w:rPr>
      </w:pPr>
    </w:p>
    <w:p>
      <w:pPr>
        <w:pStyle w:val="2"/>
      </w:pPr>
      <w:bookmarkStart w:id="15" w:name="_Toc534366032"/>
      <w:r>
        <w:rPr>
          <w:rFonts w:hint="eastAsia"/>
        </w:rPr>
        <w:t>仪器与电子学院本科生导师制实施办法</w:t>
      </w:r>
      <w:bookmarkEnd w:id="15"/>
    </w:p>
    <w:p>
      <w:pPr>
        <w:spacing w:line="360" w:lineRule="auto"/>
        <w:ind w:firstLine="640" w:firstLineChars="200"/>
        <w:jc w:val="center"/>
        <w:rPr>
          <w:rFonts w:ascii="黑体" w:hAnsi="黑体" w:eastAsia="黑体" w:cs="黑体"/>
          <w:sz w:val="44"/>
          <w:szCs w:val="44"/>
        </w:rPr>
      </w:pPr>
      <w:r>
        <w:rPr>
          <w:rFonts w:hint="eastAsia" w:ascii="仿宋" w:hAnsi="仿宋" w:eastAsia="仿宋" w:cs="仿宋"/>
          <w:sz w:val="32"/>
          <w:szCs w:val="32"/>
        </w:rPr>
        <w:t>（仪器与电子学院学生科【2014】第3号）</w:t>
      </w:r>
    </w:p>
    <w:p>
      <w:pPr>
        <w:pStyle w:val="17"/>
        <w:spacing w:before="0" w:after="0" w:line="600" w:lineRule="exact"/>
        <w:ind w:firstLine="560" w:firstLineChars="200"/>
        <w:jc w:val="both"/>
        <w:rPr>
          <w:sz w:val="28"/>
          <w:szCs w:val="28"/>
        </w:rPr>
      </w:pPr>
      <w:r>
        <w:rPr>
          <w:rFonts w:hint="eastAsia"/>
          <w:sz w:val="28"/>
          <w:szCs w:val="28"/>
        </w:rPr>
        <w:t>为贯彻实施我院 “学术活跃、教学严谨、科研出色、教育创新”的建院宗旨，将本科生培养成为品学优良、能力突出、善于创新、执着追求的高素质应用研究型人才，在我院多年实行导师制的基础上，总结调整，提出建设以科研团队为牵引，贯穿本科教学四年期的博士、硕士、本科垂直帮扶、垂直管理的新型导师制，以期激励学生参与创新研究，开阔学生眼界和视野，引导学生开始学术生涯。特制订本条例。</w:t>
      </w:r>
    </w:p>
    <w:p>
      <w:pPr>
        <w:pStyle w:val="17"/>
        <w:spacing w:before="0" w:after="0" w:line="600" w:lineRule="exact"/>
        <w:ind w:firstLine="560" w:firstLineChars="200"/>
        <w:jc w:val="both"/>
        <w:rPr>
          <w:sz w:val="28"/>
          <w:szCs w:val="28"/>
        </w:rPr>
      </w:pPr>
      <w:r>
        <w:rPr>
          <w:rFonts w:hint="eastAsia"/>
          <w:sz w:val="28"/>
          <w:szCs w:val="28"/>
        </w:rPr>
        <w:t>一、总则</w:t>
      </w:r>
    </w:p>
    <w:p>
      <w:pPr>
        <w:pStyle w:val="17"/>
        <w:spacing w:before="0" w:after="0" w:line="600" w:lineRule="exact"/>
        <w:ind w:firstLine="560" w:firstLineChars="200"/>
        <w:jc w:val="both"/>
        <w:rPr>
          <w:sz w:val="28"/>
          <w:szCs w:val="28"/>
        </w:rPr>
      </w:pPr>
      <w:r>
        <w:rPr>
          <w:rFonts w:hint="eastAsia"/>
          <w:sz w:val="28"/>
          <w:szCs w:val="28"/>
        </w:rPr>
        <w:t>1、本科生学术创新指导教师（简称学术导师）是由学院认定的负责指导本科生在一年级到三年级课外实践活动、创新活动和学术活动的教师，同时配合学院辅助进行学生学习、生活、思想、心理方面的教育和辅导。</w:t>
      </w:r>
    </w:p>
    <w:p>
      <w:pPr>
        <w:pStyle w:val="17"/>
        <w:spacing w:before="0" w:after="0" w:line="600" w:lineRule="exact"/>
        <w:ind w:firstLine="560" w:firstLineChars="200"/>
        <w:jc w:val="both"/>
        <w:rPr>
          <w:sz w:val="28"/>
          <w:szCs w:val="28"/>
        </w:rPr>
      </w:pPr>
      <w:r>
        <w:rPr>
          <w:rFonts w:hint="eastAsia"/>
          <w:sz w:val="28"/>
          <w:szCs w:val="28"/>
        </w:rPr>
        <w:t>本科毕业设计导师是学生在第四年经过师生双向选择确定的指导本科学生完成毕业设计工作的教师。</w:t>
      </w:r>
    </w:p>
    <w:p>
      <w:pPr>
        <w:pStyle w:val="17"/>
        <w:spacing w:before="0" w:after="0" w:line="600" w:lineRule="exact"/>
        <w:ind w:firstLine="560" w:firstLineChars="200"/>
        <w:jc w:val="both"/>
        <w:rPr>
          <w:sz w:val="28"/>
          <w:szCs w:val="28"/>
        </w:rPr>
      </w:pPr>
      <w:r>
        <w:rPr>
          <w:rFonts w:hint="eastAsia"/>
          <w:sz w:val="28"/>
          <w:szCs w:val="28"/>
        </w:rPr>
        <w:t>毕业设计导师延续学术导师职责，完成对学生的贯穿大学本科四年的学术指导。</w:t>
      </w:r>
    </w:p>
    <w:p>
      <w:pPr>
        <w:pStyle w:val="17"/>
        <w:spacing w:before="0" w:after="0" w:line="600" w:lineRule="exact"/>
        <w:ind w:firstLine="560" w:firstLineChars="200"/>
        <w:jc w:val="both"/>
        <w:rPr>
          <w:sz w:val="28"/>
          <w:szCs w:val="28"/>
        </w:rPr>
      </w:pPr>
      <w:r>
        <w:rPr>
          <w:rFonts w:hint="eastAsia"/>
          <w:sz w:val="28"/>
          <w:szCs w:val="28"/>
        </w:rPr>
        <w:t>2、改革以后的学术导师制是我院大力推动学生课外自主创新活动的不可分割的一部分。学术导师是陪伴学生从大学一年级到四年级、从刚成年到走向社会、从专心读书到拥有丰富的创新思维和对所学专业的国际前沿有着深入了解的学术启蒙教师。</w:t>
      </w:r>
    </w:p>
    <w:p>
      <w:pPr>
        <w:pStyle w:val="17"/>
        <w:spacing w:before="0" w:after="0" w:line="600" w:lineRule="exact"/>
        <w:ind w:firstLine="560" w:firstLineChars="200"/>
        <w:jc w:val="both"/>
        <w:rPr>
          <w:sz w:val="28"/>
          <w:szCs w:val="28"/>
        </w:rPr>
      </w:pPr>
      <w:r>
        <w:rPr>
          <w:rFonts w:hint="eastAsia"/>
          <w:sz w:val="28"/>
          <w:szCs w:val="28"/>
        </w:rPr>
        <w:t>二、导师选拔条件</w:t>
      </w:r>
    </w:p>
    <w:p>
      <w:pPr>
        <w:pStyle w:val="17"/>
        <w:spacing w:before="0" w:after="0" w:line="600" w:lineRule="exact"/>
        <w:ind w:firstLine="560" w:firstLineChars="200"/>
        <w:jc w:val="both"/>
        <w:rPr>
          <w:sz w:val="28"/>
          <w:szCs w:val="28"/>
        </w:rPr>
      </w:pPr>
      <w:r>
        <w:rPr>
          <w:rFonts w:hint="eastAsia"/>
          <w:sz w:val="28"/>
          <w:szCs w:val="28"/>
        </w:rPr>
        <w:t>1、本科生学术导师由我院中级以上职称或拥有硕士以上学位的教师担任（病休教师和行政办公室人员除外）。</w:t>
      </w:r>
    </w:p>
    <w:p>
      <w:pPr>
        <w:pStyle w:val="17"/>
        <w:spacing w:before="0" w:after="0" w:line="600" w:lineRule="exact"/>
        <w:ind w:firstLine="560" w:firstLineChars="200"/>
        <w:jc w:val="both"/>
        <w:rPr>
          <w:sz w:val="28"/>
          <w:szCs w:val="28"/>
        </w:rPr>
      </w:pPr>
      <w:r>
        <w:rPr>
          <w:rFonts w:hint="eastAsia"/>
          <w:sz w:val="28"/>
          <w:szCs w:val="28"/>
        </w:rPr>
        <w:t>2、本科生学术导师应当具有较好的学术素养，思想端正，甘于奉献，热心学生教育事业，善于改进指导方式，因材施教。如发现本科生学术导师具有损害党和国家的言行，或损害学生成长的言行，或对待学生态度恶劣、指导方式不当，将酌情处理，直至撤销其导师资格。</w:t>
      </w:r>
    </w:p>
    <w:p>
      <w:pPr>
        <w:pStyle w:val="17"/>
        <w:spacing w:before="0" w:after="0" w:line="600" w:lineRule="exact"/>
        <w:ind w:firstLine="560" w:firstLineChars="200"/>
        <w:jc w:val="both"/>
        <w:rPr>
          <w:sz w:val="28"/>
          <w:szCs w:val="28"/>
        </w:rPr>
      </w:pPr>
      <w:r>
        <w:rPr>
          <w:rFonts w:hint="eastAsia"/>
          <w:sz w:val="28"/>
          <w:szCs w:val="28"/>
        </w:rPr>
        <w:t>三、学生分组及相关要求</w:t>
      </w:r>
    </w:p>
    <w:p>
      <w:pPr>
        <w:pStyle w:val="17"/>
        <w:spacing w:before="0" w:after="0" w:line="600" w:lineRule="exact"/>
        <w:ind w:firstLine="560" w:firstLineChars="200"/>
        <w:jc w:val="both"/>
        <w:rPr>
          <w:sz w:val="28"/>
          <w:szCs w:val="28"/>
        </w:rPr>
      </w:pPr>
      <w:r>
        <w:rPr>
          <w:rFonts w:hint="eastAsia"/>
          <w:sz w:val="28"/>
          <w:szCs w:val="28"/>
        </w:rPr>
        <w:t>1、所有进入我院的一本、二本学生，在读四年中必须全程配备指导教师。</w:t>
      </w:r>
    </w:p>
    <w:p>
      <w:pPr>
        <w:pStyle w:val="17"/>
        <w:spacing w:before="0" w:after="0" w:line="600" w:lineRule="exact"/>
        <w:ind w:firstLine="560" w:firstLineChars="200"/>
        <w:jc w:val="both"/>
        <w:rPr>
          <w:sz w:val="28"/>
          <w:szCs w:val="28"/>
        </w:rPr>
      </w:pPr>
      <w:r>
        <w:rPr>
          <w:rFonts w:hint="eastAsia"/>
          <w:sz w:val="28"/>
          <w:szCs w:val="28"/>
        </w:rPr>
        <w:t>2、新生入学一个月内，由学生科为每位学生分配学术导师，并安排导师和学生见面。</w:t>
      </w:r>
    </w:p>
    <w:p>
      <w:pPr>
        <w:pStyle w:val="17"/>
        <w:spacing w:before="0" w:after="0" w:line="600" w:lineRule="exact"/>
        <w:ind w:firstLine="560" w:firstLineChars="200"/>
        <w:jc w:val="both"/>
        <w:rPr>
          <w:sz w:val="28"/>
          <w:szCs w:val="28"/>
        </w:rPr>
      </w:pPr>
      <w:r>
        <w:rPr>
          <w:rFonts w:hint="eastAsia"/>
          <w:sz w:val="28"/>
          <w:szCs w:val="28"/>
        </w:rPr>
        <w:t>3、原则上每位学术导师所带学生为随机分配，因为导师资源有限，分配方案公布后原则上不允许调整。</w:t>
      </w:r>
    </w:p>
    <w:p>
      <w:pPr>
        <w:pStyle w:val="17"/>
        <w:spacing w:before="0" w:after="0" w:line="600" w:lineRule="exact"/>
        <w:ind w:firstLine="560" w:firstLineChars="200"/>
        <w:jc w:val="both"/>
        <w:rPr>
          <w:sz w:val="28"/>
          <w:szCs w:val="28"/>
        </w:rPr>
      </w:pPr>
      <w:r>
        <w:rPr>
          <w:rFonts w:hint="eastAsia"/>
          <w:sz w:val="28"/>
          <w:szCs w:val="28"/>
        </w:rPr>
        <w:t>4、贯穿一年级到三年级，本科生学术导师负责学生的课外学术指导与专业指导教育，直到第四学年学院为该学生配备本科毕业设计指导教师为止。第四学年学生的学术指导由毕业设计导师负责。</w:t>
      </w:r>
    </w:p>
    <w:p>
      <w:pPr>
        <w:pStyle w:val="17"/>
        <w:spacing w:before="0" w:after="0" w:line="600" w:lineRule="exact"/>
        <w:ind w:firstLine="560" w:firstLineChars="200"/>
        <w:jc w:val="both"/>
        <w:rPr>
          <w:sz w:val="28"/>
          <w:szCs w:val="28"/>
        </w:rPr>
      </w:pPr>
      <w:r>
        <w:rPr>
          <w:rFonts w:hint="eastAsia"/>
          <w:sz w:val="28"/>
          <w:szCs w:val="28"/>
        </w:rPr>
        <w:t>本科生学术导师与本科毕业设计导师可以是同一人。</w:t>
      </w:r>
    </w:p>
    <w:p>
      <w:pPr>
        <w:pStyle w:val="17"/>
        <w:spacing w:before="0" w:after="0" w:line="600" w:lineRule="exact"/>
        <w:ind w:firstLine="560" w:firstLineChars="200"/>
        <w:jc w:val="both"/>
        <w:rPr>
          <w:sz w:val="28"/>
          <w:szCs w:val="28"/>
        </w:rPr>
      </w:pPr>
      <w:r>
        <w:rPr>
          <w:rFonts w:hint="eastAsia"/>
          <w:sz w:val="28"/>
          <w:szCs w:val="28"/>
        </w:rPr>
        <w:t>5、学生经过一个阶段的熟悉、熏陶和实践，结合个人兴趣或项目，需要完成一定量的基本任务，即为“五个一”的基本指标：自主完成一次实验，写一份可行性分析报告，做一个PPT，做一次讲座，写一份参与教师团队的体验报告和评价。</w:t>
      </w:r>
    </w:p>
    <w:p>
      <w:pPr>
        <w:pStyle w:val="17"/>
        <w:spacing w:before="0" w:after="0" w:line="600" w:lineRule="exact"/>
        <w:ind w:firstLine="560" w:firstLineChars="200"/>
        <w:jc w:val="both"/>
        <w:rPr>
          <w:sz w:val="28"/>
          <w:szCs w:val="28"/>
        </w:rPr>
      </w:pPr>
    </w:p>
    <w:p>
      <w:pPr>
        <w:pStyle w:val="17"/>
        <w:spacing w:before="0" w:after="0" w:line="600" w:lineRule="exact"/>
        <w:ind w:firstLine="560" w:firstLineChars="200"/>
        <w:jc w:val="both"/>
        <w:rPr>
          <w:sz w:val="28"/>
          <w:szCs w:val="28"/>
        </w:rPr>
      </w:pPr>
      <w:r>
        <w:rPr>
          <w:rFonts w:hint="eastAsia"/>
          <w:sz w:val="28"/>
          <w:szCs w:val="28"/>
        </w:rPr>
        <w:t>四、导师的工作职责</w:t>
      </w:r>
    </w:p>
    <w:p>
      <w:pPr>
        <w:pStyle w:val="17"/>
        <w:spacing w:before="0" w:after="0" w:line="600" w:lineRule="exact"/>
        <w:ind w:firstLine="560" w:firstLineChars="200"/>
        <w:jc w:val="both"/>
        <w:rPr>
          <w:sz w:val="28"/>
          <w:szCs w:val="28"/>
        </w:rPr>
      </w:pPr>
      <w:r>
        <w:rPr>
          <w:rFonts w:hint="eastAsia"/>
          <w:sz w:val="28"/>
          <w:szCs w:val="28"/>
        </w:rPr>
        <w:t>1、导师需将所带学生纳入自己课题组，让学生参与自己的科研活动和学术交流，向学生介绍自己的学术领域、研究范围、研究手段和方法，开阔学生眼界，培养学生的学术兴趣和科研能力。</w:t>
      </w:r>
    </w:p>
    <w:p>
      <w:pPr>
        <w:pStyle w:val="17"/>
        <w:spacing w:before="0" w:after="0" w:line="600" w:lineRule="exact"/>
        <w:ind w:firstLine="560" w:firstLineChars="200"/>
        <w:jc w:val="both"/>
        <w:rPr>
          <w:sz w:val="28"/>
          <w:szCs w:val="28"/>
        </w:rPr>
      </w:pPr>
      <w:r>
        <w:rPr>
          <w:rFonts w:hint="eastAsia"/>
          <w:sz w:val="28"/>
          <w:szCs w:val="28"/>
        </w:rPr>
        <w:t>2、本科学术指导应重在过程，导师应当安排自己所带的博士生、硕士生和本科生一起组织活动，鼓励养成定期活动的习惯，即使导师没时间，也要让研究生负责定期组织进行学术交流活动。鼓励部分优秀的本科生参与到导师的日常工作中，包括整理材料、焊接电路、资料调研等等，导师应尽量避免为了应付学院检查而集中以开会的形式进行无意义的指导。</w:t>
      </w:r>
    </w:p>
    <w:p>
      <w:pPr>
        <w:pStyle w:val="17"/>
        <w:spacing w:before="0" w:after="0" w:line="600" w:lineRule="exact"/>
        <w:ind w:firstLine="560" w:firstLineChars="200"/>
        <w:jc w:val="both"/>
        <w:rPr>
          <w:sz w:val="28"/>
          <w:szCs w:val="28"/>
        </w:rPr>
      </w:pPr>
      <w:r>
        <w:rPr>
          <w:rFonts w:hint="eastAsia"/>
          <w:sz w:val="28"/>
          <w:szCs w:val="28"/>
        </w:rPr>
        <w:t>3、导师可以根据自己的时间情况，安排其他导师帮助自己完成部分指导工作，但不能完全托付他人代为指导。</w:t>
      </w:r>
    </w:p>
    <w:p>
      <w:pPr>
        <w:pStyle w:val="17"/>
        <w:spacing w:before="0" w:after="0" w:line="600" w:lineRule="exact"/>
        <w:ind w:firstLine="560" w:firstLineChars="200"/>
        <w:jc w:val="both"/>
        <w:rPr>
          <w:sz w:val="28"/>
          <w:szCs w:val="28"/>
        </w:rPr>
      </w:pPr>
      <w:r>
        <w:rPr>
          <w:rFonts w:hint="eastAsia"/>
          <w:sz w:val="28"/>
          <w:szCs w:val="28"/>
        </w:rPr>
        <w:t>4、大学生在校期间的6个创新学分中，其中1个学分需由导师根据学生参加学术交流活动的情况和效果来给出，1个学分由学生每学期末的总结情况来给出。其它4个学分中2个由学生创新活动（论文、获奖或参加各类竞赛）获得，2个由院团委根据学生参加日常活动情况给出。</w:t>
      </w:r>
    </w:p>
    <w:p>
      <w:pPr>
        <w:pStyle w:val="17"/>
        <w:spacing w:before="0" w:after="0" w:line="600" w:lineRule="exact"/>
        <w:ind w:firstLine="560" w:firstLineChars="200"/>
        <w:jc w:val="both"/>
        <w:rPr>
          <w:sz w:val="28"/>
          <w:szCs w:val="28"/>
        </w:rPr>
      </w:pPr>
      <w:r>
        <w:rPr>
          <w:rFonts w:hint="eastAsia"/>
          <w:sz w:val="28"/>
          <w:szCs w:val="28"/>
        </w:rPr>
        <w:t>5、导师需每学期不定时提交三次活动报道（含导师团队活动），并附指导学生活动的代表性照片，发至邮箱79709851@qq.com。或者离线传给荆伟伟。人员如有变更，另行通知。</w:t>
      </w:r>
    </w:p>
    <w:p>
      <w:pPr>
        <w:pStyle w:val="17"/>
        <w:spacing w:before="0" w:after="0" w:line="600" w:lineRule="exact"/>
        <w:ind w:firstLine="560" w:firstLineChars="200"/>
        <w:jc w:val="both"/>
        <w:rPr>
          <w:sz w:val="28"/>
          <w:szCs w:val="28"/>
        </w:rPr>
      </w:pPr>
      <w:r>
        <w:rPr>
          <w:rFonts w:hint="eastAsia"/>
          <w:sz w:val="28"/>
          <w:szCs w:val="28"/>
        </w:rPr>
        <w:t>6、如果本科生在导师科研工作中有足够贡献，鼓励导师在相应的成果（论文、专利）中为学生署名。</w:t>
      </w:r>
    </w:p>
    <w:p>
      <w:pPr>
        <w:pStyle w:val="17"/>
        <w:spacing w:before="0" w:after="0" w:line="600" w:lineRule="exact"/>
        <w:ind w:firstLine="560" w:firstLineChars="200"/>
        <w:jc w:val="both"/>
        <w:rPr>
          <w:sz w:val="28"/>
          <w:szCs w:val="28"/>
        </w:rPr>
      </w:pPr>
      <w:r>
        <w:rPr>
          <w:rFonts w:hint="eastAsia"/>
          <w:sz w:val="28"/>
          <w:szCs w:val="28"/>
        </w:rPr>
        <w:t>五、考核</w:t>
      </w:r>
    </w:p>
    <w:p>
      <w:pPr>
        <w:pStyle w:val="17"/>
        <w:spacing w:before="0" w:after="0" w:line="600" w:lineRule="exact"/>
        <w:ind w:firstLine="560" w:firstLineChars="200"/>
        <w:jc w:val="both"/>
        <w:rPr>
          <w:sz w:val="28"/>
          <w:szCs w:val="28"/>
        </w:rPr>
      </w:pPr>
      <w:r>
        <w:rPr>
          <w:rFonts w:hint="eastAsia"/>
          <w:sz w:val="28"/>
          <w:szCs w:val="28"/>
        </w:rPr>
        <w:t>1、每学期末，学院将组织学生对自己的导师进行不记名考评，结合日常指导情况的考评结果将在网上公示。</w:t>
      </w:r>
    </w:p>
    <w:p>
      <w:pPr>
        <w:pStyle w:val="17"/>
        <w:spacing w:before="0" w:after="0" w:line="600" w:lineRule="exact"/>
        <w:ind w:firstLine="560" w:firstLineChars="200"/>
        <w:jc w:val="both"/>
        <w:rPr>
          <w:sz w:val="28"/>
          <w:szCs w:val="28"/>
        </w:rPr>
      </w:pPr>
      <w:r>
        <w:rPr>
          <w:rFonts w:hint="eastAsia"/>
          <w:sz w:val="28"/>
          <w:szCs w:val="28"/>
        </w:rPr>
        <w:t xml:space="preserve">2、学院在每个每学期末给予每位导师300元的办公补贴。  </w:t>
      </w:r>
    </w:p>
    <w:p>
      <w:pPr>
        <w:pStyle w:val="17"/>
        <w:spacing w:before="0" w:after="0" w:line="600" w:lineRule="exact"/>
        <w:ind w:firstLine="560" w:firstLineChars="200"/>
        <w:jc w:val="both"/>
        <w:rPr>
          <w:sz w:val="28"/>
          <w:szCs w:val="28"/>
        </w:rPr>
      </w:pPr>
      <w:r>
        <w:rPr>
          <w:rFonts w:hint="eastAsia"/>
          <w:sz w:val="28"/>
          <w:szCs w:val="28"/>
        </w:rPr>
        <w:t>六、附则</w:t>
      </w:r>
    </w:p>
    <w:p>
      <w:pPr>
        <w:pStyle w:val="17"/>
        <w:spacing w:before="0" w:after="0" w:line="600" w:lineRule="exact"/>
        <w:ind w:firstLine="560" w:firstLineChars="200"/>
        <w:jc w:val="both"/>
        <w:rPr>
          <w:sz w:val="28"/>
          <w:szCs w:val="28"/>
        </w:rPr>
      </w:pPr>
      <w:r>
        <w:rPr>
          <w:rFonts w:hint="eastAsia"/>
          <w:sz w:val="28"/>
          <w:szCs w:val="28"/>
        </w:rPr>
        <w:t>1、本条例自2014年5月开始实施。</w:t>
      </w:r>
    </w:p>
    <w:p>
      <w:pPr>
        <w:pStyle w:val="17"/>
        <w:spacing w:before="0" w:after="0" w:line="600" w:lineRule="exact"/>
        <w:ind w:firstLine="560" w:firstLineChars="200"/>
        <w:jc w:val="both"/>
        <w:rPr>
          <w:sz w:val="28"/>
          <w:szCs w:val="28"/>
        </w:rPr>
      </w:pPr>
      <w:r>
        <w:rPr>
          <w:rFonts w:hint="eastAsia"/>
          <w:sz w:val="28"/>
          <w:szCs w:val="28"/>
        </w:rPr>
        <w:t xml:space="preserve">2、本条例解释权归院务会。  </w:t>
      </w:r>
    </w:p>
    <w:p>
      <w:pPr>
        <w:pStyle w:val="17"/>
        <w:spacing w:before="0" w:after="0" w:line="600" w:lineRule="exact"/>
        <w:ind w:firstLine="560" w:firstLineChars="200"/>
        <w:jc w:val="both"/>
        <w:rPr>
          <w:sz w:val="28"/>
          <w:szCs w:val="28"/>
        </w:rPr>
      </w:pPr>
    </w:p>
    <w:p>
      <w:pPr>
        <w:pStyle w:val="17"/>
        <w:spacing w:before="0" w:after="0" w:line="600" w:lineRule="exact"/>
        <w:ind w:firstLine="560" w:firstLineChars="200"/>
        <w:jc w:val="both"/>
        <w:rPr>
          <w:sz w:val="28"/>
          <w:szCs w:val="28"/>
        </w:rPr>
      </w:pPr>
    </w:p>
    <w:p>
      <w:pPr>
        <w:pStyle w:val="17"/>
        <w:spacing w:before="0" w:after="0" w:line="600" w:lineRule="exact"/>
        <w:ind w:firstLine="560" w:firstLineChars="200"/>
        <w:jc w:val="both"/>
        <w:rPr>
          <w:sz w:val="28"/>
          <w:szCs w:val="28"/>
        </w:rPr>
      </w:pPr>
    </w:p>
    <w:p>
      <w:pPr>
        <w:pStyle w:val="17"/>
        <w:spacing w:before="0" w:after="0" w:line="600" w:lineRule="exact"/>
        <w:ind w:firstLine="560" w:firstLineChars="200"/>
        <w:jc w:val="both"/>
        <w:rPr>
          <w:sz w:val="28"/>
          <w:szCs w:val="28"/>
        </w:rPr>
      </w:pPr>
    </w:p>
    <w:p>
      <w:pPr>
        <w:pStyle w:val="17"/>
        <w:spacing w:before="0" w:after="0" w:line="600" w:lineRule="exact"/>
        <w:ind w:firstLine="560" w:firstLineChars="200"/>
        <w:jc w:val="both"/>
        <w:rPr>
          <w:sz w:val="28"/>
          <w:szCs w:val="28"/>
        </w:rPr>
      </w:pPr>
    </w:p>
    <w:p>
      <w:pPr>
        <w:pStyle w:val="17"/>
        <w:spacing w:before="0" w:after="0" w:line="600" w:lineRule="exact"/>
        <w:ind w:firstLine="560" w:firstLineChars="200"/>
        <w:jc w:val="both"/>
        <w:rPr>
          <w:sz w:val="28"/>
          <w:szCs w:val="28"/>
        </w:rPr>
      </w:pPr>
    </w:p>
    <w:p>
      <w:pPr>
        <w:pStyle w:val="17"/>
        <w:spacing w:before="0" w:after="0" w:line="600" w:lineRule="exact"/>
        <w:ind w:firstLine="560" w:firstLineChars="200"/>
        <w:jc w:val="both"/>
        <w:rPr>
          <w:sz w:val="28"/>
          <w:szCs w:val="28"/>
        </w:rPr>
      </w:pPr>
    </w:p>
    <w:p>
      <w:pPr>
        <w:pStyle w:val="17"/>
        <w:spacing w:before="0" w:after="0" w:line="600" w:lineRule="exact"/>
        <w:ind w:firstLine="560" w:firstLineChars="200"/>
        <w:jc w:val="both"/>
        <w:rPr>
          <w:sz w:val="28"/>
          <w:szCs w:val="28"/>
        </w:rPr>
      </w:pPr>
    </w:p>
    <w:p>
      <w:pPr>
        <w:pStyle w:val="17"/>
        <w:spacing w:before="0" w:after="0" w:line="600" w:lineRule="exact"/>
        <w:ind w:firstLine="560" w:firstLineChars="200"/>
        <w:jc w:val="both"/>
        <w:rPr>
          <w:sz w:val="28"/>
          <w:szCs w:val="28"/>
        </w:rPr>
      </w:pPr>
    </w:p>
    <w:p>
      <w:pPr>
        <w:pStyle w:val="17"/>
        <w:spacing w:before="0" w:after="0" w:line="600" w:lineRule="exact"/>
        <w:ind w:firstLine="560" w:firstLineChars="200"/>
        <w:jc w:val="both"/>
        <w:rPr>
          <w:sz w:val="28"/>
          <w:szCs w:val="28"/>
        </w:rPr>
      </w:pPr>
    </w:p>
    <w:p>
      <w:pPr>
        <w:pStyle w:val="17"/>
        <w:spacing w:before="0" w:after="0" w:line="600" w:lineRule="exact"/>
        <w:ind w:firstLine="560" w:firstLineChars="200"/>
        <w:jc w:val="both"/>
        <w:rPr>
          <w:sz w:val="28"/>
          <w:szCs w:val="28"/>
        </w:rPr>
      </w:pPr>
    </w:p>
    <w:p>
      <w:pPr>
        <w:pStyle w:val="17"/>
        <w:spacing w:before="0" w:after="0" w:line="600" w:lineRule="exact"/>
        <w:jc w:val="both"/>
        <w:rPr>
          <w:sz w:val="28"/>
          <w:szCs w:val="28"/>
        </w:rPr>
      </w:pPr>
    </w:p>
    <w:p>
      <w:pPr>
        <w:pStyle w:val="2"/>
      </w:pPr>
      <w:bookmarkStart w:id="16" w:name="_Toc534366033"/>
      <w:r>
        <w:rPr>
          <w:rFonts w:hint="eastAsia"/>
        </w:rPr>
        <w:t>主题班会管理办法</w:t>
      </w:r>
      <w:bookmarkEnd w:id="16"/>
    </w:p>
    <w:p>
      <w:pPr>
        <w:spacing w:line="360" w:lineRule="auto"/>
        <w:ind w:firstLine="640" w:firstLineChars="200"/>
        <w:jc w:val="center"/>
        <w:rPr>
          <w:rFonts w:ascii="仿宋" w:hAnsi="仿宋" w:eastAsia="仿宋" w:cs="仿宋"/>
          <w:sz w:val="32"/>
          <w:szCs w:val="32"/>
        </w:rPr>
      </w:pPr>
      <w:r>
        <w:rPr>
          <w:rFonts w:hint="eastAsia" w:ascii="仿宋" w:hAnsi="仿宋" w:eastAsia="仿宋" w:cs="仿宋"/>
          <w:sz w:val="32"/>
          <w:szCs w:val="32"/>
        </w:rPr>
        <w:t>（仪器与电子学院学生科【2014】第4号）</w:t>
      </w:r>
    </w:p>
    <w:p>
      <w:pPr>
        <w:pStyle w:val="17"/>
        <w:spacing w:before="0" w:after="0" w:line="600" w:lineRule="exact"/>
        <w:ind w:firstLine="560" w:firstLineChars="200"/>
        <w:jc w:val="both"/>
        <w:rPr>
          <w:sz w:val="28"/>
          <w:szCs w:val="28"/>
        </w:rPr>
      </w:pPr>
      <w:r>
        <w:rPr>
          <w:rFonts w:hint="eastAsia"/>
          <w:sz w:val="28"/>
          <w:szCs w:val="28"/>
        </w:rPr>
        <w:t>主题班会是进行学生思想政治教育的主要阵地，是班主任根据班级情况进行班级管理和学生思想教育的有效方式。根据学生处《关于开展主题班会的通知》相关规定，结合我院实际情况，对我院主题班会工作做出相关安排。现通知如下：</w:t>
      </w:r>
    </w:p>
    <w:p>
      <w:pPr>
        <w:pStyle w:val="17"/>
        <w:spacing w:before="0" w:after="0" w:line="600" w:lineRule="exact"/>
        <w:ind w:firstLine="560" w:firstLineChars="200"/>
        <w:jc w:val="both"/>
        <w:rPr>
          <w:sz w:val="28"/>
          <w:szCs w:val="28"/>
        </w:rPr>
      </w:pPr>
      <w:r>
        <w:rPr>
          <w:rFonts w:hint="eastAsia"/>
          <w:sz w:val="28"/>
          <w:szCs w:val="28"/>
        </w:rPr>
        <w:t>一、参与对象</w:t>
      </w:r>
    </w:p>
    <w:p>
      <w:pPr>
        <w:pStyle w:val="17"/>
        <w:spacing w:before="0" w:after="0" w:line="600" w:lineRule="exact"/>
        <w:ind w:firstLine="560" w:firstLineChars="200"/>
        <w:jc w:val="both"/>
        <w:rPr>
          <w:sz w:val="28"/>
          <w:szCs w:val="28"/>
        </w:rPr>
      </w:pPr>
      <w:r>
        <w:rPr>
          <w:rFonts w:hint="eastAsia"/>
          <w:sz w:val="28"/>
          <w:szCs w:val="28"/>
        </w:rPr>
        <w:t>仪器与电子学院全体学生，以一年级、二年级学生为主，兼顾三、四年级学生。</w:t>
      </w:r>
    </w:p>
    <w:p>
      <w:pPr>
        <w:pStyle w:val="17"/>
        <w:spacing w:before="0" w:after="0" w:line="600" w:lineRule="exact"/>
        <w:ind w:firstLine="560" w:firstLineChars="200"/>
        <w:jc w:val="both"/>
        <w:rPr>
          <w:sz w:val="28"/>
          <w:szCs w:val="28"/>
        </w:rPr>
      </w:pPr>
      <w:r>
        <w:rPr>
          <w:rFonts w:hint="eastAsia"/>
          <w:sz w:val="28"/>
          <w:szCs w:val="28"/>
        </w:rPr>
        <w:t>二、嘉宾邀请</w:t>
      </w:r>
    </w:p>
    <w:p>
      <w:pPr>
        <w:pStyle w:val="17"/>
        <w:spacing w:before="0" w:after="0" w:line="600" w:lineRule="exact"/>
        <w:ind w:firstLine="560" w:firstLineChars="200"/>
        <w:jc w:val="both"/>
        <w:rPr>
          <w:sz w:val="28"/>
          <w:szCs w:val="28"/>
        </w:rPr>
      </w:pPr>
      <w:r>
        <w:rPr>
          <w:rFonts w:hint="eastAsia"/>
          <w:sz w:val="28"/>
          <w:szCs w:val="28"/>
        </w:rPr>
        <w:t>1、各学院科级以上领导、学校各职能部门在职领导、学校讲师以上职称的在职或离退休领导；</w:t>
      </w:r>
    </w:p>
    <w:p>
      <w:pPr>
        <w:pStyle w:val="17"/>
        <w:spacing w:before="0" w:after="0" w:line="600" w:lineRule="exact"/>
        <w:ind w:firstLine="560" w:firstLineChars="200"/>
        <w:jc w:val="both"/>
        <w:rPr>
          <w:sz w:val="28"/>
          <w:szCs w:val="28"/>
        </w:rPr>
      </w:pPr>
      <w:r>
        <w:rPr>
          <w:rFonts w:hint="eastAsia"/>
          <w:sz w:val="28"/>
          <w:szCs w:val="28"/>
        </w:rPr>
        <w:t>2、辅导员（为自己班级所做主题班会，不计入要求场次内。若受其他班级邀请担任主讲人，要求主题有新意、不流于肤浅，不局限于日常工作）。</w:t>
      </w:r>
    </w:p>
    <w:p>
      <w:pPr>
        <w:pStyle w:val="17"/>
        <w:spacing w:before="0" w:after="0" w:line="600" w:lineRule="exact"/>
        <w:ind w:firstLine="560" w:firstLineChars="200"/>
        <w:jc w:val="both"/>
        <w:rPr>
          <w:sz w:val="28"/>
          <w:szCs w:val="28"/>
        </w:rPr>
      </w:pPr>
      <w:r>
        <w:rPr>
          <w:rFonts w:hint="eastAsia"/>
          <w:sz w:val="28"/>
          <w:szCs w:val="28"/>
        </w:rPr>
        <w:t>三、主题内容</w:t>
      </w:r>
    </w:p>
    <w:p>
      <w:pPr>
        <w:pStyle w:val="17"/>
        <w:spacing w:before="0" w:after="0" w:line="600" w:lineRule="exact"/>
        <w:ind w:firstLine="560" w:firstLineChars="200"/>
        <w:jc w:val="both"/>
        <w:rPr>
          <w:sz w:val="28"/>
          <w:szCs w:val="28"/>
        </w:rPr>
      </w:pPr>
      <w:r>
        <w:rPr>
          <w:rFonts w:hint="eastAsia"/>
          <w:sz w:val="28"/>
          <w:szCs w:val="28"/>
        </w:rPr>
        <w:t>以思想政治教育为主线，用社会主义核心价值观统领大学生思想政治教育，结合“三生观教育”、太行精神、传统文化、时代精神、时事热点、国内外形势及学生成长、成才等大学生关心的与大学生密切相关的内容举办主题班会，如：</w:t>
      </w:r>
    </w:p>
    <w:p>
      <w:pPr>
        <w:pStyle w:val="17"/>
        <w:spacing w:before="0" w:after="0" w:line="600" w:lineRule="exact"/>
        <w:ind w:firstLine="560" w:firstLineChars="200"/>
        <w:jc w:val="both"/>
        <w:rPr>
          <w:sz w:val="28"/>
          <w:szCs w:val="28"/>
        </w:rPr>
      </w:pPr>
      <w:r>
        <w:rPr>
          <w:rFonts w:hint="eastAsia"/>
          <w:sz w:val="28"/>
          <w:szCs w:val="28"/>
        </w:rPr>
        <w:t>1、坚持以人为本，贴近实际、贴近学生的原则，开展新生适应系列讲座，如新生环境适应教育、新生生涯规划教育、养成教育、时间管理教育；</w:t>
      </w:r>
    </w:p>
    <w:p>
      <w:pPr>
        <w:pStyle w:val="17"/>
        <w:spacing w:before="0" w:after="0" w:line="600" w:lineRule="exact"/>
        <w:ind w:firstLine="560" w:firstLineChars="200"/>
        <w:jc w:val="both"/>
        <w:rPr>
          <w:sz w:val="28"/>
          <w:szCs w:val="28"/>
        </w:rPr>
      </w:pPr>
      <w:r>
        <w:rPr>
          <w:rFonts w:hint="eastAsia"/>
          <w:sz w:val="28"/>
          <w:szCs w:val="28"/>
        </w:rPr>
        <w:t>2、坚持以人为本，贴近实际、贴近学生的原则，开展综合素质拓展教育，如人际关系教育、时间管理教育、养成教育等、心理调适教育、职业规划教育等；</w:t>
      </w:r>
    </w:p>
    <w:p>
      <w:pPr>
        <w:pStyle w:val="17"/>
        <w:spacing w:before="0" w:after="0" w:line="600" w:lineRule="exact"/>
        <w:ind w:firstLine="560" w:firstLineChars="200"/>
        <w:jc w:val="both"/>
        <w:rPr>
          <w:sz w:val="28"/>
          <w:szCs w:val="28"/>
        </w:rPr>
      </w:pPr>
      <w:r>
        <w:rPr>
          <w:rFonts w:hint="eastAsia"/>
          <w:sz w:val="28"/>
          <w:szCs w:val="28"/>
        </w:rPr>
        <w:t>四、要求</w:t>
      </w:r>
    </w:p>
    <w:p>
      <w:pPr>
        <w:pStyle w:val="17"/>
        <w:spacing w:before="0" w:after="0" w:line="600" w:lineRule="exact"/>
        <w:ind w:firstLine="560" w:firstLineChars="200"/>
        <w:jc w:val="both"/>
        <w:rPr>
          <w:sz w:val="28"/>
          <w:szCs w:val="28"/>
        </w:rPr>
      </w:pPr>
      <w:r>
        <w:rPr>
          <w:rFonts w:hint="eastAsia"/>
          <w:sz w:val="28"/>
          <w:szCs w:val="28"/>
        </w:rPr>
        <w:t>1、每个学期大一、大二各班级最少举办两场主题班会,其中一场内容须与思想教育相关，其它场次内容结合班级情况自选，大三、大四各个班级结合班级情况举办主题班会；</w:t>
      </w:r>
    </w:p>
    <w:p>
      <w:pPr>
        <w:pStyle w:val="17"/>
        <w:spacing w:before="0" w:after="0" w:line="600" w:lineRule="exact"/>
        <w:ind w:firstLine="560" w:firstLineChars="200"/>
        <w:jc w:val="both"/>
        <w:rPr>
          <w:sz w:val="28"/>
          <w:szCs w:val="28"/>
        </w:rPr>
      </w:pPr>
      <w:r>
        <w:rPr>
          <w:rFonts w:hint="eastAsia"/>
          <w:sz w:val="28"/>
          <w:szCs w:val="28"/>
        </w:rPr>
        <w:t>2、邀请嘉宾后请到学生科主题班会负责老师处备案（内容包括嘉宾、主题、主办班级）,并领取“主题班会纪念卡”（班会后交于主讲嘉宾）；</w:t>
      </w:r>
    </w:p>
    <w:p>
      <w:pPr>
        <w:pStyle w:val="17"/>
        <w:spacing w:before="0" w:after="0" w:line="600" w:lineRule="exact"/>
        <w:ind w:firstLine="560" w:firstLineChars="200"/>
        <w:jc w:val="both"/>
        <w:rPr>
          <w:sz w:val="28"/>
          <w:szCs w:val="28"/>
        </w:rPr>
      </w:pPr>
      <w:r>
        <w:rPr>
          <w:rFonts w:hint="eastAsia"/>
          <w:sz w:val="28"/>
          <w:szCs w:val="28"/>
        </w:rPr>
        <w:t>3、请各班级在班会举办之前，登录“红色太行”网站“主题班会登记系统”进行登记，登记内容将作为各班主题班会情况的详细依据，注意纪念卡填写内容需与网上登记情况相符；</w:t>
      </w:r>
    </w:p>
    <w:p>
      <w:pPr>
        <w:pStyle w:val="17"/>
        <w:spacing w:before="0" w:after="0" w:line="600" w:lineRule="exact"/>
        <w:ind w:firstLine="560" w:firstLineChars="200"/>
        <w:jc w:val="both"/>
        <w:rPr>
          <w:sz w:val="28"/>
          <w:szCs w:val="28"/>
        </w:rPr>
      </w:pPr>
      <w:r>
        <w:rPr>
          <w:rFonts w:hint="eastAsia"/>
          <w:sz w:val="28"/>
          <w:szCs w:val="28"/>
        </w:rPr>
        <w:t>4、请各班于主题班会结束次日将新闻稿交学生科主题班会负责老师处，由负责人审稿并上传学院网站，以利于营造良好的主题班会教育氛围，方便各班进行交流经验；</w:t>
      </w:r>
    </w:p>
    <w:p>
      <w:pPr>
        <w:pStyle w:val="17"/>
        <w:spacing w:before="0" w:after="0" w:line="600" w:lineRule="exact"/>
        <w:ind w:firstLine="560" w:firstLineChars="200"/>
        <w:jc w:val="both"/>
        <w:rPr>
          <w:sz w:val="28"/>
          <w:szCs w:val="28"/>
        </w:rPr>
      </w:pPr>
      <w:r>
        <w:rPr>
          <w:rFonts w:hint="eastAsia"/>
          <w:sz w:val="28"/>
          <w:szCs w:val="28"/>
        </w:rPr>
        <w:t>5、班会结束后，请各班积极进行总结工作， 将主题班会的总结记录及时递交学生科主题班会负责老师处，总结记录具体包括：基本情况、内容摘要、师生交流、班级感言、个人心得(不得少于本班总数的50%)、图片等。各班请认真保存相关文字、影像和图片等原始资料，以便后期优秀主题班会推优资料的整理；。</w:t>
      </w:r>
    </w:p>
    <w:p>
      <w:pPr>
        <w:pStyle w:val="17"/>
        <w:spacing w:before="0" w:after="0" w:line="600" w:lineRule="exact"/>
        <w:ind w:firstLine="560" w:firstLineChars="200"/>
        <w:jc w:val="both"/>
        <w:rPr>
          <w:sz w:val="28"/>
          <w:szCs w:val="28"/>
        </w:rPr>
      </w:pPr>
      <w:r>
        <w:rPr>
          <w:rFonts w:hint="eastAsia"/>
          <w:sz w:val="28"/>
          <w:szCs w:val="28"/>
        </w:rPr>
        <w:t xml:space="preserve">6、学院将于11月底进行主题班会总结推优工作，请各班级在此之前完成主题班会。 </w:t>
      </w:r>
    </w:p>
    <w:p>
      <w:pPr>
        <w:pStyle w:val="17"/>
        <w:spacing w:before="0" w:after="0" w:line="600" w:lineRule="exact"/>
        <w:ind w:firstLine="560" w:firstLineChars="200"/>
        <w:jc w:val="both"/>
        <w:rPr>
          <w:sz w:val="28"/>
          <w:szCs w:val="28"/>
        </w:rPr>
      </w:pPr>
      <w:r>
        <w:rPr>
          <w:rFonts w:hint="eastAsia"/>
          <w:sz w:val="28"/>
          <w:szCs w:val="28"/>
        </w:rPr>
        <w:t>五、其它说明</w:t>
      </w:r>
    </w:p>
    <w:p>
      <w:pPr>
        <w:pStyle w:val="17"/>
        <w:spacing w:before="0" w:after="0" w:line="600" w:lineRule="exact"/>
        <w:ind w:firstLine="560" w:firstLineChars="200"/>
        <w:jc w:val="both"/>
        <w:rPr>
          <w:sz w:val="28"/>
          <w:szCs w:val="28"/>
        </w:rPr>
      </w:pPr>
      <w:r>
        <w:rPr>
          <w:rFonts w:hint="eastAsia"/>
          <w:sz w:val="28"/>
          <w:szCs w:val="28"/>
        </w:rPr>
        <w:t>1、请各班级认真组织每场班会，切实让每位同学受益；</w:t>
      </w:r>
    </w:p>
    <w:p>
      <w:pPr>
        <w:pStyle w:val="17"/>
        <w:spacing w:before="0" w:after="0" w:line="600" w:lineRule="exact"/>
        <w:ind w:firstLine="560" w:firstLineChars="200"/>
        <w:jc w:val="both"/>
        <w:rPr>
          <w:sz w:val="28"/>
          <w:szCs w:val="28"/>
        </w:rPr>
      </w:pPr>
      <w:r>
        <w:rPr>
          <w:rFonts w:hint="eastAsia"/>
          <w:sz w:val="28"/>
          <w:szCs w:val="28"/>
        </w:rPr>
        <w:t>2、主题班会需与学生的实际需要相结合，从学生的成长成才需要出发选择主题，邀请嘉宾；</w:t>
      </w:r>
    </w:p>
    <w:p>
      <w:pPr>
        <w:pStyle w:val="17"/>
        <w:spacing w:before="0" w:after="0" w:line="600" w:lineRule="exact"/>
        <w:ind w:firstLine="560" w:firstLineChars="200"/>
        <w:jc w:val="both"/>
        <w:rPr>
          <w:sz w:val="28"/>
          <w:szCs w:val="28"/>
        </w:rPr>
      </w:pPr>
      <w:r>
        <w:rPr>
          <w:rFonts w:hint="eastAsia"/>
          <w:sz w:val="28"/>
          <w:szCs w:val="28"/>
        </w:rPr>
        <w:t>3、主题班会可以采取讲座、访谈、团体活动、演讲、辩论等多种形式；</w:t>
      </w:r>
    </w:p>
    <w:p>
      <w:pPr>
        <w:pStyle w:val="17"/>
        <w:spacing w:before="0" w:after="0" w:line="600" w:lineRule="exact"/>
        <w:ind w:firstLine="560" w:firstLineChars="200"/>
        <w:jc w:val="both"/>
        <w:rPr>
          <w:sz w:val="28"/>
          <w:szCs w:val="28"/>
        </w:rPr>
      </w:pPr>
      <w:r>
        <w:rPr>
          <w:rFonts w:hint="eastAsia"/>
          <w:sz w:val="28"/>
          <w:szCs w:val="28"/>
        </w:rPr>
        <w:t xml:space="preserve">4、主讲嘉宾由各班级班主任或学生邀请，教室自行申请； </w:t>
      </w:r>
    </w:p>
    <w:p>
      <w:pPr>
        <w:pStyle w:val="17"/>
        <w:spacing w:before="0" w:after="0" w:line="600" w:lineRule="exact"/>
        <w:ind w:firstLine="560" w:firstLineChars="200"/>
        <w:jc w:val="both"/>
        <w:rPr>
          <w:sz w:val="28"/>
          <w:szCs w:val="28"/>
        </w:rPr>
      </w:pPr>
      <w:r>
        <w:rPr>
          <w:rFonts w:hint="eastAsia"/>
          <w:sz w:val="28"/>
          <w:szCs w:val="28"/>
        </w:rPr>
        <w:t>5、主题班会将作为“优良学风班”评选时的重要参考条件；</w:t>
      </w:r>
    </w:p>
    <w:p>
      <w:pPr>
        <w:pStyle w:val="17"/>
        <w:spacing w:before="0" w:after="0" w:line="600" w:lineRule="exact"/>
        <w:ind w:firstLine="560" w:firstLineChars="200"/>
        <w:jc w:val="both"/>
        <w:rPr>
          <w:sz w:val="28"/>
          <w:szCs w:val="28"/>
        </w:rPr>
      </w:pPr>
      <w:r>
        <w:rPr>
          <w:rFonts w:hint="eastAsia"/>
          <w:sz w:val="28"/>
          <w:szCs w:val="28"/>
        </w:rPr>
        <w:t>6、如各班未完成主题班会要求场次，取消其“先进班集体”评选资格；</w:t>
      </w:r>
    </w:p>
    <w:p>
      <w:pPr>
        <w:pStyle w:val="17"/>
        <w:spacing w:before="0" w:after="0" w:line="600" w:lineRule="exact"/>
        <w:ind w:firstLine="560" w:firstLineChars="200"/>
        <w:jc w:val="both"/>
        <w:rPr>
          <w:sz w:val="28"/>
          <w:szCs w:val="28"/>
        </w:rPr>
      </w:pPr>
      <w:r>
        <w:rPr>
          <w:rFonts w:hint="eastAsia"/>
          <w:sz w:val="28"/>
          <w:szCs w:val="28"/>
        </w:rPr>
        <w:t>7、学院推荐学期优秀主题班会主要考查以下几点：主题内容、嘉宾层次、最终效果（主题班会后，上交的新闻稿和心得的质量及数量）。</w:t>
      </w:r>
    </w:p>
    <w:p>
      <w:pPr>
        <w:pStyle w:val="17"/>
        <w:spacing w:before="0" w:after="0" w:line="600" w:lineRule="exact"/>
        <w:ind w:firstLine="560" w:firstLineChars="200"/>
        <w:jc w:val="both"/>
        <w:rPr>
          <w:sz w:val="28"/>
          <w:szCs w:val="28"/>
        </w:rPr>
      </w:pPr>
      <w:r>
        <w:rPr>
          <w:rFonts w:hint="eastAsia"/>
          <w:sz w:val="28"/>
          <w:szCs w:val="28"/>
        </w:rPr>
        <w:t>附件一：新闻稿格式</w:t>
      </w:r>
    </w:p>
    <w:p>
      <w:pPr>
        <w:pStyle w:val="17"/>
        <w:spacing w:before="0" w:after="0" w:line="600" w:lineRule="exact"/>
        <w:ind w:firstLine="560" w:firstLineChars="200"/>
        <w:jc w:val="both"/>
        <w:rPr>
          <w:sz w:val="28"/>
          <w:szCs w:val="28"/>
        </w:rPr>
      </w:pPr>
      <w:r>
        <w:rPr>
          <w:rFonts w:hint="eastAsia"/>
          <w:sz w:val="28"/>
          <w:szCs w:val="28"/>
        </w:rPr>
        <w:t>附件二：优秀主题班会总结格式</w:t>
      </w:r>
    </w:p>
    <w:p>
      <w:pPr>
        <w:pStyle w:val="17"/>
        <w:spacing w:before="0" w:after="0" w:line="600" w:lineRule="exact"/>
        <w:ind w:firstLine="560" w:firstLineChars="200"/>
        <w:jc w:val="both"/>
        <w:rPr>
          <w:sz w:val="28"/>
          <w:szCs w:val="28"/>
        </w:rPr>
      </w:pPr>
      <w:r>
        <w:rPr>
          <w:sz w:val="28"/>
          <w:szCs w:val="28"/>
        </w:rPr>
        <w:br w:type="page"/>
      </w:r>
      <w:r>
        <w:rPr>
          <w:rFonts w:hint="eastAsia"/>
          <w:sz w:val="28"/>
          <w:szCs w:val="28"/>
        </w:rPr>
        <w:t>附件一：新闻稿写作</w:t>
      </w:r>
    </w:p>
    <w:p>
      <w:pPr>
        <w:pStyle w:val="17"/>
        <w:spacing w:before="0" w:after="0" w:line="600" w:lineRule="exact"/>
        <w:ind w:firstLine="560" w:firstLineChars="200"/>
        <w:jc w:val="both"/>
        <w:rPr>
          <w:sz w:val="28"/>
          <w:szCs w:val="28"/>
        </w:rPr>
      </w:pPr>
      <w:r>
        <w:rPr>
          <w:rFonts w:hint="eastAsia"/>
          <w:sz w:val="28"/>
          <w:szCs w:val="28"/>
        </w:rPr>
        <w:t>新闻稿的字体要求</w:t>
      </w:r>
    </w:p>
    <w:p>
      <w:pPr>
        <w:pStyle w:val="17"/>
        <w:spacing w:before="0" w:after="0" w:line="600" w:lineRule="exact"/>
        <w:ind w:firstLine="560" w:firstLineChars="200"/>
        <w:jc w:val="both"/>
        <w:rPr>
          <w:sz w:val="28"/>
          <w:szCs w:val="28"/>
        </w:rPr>
      </w:pPr>
      <w:r>
        <w:rPr>
          <w:sz w:val="28"/>
          <w:szCs w:val="28"/>
        </w:rPr>
        <w:t>1</w:t>
      </w:r>
      <w:r>
        <w:rPr>
          <w:rFonts w:hint="eastAsia"/>
          <w:sz w:val="28"/>
          <w:szCs w:val="28"/>
        </w:rPr>
        <w:t>、标题：实体</w:t>
      </w:r>
      <w:r>
        <w:rPr>
          <w:sz w:val="28"/>
          <w:szCs w:val="28"/>
        </w:rPr>
        <w:t xml:space="preserve">   </w:t>
      </w:r>
      <w:r>
        <w:rPr>
          <w:rFonts w:hint="eastAsia"/>
          <w:sz w:val="28"/>
          <w:szCs w:val="28"/>
        </w:rPr>
        <w:t>宋体</w:t>
      </w:r>
      <w:r>
        <w:rPr>
          <w:sz w:val="28"/>
          <w:szCs w:val="28"/>
        </w:rPr>
        <w:t xml:space="preserve">   </w:t>
      </w:r>
      <w:r>
        <w:rPr>
          <w:rFonts w:hint="eastAsia"/>
          <w:sz w:val="28"/>
          <w:szCs w:val="28"/>
        </w:rPr>
        <w:t>二号</w:t>
      </w:r>
      <w:r>
        <w:rPr>
          <w:sz w:val="28"/>
          <w:szCs w:val="28"/>
        </w:rPr>
        <w:t xml:space="preserve">   </w:t>
      </w:r>
      <w:r>
        <w:rPr>
          <w:rFonts w:hint="eastAsia"/>
          <w:sz w:val="28"/>
          <w:szCs w:val="28"/>
        </w:rPr>
        <w:t>加粗</w:t>
      </w:r>
      <w:r>
        <w:rPr>
          <w:sz w:val="28"/>
          <w:szCs w:val="28"/>
        </w:rPr>
        <w:t xml:space="preserve">   </w:t>
      </w:r>
      <w:r>
        <w:rPr>
          <w:rFonts w:hint="eastAsia"/>
          <w:sz w:val="28"/>
          <w:szCs w:val="28"/>
        </w:rPr>
        <w:t>居中</w:t>
      </w:r>
    </w:p>
    <w:p>
      <w:pPr>
        <w:pStyle w:val="17"/>
        <w:spacing w:before="0" w:after="0" w:line="600" w:lineRule="exact"/>
        <w:ind w:firstLine="560" w:firstLineChars="200"/>
        <w:jc w:val="both"/>
        <w:rPr>
          <w:sz w:val="28"/>
          <w:szCs w:val="28"/>
        </w:rPr>
      </w:pPr>
      <w:r>
        <w:rPr>
          <w:sz w:val="28"/>
          <w:szCs w:val="28"/>
        </w:rPr>
        <w:t>2</w:t>
      </w:r>
      <w:r>
        <w:rPr>
          <w:rFonts w:hint="eastAsia"/>
          <w:sz w:val="28"/>
          <w:szCs w:val="28"/>
        </w:rPr>
        <w:t>、副标题：实体</w:t>
      </w:r>
      <w:r>
        <w:rPr>
          <w:sz w:val="28"/>
          <w:szCs w:val="28"/>
        </w:rPr>
        <w:t xml:space="preserve">   </w:t>
      </w:r>
      <w:r>
        <w:rPr>
          <w:rFonts w:hint="eastAsia"/>
          <w:sz w:val="28"/>
          <w:szCs w:val="28"/>
        </w:rPr>
        <w:t>宋体</w:t>
      </w:r>
      <w:r>
        <w:rPr>
          <w:sz w:val="28"/>
          <w:szCs w:val="28"/>
        </w:rPr>
        <w:t xml:space="preserve">   </w:t>
      </w:r>
      <w:r>
        <w:rPr>
          <w:rFonts w:hint="eastAsia"/>
          <w:sz w:val="28"/>
          <w:szCs w:val="28"/>
        </w:rPr>
        <w:t>小四</w:t>
      </w:r>
      <w:r>
        <w:rPr>
          <w:sz w:val="28"/>
          <w:szCs w:val="28"/>
        </w:rPr>
        <w:t xml:space="preserve">   </w:t>
      </w:r>
      <w:r>
        <w:rPr>
          <w:rFonts w:hint="eastAsia"/>
          <w:sz w:val="28"/>
          <w:szCs w:val="28"/>
        </w:rPr>
        <w:t>居右</w:t>
      </w:r>
    </w:p>
    <w:p>
      <w:pPr>
        <w:pStyle w:val="17"/>
        <w:spacing w:before="0" w:after="0" w:line="600" w:lineRule="exact"/>
        <w:ind w:firstLine="560" w:firstLineChars="200"/>
        <w:jc w:val="both"/>
        <w:rPr>
          <w:sz w:val="28"/>
          <w:szCs w:val="28"/>
        </w:rPr>
      </w:pPr>
      <w:r>
        <w:rPr>
          <w:sz w:val="28"/>
          <w:szCs w:val="28"/>
        </w:rPr>
        <w:t>3</w:t>
      </w:r>
      <w:r>
        <w:rPr>
          <w:rFonts w:hint="eastAsia"/>
          <w:sz w:val="28"/>
          <w:szCs w:val="28"/>
        </w:rPr>
        <w:t>、正文：实体</w:t>
      </w:r>
      <w:r>
        <w:rPr>
          <w:sz w:val="28"/>
          <w:szCs w:val="28"/>
        </w:rPr>
        <w:t xml:space="preserve">   </w:t>
      </w:r>
      <w:r>
        <w:rPr>
          <w:rFonts w:hint="eastAsia"/>
          <w:sz w:val="28"/>
          <w:szCs w:val="28"/>
        </w:rPr>
        <w:t>宋体</w:t>
      </w:r>
      <w:r>
        <w:rPr>
          <w:sz w:val="28"/>
          <w:szCs w:val="28"/>
        </w:rPr>
        <w:t xml:space="preserve">   </w:t>
      </w:r>
      <w:r>
        <w:rPr>
          <w:rFonts w:hint="eastAsia"/>
          <w:sz w:val="28"/>
          <w:szCs w:val="28"/>
        </w:rPr>
        <w:t>小四</w:t>
      </w:r>
      <w:r>
        <w:rPr>
          <w:sz w:val="28"/>
          <w:szCs w:val="28"/>
        </w:rPr>
        <w:t xml:space="preserve">   1.5</w:t>
      </w:r>
      <w:r>
        <w:rPr>
          <w:rFonts w:hint="eastAsia"/>
          <w:sz w:val="28"/>
          <w:szCs w:val="28"/>
        </w:rPr>
        <w:t>倍行距</w:t>
      </w:r>
    </w:p>
    <w:p>
      <w:pPr>
        <w:pStyle w:val="17"/>
        <w:spacing w:before="0" w:after="0" w:line="600" w:lineRule="exact"/>
        <w:ind w:firstLine="560" w:firstLineChars="200"/>
        <w:jc w:val="both"/>
        <w:rPr>
          <w:sz w:val="28"/>
          <w:szCs w:val="28"/>
        </w:rPr>
      </w:pPr>
      <w:r>
        <w:rPr>
          <w:rFonts w:hint="eastAsia"/>
          <w:sz w:val="28"/>
          <w:szCs w:val="28"/>
        </w:rPr>
        <w:t>二、新闻稿的格式</w:t>
      </w:r>
    </w:p>
    <w:p>
      <w:pPr>
        <w:pStyle w:val="17"/>
        <w:spacing w:before="0" w:after="0" w:line="600" w:lineRule="exact"/>
        <w:ind w:firstLine="560" w:firstLineChars="200"/>
        <w:jc w:val="both"/>
        <w:rPr>
          <w:sz w:val="28"/>
          <w:szCs w:val="28"/>
        </w:rPr>
      </w:pPr>
      <w:r>
        <w:rPr>
          <w:sz w:val="28"/>
          <w:szCs w:val="28"/>
        </w:rPr>
        <w:t>1</w:t>
      </w:r>
      <w:r>
        <w:rPr>
          <w:rFonts w:hint="eastAsia"/>
          <w:sz w:val="28"/>
          <w:szCs w:val="28"/>
        </w:rPr>
        <w:t>、第一部分：介绍活动的时间、地点、主题（没有就可以省去）、参会主要人员、与会嘉宾（对嘉宾的称谓一定要得体）</w:t>
      </w:r>
    </w:p>
    <w:p>
      <w:pPr>
        <w:pStyle w:val="17"/>
        <w:spacing w:before="0" w:after="0" w:line="600" w:lineRule="exact"/>
        <w:ind w:firstLine="560" w:firstLineChars="200"/>
        <w:jc w:val="both"/>
        <w:rPr>
          <w:sz w:val="28"/>
          <w:szCs w:val="28"/>
        </w:rPr>
      </w:pPr>
      <w:r>
        <w:rPr>
          <w:sz w:val="28"/>
          <w:szCs w:val="28"/>
        </w:rPr>
        <w:t>2</w:t>
      </w:r>
      <w:r>
        <w:rPr>
          <w:rFonts w:hint="eastAsia"/>
          <w:sz w:val="28"/>
          <w:szCs w:val="28"/>
        </w:rPr>
        <w:t>、第二部分：把活动的主要内容和主要流程用简单、清晰的语言描述出来</w:t>
      </w:r>
    </w:p>
    <w:p>
      <w:pPr>
        <w:pStyle w:val="17"/>
        <w:spacing w:before="0" w:after="0" w:line="600" w:lineRule="exact"/>
        <w:ind w:firstLine="560" w:firstLineChars="200"/>
        <w:jc w:val="both"/>
        <w:rPr>
          <w:sz w:val="28"/>
          <w:szCs w:val="28"/>
        </w:rPr>
      </w:pPr>
      <w:r>
        <w:rPr>
          <w:sz w:val="28"/>
          <w:szCs w:val="28"/>
        </w:rPr>
        <w:t>3</w:t>
      </w:r>
      <w:r>
        <w:rPr>
          <w:rFonts w:hint="eastAsia"/>
          <w:sz w:val="28"/>
          <w:szCs w:val="28"/>
        </w:rPr>
        <w:t>、第三部分：对本次活动进行总结，阐明活动的意义，升华活动的主题</w:t>
      </w:r>
    </w:p>
    <w:p>
      <w:pPr>
        <w:pStyle w:val="17"/>
        <w:spacing w:before="0" w:after="0" w:line="600" w:lineRule="exact"/>
        <w:ind w:firstLine="560" w:firstLineChars="200"/>
        <w:jc w:val="both"/>
        <w:rPr>
          <w:sz w:val="28"/>
          <w:szCs w:val="28"/>
        </w:rPr>
      </w:pPr>
      <w:r>
        <w:rPr>
          <w:rFonts w:hint="eastAsia"/>
          <w:sz w:val="28"/>
          <w:szCs w:val="28"/>
        </w:rPr>
        <w:t>三、新闻稿结尾的标注</w:t>
      </w:r>
    </w:p>
    <w:p>
      <w:pPr>
        <w:pStyle w:val="17"/>
        <w:spacing w:before="0" w:after="0" w:line="600" w:lineRule="exact"/>
        <w:ind w:firstLine="560" w:firstLineChars="200"/>
        <w:jc w:val="both"/>
        <w:rPr>
          <w:sz w:val="28"/>
          <w:szCs w:val="28"/>
        </w:rPr>
      </w:pPr>
      <w:r>
        <w:rPr>
          <w:sz w:val="28"/>
          <w:szCs w:val="28"/>
        </w:rPr>
        <w:t>1</w:t>
      </w:r>
      <w:r>
        <w:rPr>
          <w:rFonts w:hint="eastAsia"/>
          <w:sz w:val="28"/>
          <w:szCs w:val="28"/>
        </w:rPr>
        <w:t>、标注活动的组织单位（如</w:t>
      </w:r>
      <w:r>
        <w:rPr>
          <w:sz w:val="28"/>
          <w:szCs w:val="28"/>
        </w:rPr>
        <w:t>:</w:t>
      </w:r>
      <w:r>
        <w:rPr>
          <w:rFonts w:hint="eastAsia"/>
          <w:sz w:val="28"/>
          <w:szCs w:val="28"/>
        </w:rPr>
        <w:t>仪器与电子学院团委、仪器与电子学院学生科）</w:t>
      </w:r>
    </w:p>
    <w:p>
      <w:pPr>
        <w:pStyle w:val="17"/>
        <w:spacing w:before="0" w:after="0" w:line="600" w:lineRule="exact"/>
        <w:ind w:firstLine="560" w:firstLineChars="200"/>
        <w:jc w:val="both"/>
        <w:rPr>
          <w:sz w:val="28"/>
          <w:szCs w:val="28"/>
        </w:rPr>
      </w:pPr>
      <w:r>
        <w:rPr>
          <w:sz w:val="28"/>
          <w:szCs w:val="28"/>
        </w:rPr>
        <w:t>2</w:t>
      </w:r>
      <w:r>
        <w:rPr>
          <w:rFonts w:hint="eastAsia"/>
          <w:sz w:val="28"/>
          <w:szCs w:val="28"/>
        </w:rPr>
        <w:t>、标注本文的作者，再另起一行本标注本次活动的拍摄人员（如：文</w:t>
      </w:r>
      <w:r>
        <w:rPr>
          <w:sz w:val="28"/>
          <w:szCs w:val="28"/>
        </w:rPr>
        <w:t xml:space="preserve">/XXX  </w:t>
      </w:r>
      <w:r>
        <w:rPr>
          <w:rFonts w:hint="eastAsia"/>
          <w:sz w:val="28"/>
          <w:szCs w:val="28"/>
        </w:rPr>
        <w:t>摄</w:t>
      </w:r>
      <w:r>
        <w:rPr>
          <w:sz w:val="28"/>
          <w:szCs w:val="28"/>
        </w:rPr>
        <w:t>/XXX</w:t>
      </w:r>
      <w:r>
        <w:rPr>
          <w:rFonts w:hint="eastAsia"/>
          <w:sz w:val="28"/>
          <w:szCs w:val="28"/>
        </w:rPr>
        <w:t>）</w:t>
      </w:r>
    </w:p>
    <w:p>
      <w:pPr>
        <w:pStyle w:val="17"/>
        <w:spacing w:before="0" w:after="0" w:line="600" w:lineRule="exact"/>
        <w:ind w:firstLine="560" w:firstLineChars="200"/>
        <w:jc w:val="both"/>
        <w:rPr>
          <w:sz w:val="28"/>
          <w:szCs w:val="28"/>
        </w:rPr>
      </w:pPr>
      <w:r>
        <w:rPr>
          <w:sz w:val="28"/>
          <w:szCs w:val="28"/>
        </w:rPr>
        <w:t>3</w:t>
      </w:r>
      <w:r>
        <w:rPr>
          <w:rFonts w:hint="eastAsia"/>
          <w:sz w:val="28"/>
          <w:szCs w:val="28"/>
        </w:rPr>
        <w:t>、标注部分居右</w:t>
      </w:r>
    </w:p>
    <w:p>
      <w:pPr>
        <w:pStyle w:val="17"/>
        <w:spacing w:before="0" w:after="0" w:line="600" w:lineRule="exact"/>
        <w:ind w:firstLine="560" w:firstLineChars="200"/>
        <w:jc w:val="both"/>
        <w:rPr>
          <w:sz w:val="28"/>
          <w:szCs w:val="28"/>
        </w:rPr>
      </w:pPr>
    </w:p>
    <w:p>
      <w:pPr>
        <w:pStyle w:val="17"/>
        <w:spacing w:before="0" w:after="0" w:line="600" w:lineRule="exact"/>
        <w:ind w:firstLine="560" w:firstLineChars="200"/>
        <w:jc w:val="both"/>
        <w:rPr>
          <w:sz w:val="28"/>
          <w:szCs w:val="28"/>
        </w:rPr>
      </w:pPr>
    </w:p>
    <w:p>
      <w:pPr>
        <w:pStyle w:val="17"/>
        <w:spacing w:before="0" w:after="0" w:line="600" w:lineRule="exact"/>
        <w:ind w:firstLine="560" w:firstLineChars="200"/>
        <w:jc w:val="both"/>
        <w:rPr>
          <w:sz w:val="28"/>
          <w:szCs w:val="28"/>
        </w:rPr>
      </w:pPr>
    </w:p>
    <w:p>
      <w:pPr>
        <w:pStyle w:val="2"/>
      </w:pPr>
      <w:bookmarkStart w:id="17" w:name="_Toc10109855"/>
      <w:bookmarkStart w:id="18" w:name="_Toc10113134"/>
      <w:bookmarkStart w:id="19" w:name="_Toc10113178"/>
      <w:bookmarkStart w:id="20" w:name="_Toc10113316"/>
      <w:bookmarkStart w:id="21" w:name="_Toc10113387"/>
      <w:bookmarkStart w:id="22" w:name="_Toc370210887"/>
      <w:bookmarkStart w:id="23" w:name="_Toc370210999"/>
      <w:bookmarkStart w:id="24" w:name="_Toc370211154"/>
      <w:bookmarkStart w:id="25" w:name="_Toc534366034"/>
      <w:r>
        <w:rPr>
          <w:rFonts w:hint="eastAsia"/>
        </w:rPr>
        <w:t>仪器与电子学院人文素质教育方案</w:t>
      </w:r>
      <w:bookmarkEnd w:id="17"/>
      <w:bookmarkEnd w:id="18"/>
      <w:bookmarkEnd w:id="19"/>
      <w:bookmarkEnd w:id="20"/>
      <w:bookmarkEnd w:id="21"/>
      <w:bookmarkEnd w:id="22"/>
      <w:bookmarkEnd w:id="23"/>
      <w:bookmarkEnd w:id="24"/>
      <w:bookmarkEnd w:id="25"/>
    </w:p>
    <w:p>
      <w:pPr>
        <w:spacing w:line="360" w:lineRule="auto"/>
        <w:ind w:firstLine="640" w:firstLineChars="200"/>
        <w:jc w:val="center"/>
        <w:rPr>
          <w:rFonts w:ascii="仿宋" w:hAnsi="仿宋" w:eastAsia="仿宋" w:cs="仿宋"/>
          <w:sz w:val="32"/>
          <w:szCs w:val="32"/>
        </w:rPr>
      </w:pPr>
      <w:r>
        <w:rPr>
          <w:rFonts w:hint="eastAsia" w:ascii="仿宋" w:hAnsi="仿宋" w:eastAsia="仿宋" w:cs="仿宋"/>
          <w:sz w:val="32"/>
          <w:szCs w:val="32"/>
        </w:rPr>
        <w:t>（仪器与电子学院学生科【2014】第5号）</w:t>
      </w:r>
    </w:p>
    <w:p>
      <w:pPr>
        <w:pStyle w:val="17"/>
        <w:spacing w:before="0" w:after="0" w:line="600" w:lineRule="exact"/>
        <w:ind w:firstLine="560" w:firstLineChars="200"/>
        <w:jc w:val="both"/>
        <w:rPr>
          <w:sz w:val="28"/>
          <w:szCs w:val="28"/>
        </w:rPr>
      </w:pPr>
      <w:r>
        <w:rPr>
          <w:rFonts w:hint="eastAsia"/>
          <w:sz w:val="28"/>
          <w:szCs w:val="28"/>
        </w:rPr>
        <w:t>21世纪国际的竞争，归根到底是人才的竞争，特别是人才质量的竞争。而人才质量不仅体现在人才的专业知识和技能上，也体现在人才的基本素质上，其中人文素质占有突出的地位。与专业知识和技能相比，人文素质在更高更深层次上作用于人类社会，作用于物质文明和精神文明，推动着人类社会的前进与发展。</w:t>
      </w:r>
    </w:p>
    <w:p>
      <w:pPr>
        <w:pStyle w:val="17"/>
        <w:spacing w:before="0" w:after="0" w:line="600" w:lineRule="exact"/>
        <w:ind w:firstLine="560" w:firstLineChars="200"/>
        <w:jc w:val="both"/>
        <w:rPr>
          <w:sz w:val="28"/>
          <w:szCs w:val="28"/>
        </w:rPr>
      </w:pPr>
      <w:r>
        <w:rPr>
          <w:rFonts w:hint="eastAsia"/>
          <w:sz w:val="28"/>
          <w:szCs w:val="28"/>
        </w:rPr>
        <w:t>人文素质教育是素质教育的基础工程。为全面实施素质教育，提高我院大学生的综合素质，特制定《中北大学仪器与电子学院人文素质教育方案》。</w:t>
      </w:r>
    </w:p>
    <w:p>
      <w:pPr>
        <w:pStyle w:val="17"/>
        <w:spacing w:before="0" w:after="0" w:line="600" w:lineRule="exact"/>
        <w:ind w:firstLine="560" w:firstLineChars="200"/>
        <w:jc w:val="both"/>
        <w:rPr>
          <w:sz w:val="28"/>
          <w:szCs w:val="28"/>
        </w:rPr>
      </w:pPr>
      <w:r>
        <w:rPr>
          <w:rFonts w:hint="eastAsia"/>
          <w:sz w:val="28"/>
          <w:szCs w:val="28"/>
        </w:rPr>
        <w:t>一、开展人文素质教育的必要性</w:t>
      </w:r>
    </w:p>
    <w:p>
      <w:pPr>
        <w:pStyle w:val="17"/>
        <w:spacing w:before="0" w:after="0" w:line="600" w:lineRule="exact"/>
        <w:ind w:firstLine="560" w:firstLineChars="200"/>
        <w:jc w:val="both"/>
        <w:rPr>
          <w:sz w:val="28"/>
          <w:szCs w:val="28"/>
        </w:rPr>
      </w:pPr>
      <w:r>
        <w:rPr>
          <w:rFonts w:hint="eastAsia"/>
          <w:sz w:val="28"/>
          <w:szCs w:val="28"/>
        </w:rPr>
        <w:t>1、在大学校园中，不少学生行为不文明，生活品位较低，生活自理能力较差，生活懒散，精神空虚，衣着拖沓，言语粗野，行为骄傲，以自我为中心，自私自利，目无他人，目无组织纪律，不遵守社会公德。</w:t>
      </w:r>
    </w:p>
    <w:p>
      <w:pPr>
        <w:pStyle w:val="17"/>
        <w:spacing w:before="0" w:after="0" w:line="600" w:lineRule="exact"/>
        <w:ind w:firstLine="560" w:firstLineChars="200"/>
        <w:jc w:val="both"/>
        <w:rPr>
          <w:sz w:val="28"/>
          <w:szCs w:val="28"/>
        </w:rPr>
      </w:pPr>
      <w:r>
        <w:rPr>
          <w:rFonts w:hint="eastAsia"/>
          <w:sz w:val="28"/>
          <w:szCs w:val="28"/>
        </w:rPr>
        <w:t>2、心理承受能力差。当代大学生从表面上看生理成熟，但心理上的成熟滞后于生理上的成熟，缺少良好的意志品质和克服困难的坚定信心，不善于人际交往，不善于与他人协作，不少学生存在不同程度的心理障碍。</w:t>
      </w:r>
    </w:p>
    <w:p>
      <w:pPr>
        <w:pStyle w:val="17"/>
        <w:spacing w:before="0" w:after="0" w:line="600" w:lineRule="exact"/>
        <w:ind w:firstLine="560" w:firstLineChars="200"/>
        <w:jc w:val="both"/>
        <w:rPr>
          <w:sz w:val="28"/>
          <w:szCs w:val="28"/>
        </w:rPr>
      </w:pPr>
      <w:r>
        <w:rPr>
          <w:rFonts w:hint="eastAsia"/>
          <w:sz w:val="28"/>
          <w:szCs w:val="28"/>
        </w:rPr>
        <w:t>3、重物质，轻精神；重利，轻义。不少学生功利主义强，在入党、择业、交友等诸方面见利而动，甚至见利忘义。</w:t>
      </w:r>
    </w:p>
    <w:p>
      <w:pPr>
        <w:pStyle w:val="17"/>
        <w:spacing w:before="0" w:after="0" w:line="600" w:lineRule="exact"/>
        <w:ind w:firstLine="560" w:firstLineChars="200"/>
        <w:jc w:val="both"/>
        <w:rPr>
          <w:sz w:val="28"/>
          <w:szCs w:val="28"/>
        </w:rPr>
      </w:pPr>
      <w:r>
        <w:rPr>
          <w:rFonts w:hint="eastAsia"/>
          <w:sz w:val="28"/>
          <w:szCs w:val="28"/>
        </w:rPr>
        <w:t>二、人文素质教育的总体思路</w:t>
      </w:r>
    </w:p>
    <w:p>
      <w:pPr>
        <w:pStyle w:val="17"/>
        <w:spacing w:before="0" w:after="0" w:line="600" w:lineRule="exact"/>
        <w:ind w:firstLine="560" w:firstLineChars="200"/>
        <w:jc w:val="both"/>
        <w:rPr>
          <w:sz w:val="28"/>
          <w:szCs w:val="28"/>
        </w:rPr>
      </w:pPr>
      <w:r>
        <w:rPr>
          <w:rFonts w:hint="eastAsia"/>
          <w:sz w:val="28"/>
          <w:szCs w:val="28"/>
        </w:rPr>
        <w:t>人文素质教育的总体思路是对我院大学生加强文学、历史、哲学、艺术等人文社会科学的教育，做到文理渗透，以提高学生的文化品位、审美情趣、人文素养和科学素质。工作的开展要围绕培养基础扎实，知识面宽，能力强的高素质人才这一中心，着眼于文化知识的学习，提高文化素养；重心于人文精神的熏陶，升华人格；用力于实践锻炼，培养实践能力和创新精神。做到课内与课外相结合；必修课与选修课相结合；知识教育和能力发展相结合；理论学习和实践锻炼相结合。</w:t>
      </w:r>
    </w:p>
    <w:p>
      <w:pPr>
        <w:pStyle w:val="17"/>
        <w:spacing w:before="0" w:after="0" w:line="600" w:lineRule="exact"/>
        <w:ind w:firstLine="560" w:firstLineChars="200"/>
        <w:jc w:val="both"/>
        <w:rPr>
          <w:sz w:val="28"/>
          <w:szCs w:val="28"/>
        </w:rPr>
      </w:pPr>
      <w:r>
        <w:rPr>
          <w:rFonts w:hint="eastAsia"/>
          <w:sz w:val="28"/>
          <w:szCs w:val="28"/>
        </w:rPr>
        <w:t>三、人文素质教育的基本原则</w:t>
      </w:r>
    </w:p>
    <w:p>
      <w:pPr>
        <w:pStyle w:val="17"/>
        <w:spacing w:before="0" w:after="0" w:line="600" w:lineRule="exact"/>
        <w:ind w:firstLine="560" w:firstLineChars="200"/>
        <w:jc w:val="both"/>
        <w:rPr>
          <w:sz w:val="28"/>
          <w:szCs w:val="28"/>
        </w:rPr>
      </w:pPr>
      <w:r>
        <w:rPr>
          <w:rFonts w:hint="eastAsia"/>
          <w:sz w:val="28"/>
          <w:szCs w:val="28"/>
        </w:rPr>
        <w:t>人文素质教育的基本原则是：注重基础知识和实践能力训练协调发展，明确加强人文素质教育是培养高质量人才的重要组成部分，将人文素质教育贯穿于大学教育的全过程，实现教育的整体优化，最终达到提高大学生人文素质，培养21世纪高素质人才的目标。</w:t>
      </w:r>
    </w:p>
    <w:p>
      <w:pPr>
        <w:pStyle w:val="17"/>
        <w:spacing w:before="0" w:after="0" w:line="600" w:lineRule="exact"/>
        <w:ind w:firstLine="560" w:firstLineChars="200"/>
        <w:jc w:val="both"/>
        <w:rPr>
          <w:sz w:val="28"/>
          <w:szCs w:val="28"/>
        </w:rPr>
      </w:pPr>
      <w:r>
        <w:rPr>
          <w:rFonts w:hint="eastAsia"/>
          <w:sz w:val="28"/>
          <w:szCs w:val="28"/>
        </w:rPr>
        <w:t>四、人文素质教育的主要措施</w:t>
      </w:r>
    </w:p>
    <w:p>
      <w:pPr>
        <w:pStyle w:val="17"/>
        <w:spacing w:before="0" w:after="0" w:line="600" w:lineRule="exact"/>
        <w:ind w:firstLine="560" w:firstLineChars="200"/>
        <w:jc w:val="both"/>
        <w:rPr>
          <w:sz w:val="28"/>
          <w:szCs w:val="28"/>
        </w:rPr>
      </w:pPr>
      <w:r>
        <w:rPr>
          <w:rFonts w:hint="eastAsia"/>
          <w:sz w:val="28"/>
          <w:szCs w:val="28"/>
        </w:rPr>
        <w:t>将第一课堂的教学作为人文素质教育的主要阵地和形式，充分发挥第二课堂的作用，使之成为第一课堂的有效补充和延伸；开展形式多样的实践活动，使之成为加强大学生人文素质教育的重要途径；加强人文素质教育环境建设，为大学生人文素质教育营造良好氛围。</w:t>
      </w:r>
    </w:p>
    <w:p>
      <w:pPr>
        <w:pStyle w:val="17"/>
        <w:spacing w:before="0" w:after="0" w:line="600" w:lineRule="exact"/>
        <w:ind w:firstLine="560" w:firstLineChars="200"/>
        <w:jc w:val="both"/>
        <w:rPr>
          <w:sz w:val="28"/>
          <w:szCs w:val="28"/>
        </w:rPr>
      </w:pPr>
      <w:r>
        <w:rPr>
          <w:rFonts w:hint="eastAsia"/>
          <w:sz w:val="28"/>
          <w:szCs w:val="28"/>
        </w:rPr>
        <w:t>1、把人文素质教育渗透到专业素质教育之中，在讲授专业理论时重视科技历史，发明创造者的创新意识和创新精神的介绍，充分发挥专业素质教育的优势，使人文素质教育与专业素质教育相互促进，同步发展。同时，改革考试内容、减少死记硬背的应试题，增加分析和判断的综合题；改革考试方法，给学生提供自行设计自行研究的条件。</w:t>
      </w:r>
    </w:p>
    <w:p>
      <w:pPr>
        <w:pStyle w:val="17"/>
        <w:spacing w:before="0" w:after="0" w:line="600" w:lineRule="exact"/>
        <w:ind w:firstLine="560" w:firstLineChars="200"/>
        <w:jc w:val="both"/>
        <w:rPr>
          <w:sz w:val="28"/>
          <w:szCs w:val="28"/>
        </w:rPr>
      </w:pPr>
      <w:r>
        <w:rPr>
          <w:rFonts w:hint="eastAsia"/>
          <w:sz w:val="28"/>
          <w:szCs w:val="28"/>
        </w:rPr>
        <w:t>2、组织学生参加不同层次、不同对象、不同范围的人文素质报告或讲座，每学年不少于6场。使学生从中汲取知识，达到开阔视野，启迪思维，激发情感，娱乐身心的目的，从而实现对学生的熏陶、教育、感召、净化作用。</w:t>
      </w:r>
    </w:p>
    <w:p>
      <w:pPr>
        <w:pStyle w:val="17"/>
        <w:spacing w:before="0" w:after="0" w:line="600" w:lineRule="exact"/>
        <w:ind w:firstLine="560" w:firstLineChars="200"/>
        <w:jc w:val="both"/>
        <w:rPr>
          <w:sz w:val="28"/>
          <w:szCs w:val="28"/>
        </w:rPr>
      </w:pPr>
      <w:r>
        <w:rPr>
          <w:rFonts w:hint="eastAsia"/>
          <w:sz w:val="28"/>
          <w:szCs w:val="28"/>
        </w:rPr>
        <w:t>4、开展人文社会科学知识、计算机知识、外语知识培训，改善大学生的知识结构，全面提高学生的综合素质。</w:t>
      </w:r>
    </w:p>
    <w:p>
      <w:pPr>
        <w:pStyle w:val="17"/>
        <w:spacing w:before="0" w:after="0" w:line="600" w:lineRule="exact"/>
        <w:ind w:firstLine="560" w:firstLineChars="200"/>
        <w:jc w:val="both"/>
        <w:rPr>
          <w:sz w:val="28"/>
          <w:szCs w:val="28"/>
        </w:rPr>
      </w:pPr>
      <w:r>
        <w:rPr>
          <w:rFonts w:hint="eastAsia"/>
          <w:sz w:val="28"/>
          <w:szCs w:val="28"/>
        </w:rPr>
        <w:t>5、充分利用现代化宣传媒体，定期播放精品影视片、伟人系列片、科技（普）专题片，并积极开展影评讲座。</w:t>
      </w:r>
    </w:p>
    <w:p>
      <w:pPr>
        <w:pStyle w:val="17"/>
        <w:spacing w:before="0" w:after="0" w:line="600" w:lineRule="exact"/>
        <w:ind w:firstLine="560" w:firstLineChars="200"/>
        <w:jc w:val="both"/>
        <w:rPr>
          <w:sz w:val="28"/>
          <w:szCs w:val="28"/>
        </w:rPr>
      </w:pPr>
      <w:r>
        <w:rPr>
          <w:rFonts w:hint="eastAsia"/>
          <w:sz w:val="28"/>
          <w:szCs w:val="28"/>
        </w:rPr>
        <w:t>6、在毕业班学生中，结合专业学习，开展模拟实践活动，如求职表演、职业生涯设计、创业实践、科技开发活动等。</w:t>
      </w:r>
    </w:p>
    <w:p>
      <w:pPr>
        <w:pStyle w:val="17"/>
        <w:spacing w:before="0" w:after="0" w:line="600" w:lineRule="exact"/>
        <w:ind w:firstLine="560" w:firstLineChars="200"/>
        <w:jc w:val="both"/>
        <w:rPr>
          <w:sz w:val="28"/>
          <w:szCs w:val="28"/>
        </w:rPr>
      </w:pPr>
      <w:r>
        <w:rPr>
          <w:rFonts w:hint="eastAsia"/>
          <w:sz w:val="28"/>
          <w:szCs w:val="28"/>
        </w:rPr>
        <w:t>7、向大学生推荐100种（优秀）人文社科图书，开展大学生读书竞赛。</w:t>
      </w:r>
    </w:p>
    <w:p>
      <w:pPr>
        <w:pStyle w:val="17"/>
        <w:spacing w:before="0" w:after="0" w:line="600" w:lineRule="exact"/>
        <w:ind w:firstLine="560" w:firstLineChars="200"/>
        <w:jc w:val="both"/>
        <w:rPr>
          <w:sz w:val="28"/>
          <w:szCs w:val="28"/>
        </w:rPr>
      </w:pPr>
      <w:r>
        <w:rPr>
          <w:rFonts w:hint="eastAsia"/>
          <w:sz w:val="28"/>
          <w:szCs w:val="28"/>
        </w:rPr>
        <w:t>8、加强校园文化建设，建立良好的校园氛围，开展丰富多彩的校园文化活动，如文化娱乐活动、知识竞赛、演讲、辩论等，使大学生在参与校园文化活动过程中，促进人文知识和人文素质的转化，受到校园文化活动的熏陶和文明情操的陶冶。</w:t>
      </w:r>
    </w:p>
    <w:p>
      <w:pPr>
        <w:pStyle w:val="17"/>
        <w:spacing w:before="0" w:after="0" w:line="600" w:lineRule="exact"/>
        <w:ind w:firstLine="560" w:firstLineChars="200"/>
        <w:jc w:val="both"/>
        <w:rPr>
          <w:sz w:val="28"/>
          <w:szCs w:val="28"/>
        </w:rPr>
      </w:pPr>
      <w:r>
        <w:rPr>
          <w:rFonts w:hint="eastAsia"/>
          <w:sz w:val="28"/>
          <w:szCs w:val="28"/>
        </w:rPr>
        <w:t>9、加强与兄弟院校文化团体的联系，邀请他们来校开展高素质的专业文化交流。</w:t>
      </w:r>
    </w:p>
    <w:p>
      <w:pPr>
        <w:pStyle w:val="17"/>
        <w:spacing w:before="0" w:after="0" w:line="600" w:lineRule="exact"/>
        <w:ind w:firstLine="560" w:firstLineChars="200"/>
        <w:jc w:val="both"/>
        <w:rPr>
          <w:sz w:val="28"/>
          <w:szCs w:val="28"/>
        </w:rPr>
      </w:pPr>
      <w:r>
        <w:rPr>
          <w:rFonts w:hint="eastAsia"/>
          <w:sz w:val="28"/>
          <w:szCs w:val="28"/>
        </w:rPr>
        <w:t>10、积极开展大学生新世纪科技创新活动，继续组织学生参加“挑战杯”全国大学生课外科技作品竞赛，以及全国大学生电子设计竞赛和全国大学生数学建模竞赛。鼓励学生发表论文。</w:t>
      </w:r>
    </w:p>
    <w:p>
      <w:pPr>
        <w:pStyle w:val="17"/>
        <w:spacing w:before="0" w:after="0" w:line="600" w:lineRule="exact"/>
        <w:ind w:firstLine="560" w:firstLineChars="200"/>
        <w:jc w:val="both"/>
        <w:rPr>
          <w:sz w:val="28"/>
          <w:szCs w:val="28"/>
        </w:rPr>
      </w:pPr>
      <w:r>
        <w:rPr>
          <w:rFonts w:hint="eastAsia"/>
          <w:sz w:val="28"/>
          <w:szCs w:val="28"/>
        </w:rPr>
        <w:t>11、开展“科技、文化、卫生三下乡”活动，组织大学生参加社会调查、访谈及社会服务工作，升华大学生为人民服务的思想，磨练大学生艰苦奋斗的意志。</w:t>
      </w:r>
    </w:p>
    <w:p>
      <w:pPr>
        <w:pStyle w:val="17"/>
        <w:spacing w:before="0" w:after="0" w:line="600" w:lineRule="exact"/>
        <w:ind w:firstLine="560" w:firstLineChars="200"/>
        <w:jc w:val="both"/>
        <w:rPr>
          <w:sz w:val="28"/>
          <w:szCs w:val="28"/>
        </w:rPr>
      </w:pPr>
      <w:r>
        <w:rPr>
          <w:rFonts w:hint="eastAsia"/>
          <w:sz w:val="28"/>
          <w:szCs w:val="28"/>
        </w:rPr>
        <w:t>12、大力扶植学生社团，积极引导学生社团开展多种形式的活动，在活动的形式上向广度发展，内容上向深度发展，增强其文化底蕴与格调。</w:t>
      </w:r>
    </w:p>
    <w:p>
      <w:pPr>
        <w:pStyle w:val="17"/>
        <w:spacing w:before="0" w:after="0" w:line="600" w:lineRule="exact"/>
        <w:ind w:firstLine="560" w:firstLineChars="200"/>
        <w:jc w:val="both"/>
        <w:rPr>
          <w:sz w:val="28"/>
          <w:szCs w:val="28"/>
        </w:rPr>
      </w:pPr>
      <w:r>
        <w:rPr>
          <w:sz w:val="28"/>
          <w:szCs w:val="28"/>
        </w:rPr>
        <w:br w:type="page"/>
      </w:r>
    </w:p>
    <w:p>
      <w:pPr>
        <w:pStyle w:val="2"/>
      </w:pPr>
      <w:bookmarkStart w:id="26" w:name="_Toc534366035"/>
      <w:r>
        <w:rPr>
          <w:rFonts w:hint="eastAsia"/>
        </w:rPr>
        <w:t>德育答辩工作实施方案</w:t>
      </w:r>
      <w:bookmarkEnd w:id="26"/>
    </w:p>
    <w:p>
      <w:pPr>
        <w:spacing w:line="360" w:lineRule="auto"/>
        <w:ind w:firstLine="640" w:firstLineChars="200"/>
        <w:jc w:val="center"/>
        <w:rPr>
          <w:rFonts w:ascii="仿宋" w:hAnsi="仿宋" w:eastAsia="仿宋" w:cs="仿宋"/>
          <w:sz w:val="32"/>
          <w:szCs w:val="32"/>
        </w:rPr>
      </w:pPr>
      <w:r>
        <w:rPr>
          <w:rFonts w:hint="eastAsia" w:ascii="仿宋" w:hAnsi="仿宋" w:eastAsia="仿宋" w:cs="仿宋"/>
          <w:sz w:val="32"/>
          <w:szCs w:val="32"/>
        </w:rPr>
        <w:t>（仪器与电子学院学生科【2014】第6号）</w:t>
      </w:r>
    </w:p>
    <w:p>
      <w:pPr>
        <w:spacing w:line="360" w:lineRule="auto"/>
        <w:ind w:firstLine="720" w:firstLineChars="200"/>
        <w:jc w:val="center"/>
        <w:rPr>
          <w:rFonts w:ascii="黑体" w:hAnsi="黑体" w:eastAsia="黑体" w:cs="仿宋"/>
          <w:bCs/>
          <w:sz w:val="36"/>
          <w:szCs w:val="36"/>
        </w:rPr>
      </w:pPr>
      <w:r>
        <w:rPr>
          <w:rFonts w:hint="eastAsia" w:ascii="黑体" w:hAnsi="黑体" w:eastAsia="黑体" w:cs="仿宋"/>
          <w:sz w:val="36"/>
          <w:szCs w:val="36"/>
        </w:rPr>
        <w:t>第一部分</w:t>
      </w:r>
      <w:r>
        <w:rPr>
          <w:rFonts w:ascii="黑体" w:hAnsi="黑体" w:eastAsia="黑体" w:cs="仿宋"/>
          <w:sz w:val="36"/>
          <w:szCs w:val="36"/>
        </w:rPr>
        <w:br w:type="textWrapping" w:clear="all"/>
      </w:r>
      <w:r>
        <w:rPr>
          <w:rFonts w:hint="eastAsia" w:ascii="黑体" w:hAnsi="黑体" w:eastAsia="黑体" w:cs="仿宋"/>
          <w:bCs/>
          <w:sz w:val="36"/>
          <w:szCs w:val="36"/>
        </w:rPr>
        <w:t>大学生德育工作纲要</w:t>
      </w:r>
    </w:p>
    <w:p>
      <w:pPr>
        <w:pStyle w:val="17"/>
        <w:spacing w:before="0" w:after="0" w:line="600" w:lineRule="exact"/>
        <w:ind w:firstLine="560" w:firstLineChars="200"/>
        <w:jc w:val="both"/>
        <w:rPr>
          <w:sz w:val="28"/>
          <w:szCs w:val="28"/>
        </w:rPr>
      </w:pPr>
      <w:r>
        <w:rPr>
          <w:rFonts w:hint="eastAsia"/>
          <w:sz w:val="28"/>
          <w:szCs w:val="28"/>
        </w:rPr>
        <w:t>为加强和改进我院的大学生德育工作，全面提高大学生思想道德素质，培养社会主义合格建设者和可靠接班人，结合我院实际，特制定仪器与电子学院大学生德育工作纲要。</w:t>
      </w:r>
    </w:p>
    <w:p>
      <w:pPr>
        <w:pStyle w:val="17"/>
        <w:spacing w:before="0" w:after="0" w:line="600" w:lineRule="exact"/>
        <w:ind w:firstLine="560" w:firstLineChars="200"/>
        <w:jc w:val="both"/>
        <w:rPr>
          <w:sz w:val="28"/>
          <w:szCs w:val="28"/>
        </w:rPr>
      </w:pPr>
      <w:r>
        <w:rPr>
          <w:rFonts w:hint="eastAsia"/>
          <w:sz w:val="28"/>
          <w:szCs w:val="28"/>
        </w:rPr>
        <w:t>一、指导思想和主要任务</w:t>
      </w:r>
    </w:p>
    <w:p>
      <w:pPr>
        <w:pStyle w:val="17"/>
        <w:spacing w:before="0" w:after="0" w:line="600" w:lineRule="exact"/>
        <w:ind w:firstLine="560" w:firstLineChars="200"/>
        <w:jc w:val="both"/>
        <w:rPr>
          <w:sz w:val="28"/>
          <w:szCs w:val="28"/>
        </w:rPr>
      </w:pPr>
      <w:r>
        <w:rPr>
          <w:rFonts w:hint="eastAsia"/>
          <w:sz w:val="28"/>
          <w:szCs w:val="28"/>
        </w:rPr>
        <w:t>指导思想：以党的十七大精神和科学发展观为指导，全面落实党的教育方针，坚持育人为本、德育为先，把立德树人作为教育的根本任务，切实将社会主义核</w:t>
      </w:r>
    </w:p>
    <w:p>
      <w:pPr>
        <w:pStyle w:val="17"/>
        <w:spacing w:before="0" w:after="0" w:line="600" w:lineRule="exact"/>
        <w:ind w:firstLine="560" w:firstLineChars="200"/>
        <w:jc w:val="both"/>
        <w:rPr>
          <w:sz w:val="28"/>
          <w:szCs w:val="28"/>
        </w:rPr>
      </w:pPr>
    </w:p>
    <w:p>
      <w:pPr>
        <w:pStyle w:val="17"/>
        <w:spacing w:before="0" w:after="0" w:line="600" w:lineRule="exact"/>
        <w:ind w:firstLine="560" w:firstLineChars="200"/>
        <w:jc w:val="both"/>
        <w:rPr>
          <w:sz w:val="28"/>
          <w:szCs w:val="28"/>
        </w:rPr>
      </w:pPr>
      <w:r>
        <w:rPr>
          <w:rFonts w:hint="eastAsia"/>
          <w:sz w:val="28"/>
          <w:szCs w:val="28"/>
        </w:rPr>
        <w:t>心价值体系融入教育的全过程，以理想信念教育为核心，以爱国主义教育为重点，以公民道德建设为基础，不断增强德育工作的吸引力和感染力，培养德智体美全面发展的社会主义合格建设者和可靠接班人。</w:t>
      </w:r>
    </w:p>
    <w:p>
      <w:pPr>
        <w:pStyle w:val="17"/>
        <w:spacing w:before="0" w:after="0" w:line="600" w:lineRule="exact"/>
        <w:ind w:firstLine="560" w:firstLineChars="200"/>
        <w:jc w:val="both"/>
        <w:rPr>
          <w:sz w:val="28"/>
          <w:szCs w:val="28"/>
        </w:rPr>
      </w:pPr>
      <w:r>
        <w:rPr>
          <w:rFonts w:hint="eastAsia"/>
          <w:sz w:val="28"/>
          <w:szCs w:val="28"/>
        </w:rPr>
        <w:t>主要任务：加强社会主义核心价值体系教育，提高学生思想道德素质；改革创新，增强德育工作的针对性和实效性；改善工作条件，创设良好环境，形成强大合力，开创大学生德育工作新局面。</w:t>
      </w:r>
    </w:p>
    <w:p>
      <w:pPr>
        <w:pStyle w:val="17"/>
        <w:spacing w:before="0" w:after="0" w:line="600" w:lineRule="exact"/>
        <w:ind w:firstLine="560" w:firstLineChars="200"/>
        <w:jc w:val="both"/>
        <w:rPr>
          <w:sz w:val="28"/>
          <w:szCs w:val="28"/>
        </w:rPr>
      </w:pPr>
      <w:r>
        <w:rPr>
          <w:rFonts w:hint="eastAsia"/>
          <w:sz w:val="28"/>
          <w:szCs w:val="28"/>
        </w:rPr>
        <w:t>二、基本原则</w:t>
      </w:r>
    </w:p>
    <w:p>
      <w:pPr>
        <w:pStyle w:val="17"/>
        <w:spacing w:before="0" w:after="0" w:line="600" w:lineRule="exact"/>
        <w:ind w:firstLine="560" w:firstLineChars="200"/>
        <w:jc w:val="both"/>
        <w:rPr>
          <w:sz w:val="28"/>
          <w:szCs w:val="28"/>
        </w:rPr>
      </w:pPr>
      <w:r>
        <w:rPr>
          <w:sz w:val="28"/>
          <w:szCs w:val="28"/>
        </w:rPr>
        <w:t>1</w:t>
      </w:r>
      <w:r>
        <w:rPr>
          <w:rFonts w:hint="eastAsia"/>
          <w:sz w:val="28"/>
          <w:szCs w:val="28"/>
        </w:rPr>
        <w:t>、坚持全员育人、全过程育人、全方位育人的思想。学院每一位教育工作者自觉参与大学生德育工作，担负起育人责任，强化学生的学业管理，把学生德育工作贯穿于教学、科研、管理、服务等各项工作当中，构建具有我校特色的德育模式。</w:t>
      </w:r>
    </w:p>
    <w:p>
      <w:pPr>
        <w:pStyle w:val="17"/>
        <w:spacing w:before="0" w:after="0" w:line="600" w:lineRule="exact"/>
        <w:ind w:firstLine="560" w:firstLineChars="200"/>
        <w:jc w:val="both"/>
        <w:rPr>
          <w:sz w:val="28"/>
          <w:szCs w:val="28"/>
        </w:rPr>
      </w:pPr>
      <w:r>
        <w:rPr>
          <w:sz w:val="28"/>
          <w:szCs w:val="28"/>
        </w:rPr>
        <w:t>2</w:t>
      </w:r>
      <w:r>
        <w:rPr>
          <w:rFonts w:hint="eastAsia"/>
          <w:sz w:val="28"/>
          <w:szCs w:val="28"/>
        </w:rPr>
        <w:t>、坚持学生在校期间德育工作的有效衔接。根据不同年级学生的思想状况、心理特点和专业知识掌握程度，开展生动活泼的符合不同层次大学生特点的德育工作。</w:t>
      </w:r>
    </w:p>
    <w:p>
      <w:pPr>
        <w:pStyle w:val="17"/>
        <w:spacing w:before="0" w:after="0" w:line="600" w:lineRule="exact"/>
        <w:ind w:firstLine="560" w:firstLineChars="200"/>
        <w:jc w:val="both"/>
        <w:rPr>
          <w:sz w:val="28"/>
          <w:szCs w:val="28"/>
        </w:rPr>
      </w:pPr>
      <w:r>
        <w:rPr>
          <w:sz w:val="28"/>
          <w:szCs w:val="28"/>
        </w:rPr>
        <w:t>3</w:t>
      </w:r>
      <w:r>
        <w:rPr>
          <w:rFonts w:hint="eastAsia"/>
          <w:sz w:val="28"/>
          <w:szCs w:val="28"/>
        </w:rPr>
        <w:t>、坚持学校不同工作层面的密切配合。根据我院特点，坚持第一课堂教育与第二课堂以及实践教育有机结合，形成一套具有学校特色、时代特征的德育工作体系。</w:t>
      </w:r>
    </w:p>
    <w:p>
      <w:pPr>
        <w:pStyle w:val="17"/>
        <w:spacing w:before="0" w:after="0" w:line="600" w:lineRule="exact"/>
        <w:ind w:firstLine="560" w:firstLineChars="200"/>
        <w:jc w:val="both"/>
        <w:rPr>
          <w:sz w:val="28"/>
          <w:szCs w:val="28"/>
        </w:rPr>
      </w:pPr>
      <w:r>
        <w:rPr>
          <w:sz w:val="28"/>
          <w:szCs w:val="28"/>
        </w:rPr>
        <w:t>4</w:t>
      </w:r>
      <w:r>
        <w:rPr>
          <w:rFonts w:hint="eastAsia"/>
          <w:sz w:val="28"/>
          <w:szCs w:val="28"/>
        </w:rPr>
        <w:t>、坚持继承优良传统与弘扬时代精神相结合。要继承中华民族几千年形成的传统美德，传承我校办学过程中形成的优良传统，发扬太行精神，在全院范围内大力宣传和弘扬时代精神，使我院大学生德育既体现传统特色，又反映时代特点，始终充满生机与活力。</w:t>
      </w:r>
    </w:p>
    <w:p>
      <w:pPr>
        <w:pStyle w:val="17"/>
        <w:spacing w:before="0" w:after="0" w:line="600" w:lineRule="exact"/>
        <w:ind w:firstLine="560" w:firstLineChars="200"/>
        <w:jc w:val="both"/>
        <w:rPr>
          <w:sz w:val="28"/>
          <w:szCs w:val="28"/>
        </w:rPr>
      </w:pPr>
      <w:r>
        <w:rPr>
          <w:sz w:val="28"/>
          <w:szCs w:val="28"/>
        </w:rPr>
        <w:t>5</w:t>
      </w:r>
      <w:r>
        <w:rPr>
          <w:rFonts w:hint="eastAsia"/>
          <w:sz w:val="28"/>
          <w:szCs w:val="28"/>
        </w:rPr>
        <w:t>、坚持大学生的个性发展与承担社会责任和历史使命相统一。培养大学生良好的心理素质，教育大学生把权利与义务结合起来，把国家和集体的利益放在首位，有效地引导大学生的思想，规范大学生的行为。</w:t>
      </w:r>
    </w:p>
    <w:p>
      <w:pPr>
        <w:pStyle w:val="17"/>
        <w:spacing w:before="0" w:after="0" w:line="600" w:lineRule="exact"/>
        <w:ind w:firstLine="560" w:firstLineChars="200"/>
        <w:jc w:val="both"/>
        <w:rPr>
          <w:sz w:val="28"/>
          <w:szCs w:val="28"/>
        </w:rPr>
      </w:pPr>
      <w:r>
        <w:rPr>
          <w:rFonts w:hint="eastAsia"/>
          <w:sz w:val="28"/>
          <w:szCs w:val="28"/>
        </w:rPr>
        <w:t>三、组织机构</w:t>
      </w:r>
    </w:p>
    <w:p>
      <w:pPr>
        <w:pStyle w:val="17"/>
        <w:spacing w:before="0" w:after="0" w:line="600" w:lineRule="exact"/>
        <w:ind w:firstLine="560" w:firstLineChars="200"/>
        <w:jc w:val="both"/>
        <w:rPr>
          <w:sz w:val="28"/>
          <w:szCs w:val="28"/>
        </w:rPr>
      </w:pPr>
      <w:r>
        <w:rPr>
          <w:rFonts w:hint="eastAsia"/>
          <w:sz w:val="28"/>
          <w:szCs w:val="28"/>
        </w:rPr>
        <w:t>为确保大学生德育工作的顺利实施，成立仪器与电子学院大学生德育工作领导小组，负责领导、协调和指导全校学生德育工作的实施。</w:t>
      </w:r>
    </w:p>
    <w:p>
      <w:pPr>
        <w:pStyle w:val="17"/>
        <w:spacing w:before="0" w:after="0" w:line="600" w:lineRule="exact"/>
        <w:ind w:firstLine="560" w:firstLineChars="200"/>
        <w:jc w:val="both"/>
        <w:rPr>
          <w:sz w:val="28"/>
          <w:szCs w:val="28"/>
        </w:rPr>
      </w:pPr>
      <w:r>
        <w:rPr>
          <w:sz w:val="28"/>
          <w:szCs w:val="28"/>
        </w:rPr>
        <w:t>1.</w:t>
      </w:r>
      <w:r>
        <w:rPr>
          <w:rFonts w:hint="eastAsia"/>
          <w:sz w:val="28"/>
          <w:szCs w:val="28"/>
        </w:rPr>
        <w:t>院毕业生德育答辩领导组</w:t>
      </w:r>
    </w:p>
    <w:p>
      <w:pPr>
        <w:pStyle w:val="17"/>
        <w:spacing w:before="0" w:after="0" w:line="600" w:lineRule="exact"/>
        <w:ind w:firstLine="560" w:firstLineChars="200"/>
        <w:jc w:val="both"/>
        <w:rPr>
          <w:sz w:val="28"/>
          <w:szCs w:val="28"/>
        </w:rPr>
      </w:pPr>
      <w:r>
        <w:rPr>
          <w:rFonts w:hint="eastAsia"/>
          <w:sz w:val="28"/>
          <w:szCs w:val="28"/>
        </w:rPr>
        <w:t>组　长：刘</w:t>
      </w:r>
      <w:r>
        <w:rPr>
          <w:sz w:val="28"/>
          <w:szCs w:val="28"/>
        </w:rPr>
        <w:t xml:space="preserve"> </w:t>
      </w:r>
      <w:r>
        <w:rPr>
          <w:rFonts w:hint="eastAsia"/>
          <w:sz w:val="28"/>
          <w:szCs w:val="28"/>
        </w:rPr>
        <w:t>俊　秦</w:t>
      </w:r>
      <w:r>
        <w:rPr>
          <w:sz w:val="28"/>
          <w:szCs w:val="28"/>
        </w:rPr>
        <w:t xml:space="preserve">  </w:t>
      </w:r>
      <w:r>
        <w:rPr>
          <w:rFonts w:hint="eastAsia"/>
          <w:sz w:val="28"/>
          <w:szCs w:val="28"/>
        </w:rPr>
        <w:t>丽</w:t>
      </w:r>
    </w:p>
    <w:p>
      <w:pPr>
        <w:pStyle w:val="17"/>
        <w:spacing w:before="0" w:after="0" w:line="600" w:lineRule="exact"/>
        <w:ind w:firstLine="560" w:firstLineChars="200"/>
        <w:jc w:val="both"/>
        <w:rPr>
          <w:sz w:val="28"/>
          <w:szCs w:val="28"/>
        </w:rPr>
      </w:pPr>
      <w:r>
        <w:rPr>
          <w:rFonts w:hint="eastAsia"/>
          <w:sz w:val="28"/>
          <w:szCs w:val="28"/>
        </w:rPr>
        <w:t>副组长：杨</w:t>
      </w:r>
      <w:r>
        <w:rPr>
          <w:sz w:val="28"/>
          <w:szCs w:val="28"/>
        </w:rPr>
        <w:t xml:space="preserve"> </w:t>
      </w:r>
      <w:r>
        <w:rPr>
          <w:rFonts w:hint="eastAsia"/>
          <w:sz w:val="28"/>
          <w:szCs w:val="28"/>
        </w:rPr>
        <w:t>湖</w:t>
      </w:r>
      <w:r>
        <w:rPr>
          <w:sz w:val="28"/>
          <w:szCs w:val="28"/>
        </w:rPr>
        <w:t xml:space="preserve">  </w:t>
      </w:r>
      <w:r>
        <w:rPr>
          <w:rFonts w:hint="eastAsia"/>
          <w:sz w:val="28"/>
          <w:szCs w:val="28"/>
        </w:rPr>
        <w:t>郝晓剑</w:t>
      </w:r>
      <w:r>
        <w:rPr>
          <w:sz w:val="28"/>
          <w:szCs w:val="28"/>
        </w:rPr>
        <w:t xml:space="preserve">  </w:t>
      </w:r>
      <w:r>
        <w:rPr>
          <w:rFonts w:hint="eastAsia"/>
          <w:sz w:val="28"/>
          <w:szCs w:val="28"/>
        </w:rPr>
        <w:t>刘文怡</w:t>
      </w:r>
    </w:p>
    <w:p>
      <w:pPr>
        <w:pStyle w:val="17"/>
        <w:spacing w:before="0" w:after="0" w:line="600" w:lineRule="exact"/>
        <w:ind w:firstLine="560" w:firstLineChars="200"/>
        <w:jc w:val="both"/>
        <w:rPr>
          <w:sz w:val="28"/>
          <w:szCs w:val="28"/>
        </w:rPr>
      </w:pPr>
      <w:r>
        <w:rPr>
          <w:rFonts w:hint="eastAsia"/>
          <w:sz w:val="28"/>
          <w:szCs w:val="28"/>
        </w:rPr>
        <w:t>成　员：各系主任、副主任、各学科带头人</w:t>
      </w:r>
    </w:p>
    <w:p>
      <w:pPr>
        <w:pStyle w:val="17"/>
        <w:spacing w:before="0" w:after="0" w:line="600" w:lineRule="exact"/>
        <w:ind w:firstLine="560" w:firstLineChars="200"/>
        <w:jc w:val="both"/>
        <w:rPr>
          <w:sz w:val="28"/>
          <w:szCs w:val="28"/>
        </w:rPr>
      </w:pPr>
      <w:r>
        <w:rPr>
          <w:sz w:val="28"/>
          <w:szCs w:val="28"/>
        </w:rPr>
        <w:t>2.</w:t>
      </w:r>
      <w:r>
        <w:rPr>
          <w:rFonts w:hint="eastAsia"/>
          <w:sz w:val="28"/>
          <w:szCs w:val="28"/>
        </w:rPr>
        <w:t>院毕业生德育答辩评审委员会</w:t>
      </w:r>
    </w:p>
    <w:p>
      <w:pPr>
        <w:pStyle w:val="17"/>
        <w:spacing w:before="0" w:after="0" w:line="600" w:lineRule="exact"/>
        <w:ind w:firstLine="560" w:firstLineChars="200"/>
        <w:jc w:val="both"/>
        <w:rPr>
          <w:sz w:val="28"/>
          <w:szCs w:val="28"/>
        </w:rPr>
      </w:pPr>
      <w:r>
        <w:rPr>
          <w:rFonts w:hint="eastAsia"/>
          <w:sz w:val="28"/>
          <w:szCs w:val="28"/>
        </w:rPr>
        <w:t>主席：杨</w:t>
      </w:r>
      <w:r>
        <w:rPr>
          <w:sz w:val="28"/>
          <w:szCs w:val="28"/>
        </w:rPr>
        <w:t xml:space="preserve"> </w:t>
      </w:r>
      <w:r>
        <w:rPr>
          <w:rFonts w:hint="eastAsia"/>
          <w:sz w:val="28"/>
          <w:szCs w:val="28"/>
        </w:rPr>
        <w:t>湖</w:t>
      </w:r>
    </w:p>
    <w:p>
      <w:pPr>
        <w:pStyle w:val="17"/>
        <w:spacing w:before="0" w:after="0" w:line="600" w:lineRule="exact"/>
        <w:ind w:firstLine="560" w:firstLineChars="200"/>
        <w:jc w:val="both"/>
        <w:rPr>
          <w:sz w:val="28"/>
          <w:szCs w:val="28"/>
        </w:rPr>
      </w:pPr>
      <w:r>
        <w:rPr>
          <w:rFonts w:hint="eastAsia"/>
          <w:sz w:val="28"/>
          <w:szCs w:val="28"/>
        </w:rPr>
        <w:t>成员：学生党支部书记</w:t>
      </w:r>
      <w:r>
        <w:rPr>
          <w:sz w:val="28"/>
          <w:szCs w:val="28"/>
        </w:rPr>
        <w:t>(</w:t>
      </w:r>
      <w:r>
        <w:rPr>
          <w:rFonts w:hint="eastAsia"/>
          <w:sz w:val="28"/>
          <w:szCs w:val="28"/>
        </w:rPr>
        <w:t>老师</w:t>
      </w:r>
      <w:r>
        <w:rPr>
          <w:sz w:val="28"/>
          <w:szCs w:val="28"/>
        </w:rPr>
        <w:t>)</w:t>
      </w:r>
      <w:r>
        <w:rPr>
          <w:rFonts w:hint="eastAsia"/>
          <w:sz w:val="28"/>
          <w:szCs w:val="28"/>
        </w:rPr>
        <w:t>、毕业班班主任、所有专职辅导员、各班班长、团支书</w:t>
      </w:r>
    </w:p>
    <w:p>
      <w:pPr>
        <w:pStyle w:val="17"/>
        <w:spacing w:before="0" w:after="0" w:line="600" w:lineRule="exact"/>
        <w:ind w:firstLine="560" w:firstLineChars="200"/>
        <w:jc w:val="both"/>
        <w:rPr>
          <w:sz w:val="28"/>
          <w:szCs w:val="28"/>
        </w:rPr>
      </w:pPr>
      <w:r>
        <w:rPr>
          <w:rFonts w:hint="eastAsia"/>
          <w:sz w:val="28"/>
          <w:szCs w:val="28"/>
        </w:rPr>
        <w:t>四、教育内容</w:t>
      </w:r>
    </w:p>
    <w:p>
      <w:pPr>
        <w:pStyle w:val="17"/>
        <w:spacing w:before="0" w:after="0" w:line="600" w:lineRule="exact"/>
        <w:ind w:firstLine="560" w:firstLineChars="200"/>
        <w:jc w:val="both"/>
        <w:rPr>
          <w:sz w:val="28"/>
          <w:szCs w:val="28"/>
        </w:rPr>
      </w:pPr>
      <w:r>
        <w:rPr>
          <w:sz w:val="28"/>
          <w:szCs w:val="28"/>
        </w:rPr>
        <w:t>1</w:t>
      </w:r>
      <w:r>
        <w:rPr>
          <w:rFonts w:hint="eastAsia"/>
          <w:sz w:val="28"/>
          <w:szCs w:val="28"/>
        </w:rPr>
        <w:t>、理想信念教育</w:t>
      </w:r>
    </w:p>
    <w:p>
      <w:pPr>
        <w:pStyle w:val="17"/>
        <w:spacing w:before="0" w:after="0" w:line="600" w:lineRule="exact"/>
        <w:ind w:firstLine="560" w:firstLineChars="200"/>
        <w:jc w:val="both"/>
        <w:rPr>
          <w:sz w:val="28"/>
          <w:szCs w:val="28"/>
        </w:rPr>
      </w:pPr>
      <w:r>
        <w:rPr>
          <w:rFonts w:hint="eastAsia"/>
          <w:sz w:val="28"/>
          <w:szCs w:val="28"/>
        </w:rPr>
        <w:t>世界观、人生观和价值观教育；马克思主义基本原理教育；毛泽东思想教育；邓小平理论教育；“三个代表”重要思想教育；科学发展观教育；党的基本理论、基本路线、基本纲领和基本经验教育；中国革命、建设和改革开放的历史教育；基本国情和形势政策教育；中国特色社会主义共同理想教育；共产主义远大理想教育等。</w:t>
      </w:r>
    </w:p>
    <w:p>
      <w:pPr>
        <w:pStyle w:val="17"/>
        <w:spacing w:before="0" w:after="0" w:line="600" w:lineRule="exact"/>
        <w:ind w:firstLine="560" w:firstLineChars="200"/>
        <w:jc w:val="both"/>
        <w:rPr>
          <w:sz w:val="28"/>
          <w:szCs w:val="28"/>
        </w:rPr>
      </w:pPr>
      <w:r>
        <w:rPr>
          <w:sz w:val="28"/>
          <w:szCs w:val="28"/>
        </w:rPr>
        <w:t>2</w:t>
      </w:r>
      <w:r>
        <w:rPr>
          <w:rFonts w:hint="eastAsia"/>
          <w:sz w:val="28"/>
          <w:szCs w:val="28"/>
        </w:rPr>
        <w:t>、爱国主义教育</w:t>
      </w:r>
    </w:p>
    <w:p>
      <w:pPr>
        <w:pStyle w:val="17"/>
        <w:spacing w:before="0" w:after="0" w:line="600" w:lineRule="exact"/>
        <w:ind w:firstLine="560" w:firstLineChars="200"/>
        <w:jc w:val="both"/>
        <w:rPr>
          <w:sz w:val="28"/>
          <w:szCs w:val="28"/>
        </w:rPr>
      </w:pPr>
      <w:r>
        <w:rPr>
          <w:rFonts w:hint="eastAsia"/>
          <w:sz w:val="28"/>
          <w:szCs w:val="28"/>
        </w:rPr>
        <w:t>民族精神教育；时代精神教育；中华民族优良传统和中国革命传统教育；民族平等团结教育。</w:t>
      </w:r>
    </w:p>
    <w:p>
      <w:pPr>
        <w:pStyle w:val="17"/>
        <w:spacing w:before="0" w:after="0" w:line="600" w:lineRule="exact"/>
        <w:ind w:firstLine="560" w:firstLineChars="200"/>
        <w:jc w:val="both"/>
        <w:rPr>
          <w:sz w:val="28"/>
          <w:szCs w:val="28"/>
        </w:rPr>
      </w:pPr>
      <w:r>
        <w:rPr>
          <w:sz w:val="28"/>
          <w:szCs w:val="28"/>
        </w:rPr>
        <w:t>3</w:t>
      </w:r>
      <w:r>
        <w:rPr>
          <w:rFonts w:hint="eastAsia"/>
          <w:sz w:val="28"/>
          <w:szCs w:val="28"/>
        </w:rPr>
        <w:t>、道德教育</w:t>
      </w:r>
    </w:p>
    <w:p>
      <w:pPr>
        <w:pStyle w:val="17"/>
        <w:spacing w:before="0" w:after="0" w:line="600" w:lineRule="exact"/>
        <w:ind w:firstLine="560" w:firstLineChars="200"/>
        <w:jc w:val="both"/>
        <w:rPr>
          <w:sz w:val="28"/>
          <w:szCs w:val="28"/>
        </w:rPr>
      </w:pPr>
      <w:r>
        <w:rPr>
          <w:rFonts w:hint="eastAsia"/>
          <w:sz w:val="28"/>
          <w:szCs w:val="28"/>
        </w:rPr>
        <w:t>集体主义教育；诚信教育；中华民族传统美德教育；社会公德、职业道德和家庭美德教育；养成教育。</w:t>
      </w:r>
    </w:p>
    <w:p>
      <w:pPr>
        <w:pStyle w:val="17"/>
        <w:spacing w:before="0" w:after="0" w:line="600" w:lineRule="exact"/>
        <w:ind w:firstLine="560" w:firstLineChars="200"/>
        <w:jc w:val="both"/>
        <w:rPr>
          <w:sz w:val="28"/>
          <w:szCs w:val="28"/>
        </w:rPr>
      </w:pPr>
      <w:r>
        <w:rPr>
          <w:sz w:val="28"/>
          <w:szCs w:val="28"/>
        </w:rPr>
        <w:t>4</w:t>
      </w:r>
      <w:r>
        <w:rPr>
          <w:rFonts w:hint="eastAsia"/>
          <w:sz w:val="28"/>
          <w:szCs w:val="28"/>
        </w:rPr>
        <w:t>、素质教育</w:t>
      </w:r>
    </w:p>
    <w:p>
      <w:pPr>
        <w:pStyle w:val="17"/>
        <w:spacing w:before="0" w:after="0" w:line="600" w:lineRule="exact"/>
        <w:ind w:firstLine="560" w:firstLineChars="200"/>
        <w:jc w:val="both"/>
        <w:rPr>
          <w:sz w:val="28"/>
          <w:szCs w:val="28"/>
        </w:rPr>
      </w:pPr>
      <w:r>
        <w:rPr>
          <w:rFonts w:hint="eastAsia"/>
          <w:sz w:val="28"/>
          <w:szCs w:val="28"/>
        </w:rPr>
        <w:t>思想道德素质教育；文化素质教育；心理健康教育；创新意识教育。</w:t>
      </w:r>
    </w:p>
    <w:p>
      <w:pPr>
        <w:pStyle w:val="17"/>
        <w:spacing w:before="0" w:after="0" w:line="600" w:lineRule="exact"/>
        <w:ind w:firstLine="560" w:firstLineChars="200"/>
        <w:jc w:val="both"/>
        <w:rPr>
          <w:sz w:val="28"/>
          <w:szCs w:val="28"/>
        </w:rPr>
      </w:pPr>
      <w:r>
        <w:rPr>
          <w:sz w:val="28"/>
          <w:szCs w:val="28"/>
        </w:rPr>
        <w:t>5</w:t>
      </w:r>
      <w:r>
        <w:rPr>
          <w:rFonts w:hint="eastAsia"/>
          <w:sz w:val="28"/>
          <w:szCs w:val="28"/>
        </w:rPr>
        <w:t>、民主、法制教育</w:t>
      </w:r>
    </w:p>
    <w:p>
      <w:pPr>
        <w:pStyle w:val="17"/>
        <w:spacing w:before="0" w:after="0" w:line="600" w:lineRule="exact"/>
        <w:ind w:firstLine="560" w:firstLineChars="200"/>
        <w:jc w:val="both"/>
        <w:rPr>
          <w:sz w:val="28"/>
          <w:szCs w:val="28"/>
        </w:rPr>
      </w:pPr>
      <w:r>
        <w:rPr>
          <w:rFonts w:hint="eastAsia"/>
          <w:sz w:val="28"/>
          <w:szCs w:val="28"/>
        </w:rPr>
        <w:t>社会主义民主教育；社会主义法制教育；维护社会稳定教育；校规校纪教育。</w:t>
      </w:r>
    </w:p>
    <w:p>
      <w:pPr>
        <w:pStyle w:val="17"/>
        <w:spacing w:before="0" w:after="0" w:line="600" w:lineRule="exact"/>
        <w:ind w:firstLine="560" w:firstLineChars="200"/>
        <w:jc w:val="both"/>
        <w:rPr>
          <w:sz w:val="28"/>
          <w:szCs w:val="28"/>
        </w:rPr>
      </w:pPr>
      <w:r>
        <w:rPr>
          <w:sz w:val="28"/>
          <w:szCs w:val="28"/>
        </w:rPr>
        <w:t>6</w:t>
      </w:r>
      <w:r>
        <w:rPr>
          <w:rFonts w:hint="eastAsia"/>
          <w:sz w:val="28"/>
          <w:szCs w:val="28"/>
        </w:rPr>
        <w:t>、三生观教育</w:t>
      </w:r>
    </w:p>
    <w:p>
      <w:pPr>
        <w:pStyle w:val="17"/>
        <w:spacing w:before="0" w:after="0" w:line="600" w:lineRule="exact"/>
        <w:ind w:firstLine="560" w:firstLineChars="200"/>
        <w:jc w:val="both"/>
        <w:rPr>
          <w:sz w:val="28"/>
          <w:szCs w:val="28"/>
        </w:rPr>
      </w:pPr>
      <w:r>
        <w:rPr>
          <w:rFonts w:hint="eastAsia"/>
          <w:sz w:val="28"/>
          <w:szCs w:val="28"/>
        </w:rPr>
        <w:t>生命观、生存观和生活观教育。</w:t>
      </w:r>
    </w:p>
    <w:p>
      <w:pPr>
        <w:pStyle w:val="17"/>
        <w:spacing w:before="0" w:after="0" w:line="600" w:lineRule="exact"/>
        <w:ind w:firstLine="560" w:firstLineChars="200"/>
        <w:jc w:val="both"/>
        <w:rPr>
          <w:sz w:val="28"/>
          <w:szCs w:val="28"/>
        </w:rPr>
      </w:pPr>
      <w:r>
        <w:rPr>
          <w:sz w:val="28"/>
          <w:szCs w:val="28"/>
        </w:rPr>
        <w:t>7</w:t>
      </w:r>
      <w:r>
        <w:rPr>
          <w:rFonts w:hint="eastAsia"/>
          <w:sz w:val="28"/>
          <w:szCs w:val="28"/>
        </w:rPr>
        <w:t>、学风教育</w:t>
      </w:r>
    </w:p>
    <w:p>
      <w:pPr>
        <w:pStyle w:val="17"/>
        <w:spacing w:before="0" w:after="0" w:line="600" w:lineRule="exact"/>
        <w:ind w:firstLine="560" w:firstLineChars="200"/>
        <w:jc w:val="both"/>
        <w:rPr>
          <w:sz w:val="28"/>
          <w:szCs w:val="28"/>
        </w:rPr>
      </w:pPr>
      <w:r>
        <w:rPr>
          <w:rFonts w:hint="eastAsia"/>
          <w:sz w:val="28"/>
          <w:szCs w:val="28"/>
        </w:rPr>
        <w:t>学习目的教育；治学态度教育；学习能力培养教育；考风考纪教育。</w:t>
      </w:r>
    </w:p>
    <w:p>
      <w:pPr>
        <w:pStyle w:val="17"/>
        <w:spacing w:before="0" w:after="0" w:line="600" w:lineRule="exact"/>
        <w:ind w:firstLine="560" w:firstLineChars="200"/>
        <w:jc w:val="both"/>
        <w:rPr>
          <w:sz w:val="28"/>
          <w:szCs w:val="28"/>
        </w:rPr>
      </w:pPr>
      <w:r>
        <w:rPr>
          <w:rFonts w:hint="eastAsia"/>
          <w:sz w:val="28"/>
          <w:szCs w:val="28"/>
        </w:rPr>
        <w:t>五、主要途径和方法</w:t>
      </w:r>
    </w:p>
    <w:p>
      <w:pPr>
        <w:pStyle w:val="17"/>
        <w:spacing w:before="0" w:after="0" w:line="600" w:lineRule="exact"/>
        <w:ind w:firstLine="560" w:firstLineChars="200"/>
        <w:jc w:val="both"/>
        <w:rPr>
          <w:sz w:val="28"/>
          <w:szCs w:val="28"/>
        </w:rPr>
      </w:pPr>
      <w:r>
        <w:rPr>
          <w:rFonts w:hint="eastAsia"/>
          <w:sz w:val="28"/>
          <w:szCs w:val="28"/>
        </w:rPr>
        <w:t>大学生德育工作要通过理论教育、实践教育和日常教育等多种形式来完成。</w:t>
      </w:r>
    </w:p>
    <w:p>
      <w:pPr>
        <w:pStyle w:val="17"/>
        <w:spacing w:before="0" w:after="0" w:line="600" w:lineRule="exact"/>
        <w:ind w:firstLine="560" w:firstLineChars="200"/>
        <w:jc w:val="both"/>
        <w:rPr>
          <w:sz w:val="28"/>
          <w:szCs w:val="28"/>
        </w:rPr>
      </w:pPr>
      <w:r>
        <w:rPr>
          <w:sz w:val="28"/>
          <w:szCs w:val="28"/>
        </w:rPr>
        <w:t>(</w:t>
      </w:r>
      <w:r>
        <w:rPr>
          <w:rFonts w:hint="eastAsia"/>
          <w:sz w:val="28"/>
          <w:szCs w:val="28"/>
        </w:rPr>
        <w:t>一</w:t>
      </w:r>
      <w:r>
        <w:rPr>
          <w:sz w:val="28"/>
          <w:szCs w:val="28"/>
        </w:rPr>
        <w:t>)</w:t>
      </w:r>
      <w:r>
        <w:rPr>
          <w:rFonts w:hint="eastAsia"/>
          <w:sz w:val="28"/>
          <w:szCs w:val="28"/>
        </w:rPr>
        <w:t>理论教育</w:t>
      </w:r>
    </w:p>
    <w:p>
      <w:pPr>
        <w:pStyle w:val="17"/>
        <w:spacing w:before="0" w:after="0" w:line="600" w:lineRule="exact"/>
        <w:ind w:firstLine="560" w:firstLineChars="200"/>
        <w:jc w:val="both"/>
        <w:rPr>
          <w:sz w:val="28"/>
          <w:szCs w:val="28"/>
        </w:rPr>
      </w:pPr>
      <w:r>
        <w:rPr>
          <w:rFonts w:hint="eastAsia"/>
          <w:sz w:val="28"/>
          <w:szCs w:val="28"/>
        </w:rPr>
        <w:t>重视发挥“两课”的主阵地、主渠道作用，不断深化和丰富“两课”教学内容，创新教学方法，使教学方式与实际相结合，贴近学生的思想实际，指导学生系统地学习马克思主义毛泽东思想、邓小平理论、“三个代表”重要思想和科学发展观，构筑当代大学生的精神支柱。</w:t>
      </w:r>
    </w:p>
    <w:p>
      <w:pPr>
        <w:pStyle w:val="17"/>
        <w:spacing w:before="0" w:after="0" w:line="600" w:lineRule="exact"/>
        <w:ind w:firstLine="560" w:firstLineChars="200"/>
        <w:jc w:val="both"/>
        <w:rPr>
          <w:sz w:val="28"/>
          <w:szCs w:val="28"/>
        </w:rPr>
      </w:pPr>
      <w:r>
        <w:rPr>
          <w:sz w:val="28"/>
          <w:szCs w:val="28"/>
        </w:rPr>
        <w:t>(</w:t>
      </w:r>
      <w:r>
        <w:rPr>
          <w:rFonts w:hint="eastAsia"/>
          <w:sz w:val="28"/>
          <w:szCs w:val="28"/>
        </w:rPr>
        <w:t>二</w:t>
      </w:r>
      <w:r>
        <w:rPr>
          <w:sz w:val="28"/>
          <w:szCs w:val="28"/>
        </w:rPr>
        <w:t>)</w:t>
      </w:r>
      <w:r>
        <w:rPr>
          <w:rFonts w:hint="eastAsia"/>
          <w:sz w:val="28"/>
          <w:szCs w:val="28"/>
        </w:rPr>
        <w:t>实践教育</w:t>
      </w:r>
    </w:p>
    <w:p>
      <w:pPr>
        <w:pStyle w:val="17"/>
        <w:spacing w:before="0" w:after="0" w:line="600" w:lineRule="exact"/>
        <w:ind w:firstLine="560" w:firstLineChars="200"/>
        <w:jc w:val="both"/>
        <w:rPr>
          <w:sz w:val="28"/>
          <w:szCs w:val="28"/>
        </w:rPr>
      </w:pPr>
      <w:r>
        <w:rPr>
          <w:rFonts w:hint="eastAsia"/>
          <w:sz w:val="28"/>
          <w:szCs w:val="28"/>
        </w:rPr>
        <w:t>社会实践教育。结合专业学习，开展毕业设计实习、创新实践、“科技、文化、卫生三下乡”等活动，组织大学生参加社会调查、访谈及社会服务工作，提高学生职业素养，升华大学生为人民服务的思想，磨练大学生艰苦奋斗的意志。</w:t>
      </w:r>
    </w:p>
    <w:p>
      <w:pPr>
        <w:pStyle w:val="17"/>
        <w:spacing w:before="0" w:after="0" w:line="600" w:lineRule="exact"/>
        <w:ind w:firstLine="560" w:firstLineChars="200"/>
        <w:jc w:val="both"/>
        <w:rPr>
          <w:sz w:val="28"/>
          <w:szCs w:val="28"/>
        </w:rPr>
      </w:pPr>
      <w:r>
        <w:rPr>
          <w:rFonts w:hint="eastAsia"/>
          <w:sz w:val="28"/>
          <w:szCs w:val="28"/>
        </w:rPr>
        <w:t>劳动教育。通过组织学生参加建校劳动和社会公益劳动，对广大学生进行劳动锻炼，教育学生热爱劳动人民，培养吃苦耐劳，艰苦奋斗的精神，养成珍惜劳动成果的良好习惯。</w:t>
      </w:r>
    </w:p>
    <w:p>
      <w:pPr>
        <w:pStyle w:val="17"/>
        <w:spacing w:before="0" w:after="0" w:line="600" w:lineRule="exact"/>
        <w:ind w:firstLine="560" w:firstLineChars="200"/>
        <w:jc w:val="both"/>
        <w:rPr>
          <w:sz w:val="28"/>
          <w:szCs w:val="28"/>
        </w:rPr>
      </w:pPr>
      <w:r>
        <w:rPr>
          <w:rFonts w:hint="eastAsia"/>
          <w:sz w:val="28"/>
          <w:szCs w:val="28"/>
        </w:rPr>
        <w:t>科技创新教育。组织学生参加各级各类科技竞赛活动。全面培养学生的科学意识、科学精神、科学态度，激发创新热情，开拓创新思维，提高学生动手实践能力。</w:t>
      </w:r>
    </w:p>
    <w:p>
      <w:pPr>
        <w:pStyle w:val="17"/>
        <w:spacing w:before="0" w:after="0" w:line="600" w:lineRule="exact"/>
        <w:ind w:firstLine="560" w:firstLineChars="200"/>
        <w:jc w:val="both"/>
        <w:rPr>
          <w:sz w:val="28"/>
          <w:szCs w:val="28"/>
        </w:rPr>
      </w:pPr>
      <w:r>
        <w:rPr>
          <w:rFonts w:hint="eastAsia"/>
          <w:sz w:val="28"/>
          <w:szCs w:val="28"/>
        </w:rPr>
        <w:t>军事训练教育。通过组织学生参加军事训练，养成良好的组织纪律和生活习惯，学习人民军队的好传统、好作风，培养热爱人民军队、热爱祖国的情感，提高国防意识和军事素质。</w:t>
      </w:r>
    </w:p>
    <w:p>
      <w:pPr>
        <w:pStyle w:val="17"/>
        <w:spacing w:before="0" w:after="0" w:line="600" w:lineRule="exact"/>
        <w:ind w:firstLine="560" w:firstLineChars="200"/>
        <w:jc w:val="both"/>
        <w:rPr>
          <w:sz w:val="28"/>
          <w:szCs w:val="28"/>
        </w:rPr>
      </w:pPr>
      <w:r>
        <w:rPr>
          <w:sz w:val="28"/>
          <w:szCs w:val="28"/>
        </w:rPr>
        <w:t>(</w:t>
      </w:r>
      <w:r>
        <w:rPr>
          <w:rFonts w:hint="eastAsia"/>
          <w:sz w:val="28"/>
          <w:szCs w:val="28"/>
        </w:rPr>
        <w:t>三</w:t>
      </w:r>
      <w:r>
        <w:rPr>
          <w:sz w:val="28"/>
          <w:szCs w:val="28"/>
        </w:rPr>
        <w:t>)</w:t>
      </w:r>
      <w:r>
        <w:rPr>
          <w:rFonts w:hint="eastAsia"/>
          <w:sz w:val="28"/>
          <w:szCs w:val="28"/>
        </w:rPr>
        <w:t>日常教育</w:t>
      </w:r>
    </w:p>
    <w:p>
      <w:pPr>
        <w:pStyle w:val="17"/>
        <w:spacing w:before="0" w:after="0" w:line="600" w:lineRule="exact"/>
        <w:ind w:firstLine="560" w:firstLineChars="200"/>
        <w:jc w:val="both"/>
        <w:rPr>
          <w:sz w:val="28"/>
          <w:szCs w:val="28"/>
        </w:rPr>
      </w:pPr>
      <w:r>
        <w:rPr>
          <w:sz w:val="28"/>
          <w:szCs w:val="28"/>
        </w:rPr>
        <w:t>1</w:t>
      </w:r>
      <w:r>
        <w:rPr>
          <w:rFonts w:hint="eastAsia"/>
          <w:sz w:val="28"/>
          <w:szCs w:val="28"/>
        </w:rPr>
        <w:t>、发挥党团及学生组织的育人作用。加强党团建设，通过党团的思想建设、组织建设、作风建设，提高学生的政治觉悟和思想素质，培养一批党的后备军和青年共产主义者。要加强对学生组织的领导和管理，充分发挥学生自我教育、自我服务、自我管理的作用。</w:t>
      </w:r>
    </w:p>
    <w:p>
      <w:pPr>
        <w:pStyle w:val="17"/>
        <w:spacing w:before="0" w:after="0" w:line="600" w:lineRule="exact"/>
        <w:ind w:firstLine="560" w:firstLineChars="200"/>
        <w:jc w:val="both"/>
        <w:rPr>
          <w:sz w:val="28"/>
          <w:szCs w:val="28"/>
        </w:rPr>
      </w:pPr>
      <w:r>
        <w:rPr>
          <w:sz w:val="28"/>
          <w:szCs w:val="28"/>
        </w:rPr>
        <w:t>2</w:t>
      </w:r>
      <w:r>
        <w:rPr>
          <w:rFonts w:hint="eastAsia"/>
          <w:sz w:val="28"/>
          <w:szCs w:val="28"/>
        </w:rPr>
        <w:t>、建设好人文素质报告教育平台。举办院士论坛、博导论坛、院长讲座和教授论坛等多种形式的文化素质报告，使学生从中汲取知识，达到开阔视野，启迪思维，激发情感，娱乐身心的目的，从而实现对学生的熏陶、教育、感召、净化作用。</w:t>
      </w:r>
    </w:p>
    <w:p>
      <w:pPr>
        <w:pStyle w:val="17"/>
        <w:spacing w:before="0" w:after="0" w:line="600" w:lineRule="exact"/>
        <w:ind w:firstLine="560" w:firstLineChars="200"/>
        <w:jc w:val="both"/>
        <w:rPr>
          <w:sz w:val="28"/>
          <w:szCs w:val="28"/>
        </w:rPr>
      </w:pPr>
      <w:r>
        <w:rPr>
          <w:sz w:val="28"/>
          <w:szCs w:val="28"/>
        </w:rPr>
        <w:t>3</w:t>
      </w:r>
      <w:r>
        <w:rPr>
          <w:rFonts w:hint="eastAsia"/>
          <w:sz w:val="28"/>
          <w:szCs w:val="28"/>
        </w:rPr>
        <w:t>、探索大学生心理健康教育的新途径。开通电话咨询、心理信箱及网上咨询，组织推进新生心理普测活动；开设大学生心理健康教育选修课，组织各种心理健康教育讲座。</w:t>
      </w:r>
    </w:p>
    <w:p>
      <w:pPr>
        <w:pStyle w:val="17"/>
        <w:spacing w:before="0" w:after="0" w:line="600" w:lineRule="exact"/>
        <w:ind w:firstLine="560" w:firstLineChars="200"/>
        <w:jc w:val="both"/>
        <w:rPr>
          <w:sz w:val="28"/>
          <w:szCs w:val="28"/>
        </w:rPr>
      </w:pPr>
      <w:r>
        <w:rPr>
          <w:sz w:val="28"/>
          <w:szCs w:val="28"/>
        </w:rPr>
        <w:t>4</w:t>
      </w:r>
      <w:r>
        <w:rPr>
          <w:rFonts w:hint="eastAsia"/>
          <w:sz w:val="28"/>
          <w:szCs w:val="28"/>
        </w:rPr>
        <w:t>、开展丰富多彩的不同主题的校园文化活动。举办以校园文化艺术节、大学生辩论会、社团活动月、专业技能大赛、安全知识竞赛、歌咏比赛、志愿服务活动、团日活动、征文比赛、漫画征集等为代表的品牌活动，并以活动为载体将理想信念教育、文明行为养成教育等不同教育主题融入其中，让学生自发地参与到丰富多彩的活动中，寓教于乐，受到潜移默化的教育和熏陶。</w:t>
      </w:r>
    </w:p>
    <w:p>
      <w:pPr>
        <w:pStyle w:val="17"/>
        <w:spacing w:before="0" w:after="0" w:line="600" w:lineRule="exact"/>
        <w:ind w:firstLine="560" w:firstLineChars="200"/>
        <w:jc w:val="both"/>
        <w:rPr>
          <w:sz w:val="28"/>
          <w:szCs w:val="28"/>
        </w:rPr>
      </w:pPr>
      <w:r>
        <w:rPr>
          <w:sz w:val="28"/>
          <w:szCs w:val="28"/>
        </w:rPr>
        <w:t>5</w:t>
      </w:r>
      <w:r>
        <w:rPr>
          <w:rFonts w:hint="eastAsia"/>
          <w:sz w:val="28"/>
          <w:szCs w:val="28"/>
        </w:rPr>
        <w:t>、大力开展主题班会。针对学生品德发展的规律，结合不同时期学生的生理、心理发展水平和思想特点，从解决青年学生的政治思想、专业思想、职业道德、品行修养、生活消费、学习方法、心理调适等问题入手，邀请校内外专家、学者、军人和劳动模范做嘉宾，形成一整套独具特色的主题班会模式，落实全员育人思想。</w:t>
      </w:r>
    </w:p>
    <w:p>
      <w:pPr>
        <w:pStyle w:val="17"/>
        <w:spacing w:before="0" w:after="0" w:line="600" w:lineRule="exact"/>
        <w:ind w:firstLine="560" w:firstLineChars="200"/>
        <w:jc w:val="both"/>
        <w:rPr>
          <w:sz w:val="28"/>
          <w:szCs w:val="28"/>
        </w:rPr>
      </w:pPr>
      <w:r>
        <w:rPr>
          <w:sz w:val="28"/>
          <w:szCs w:val="28"/>
        </w:rPr>
        <w:t>6</w:t>
      </w:r>
      <w:r>
        <w:rPr>
          <w:rFonts w:hint="eastAsia"/>
          <w:sz w:val="28"/>
          <w:szCs w:val="28"/>
        </w:rPr>
        <w:t>、坚持毕业生的德育答辩工作，以德育答辩的形式让毕业生全面总结大学四年的学习与收获，促进毕业生的全面发展和健康成才。</w:t>
      </w:r>
    </w:p>
    <w:p>
      <w:pPr>
        <w:pStyle w:val="17"/>
        <w:spacing w:before="0" w:after="0" w:line="600" w:lineRule="exact"/>
        <w:ind w:firstLine="560" w:firstLineChars="200"/>
        <w:jc w:val="both"/>
        <w:rPr>
          <w:sz w:val="28"/>
          <w:szCs w:val="28"/>
        </w:rPr>
      </w:pPr>
      <w:r>
        <w:rPr>
          <w:sz w:val="28"/>
          <w:szCs w:val="28"/>
        </w:rPr>
        <w:t>7</w:t>
      </w:r>
      <w:r>
        <w:rPr>
          <w:rFonts w:hint="eastAsia"/>
          <w:sz w:val="28"/>
          <w:szCs w:val="28"/>
        </w:rPr>
        <w:t>、注重校园物态环境的建设。用优美的校园环境、高雅的人文景观去感染、熏陶广大学生，陶冶其高尚情操。</w:t>
      </w:r>
    </w:p>
    <w:p>
      <w:pPr>
        <w:pStyle w:val="17"/>
        <w:spacing w:before="0" w:after="0" w:line="600" w:lineRule="exact"/>
        <w:ind w:firstLine="560" w:firstLineChars="200"/>
        <w:jc w:val="both"/>
        <w:rPr>
          <w:sz w:val="28"/>
          <w:szCs w:val="28"/>
        </w:rPr>
      </w:pPr>
      <w:r>
        <w:rPr>
          <w:sz w:val="28"/>
          <w:szCs w:val="28"/>
        </w:rPr>
        <w:t>8</w:t>
      </w:r>
      <w:r>
        <w:rPr>
          <w:rFonts w:hint="eastAsia"/>
          <w:sz w:val="28"/>
          <w:szCs w:val="28"/>
        </w:rPr>
        <w:t>、落实思想政治工作进公寓。实现党团组织进公寓，形成思想政治工作对公寓的组织覆盖。充分发挥党团学生组织在学生公寓的作用，促进德育工作的开展。</w:t>
      </w:r>
    </w:p>
    <w:p>
      <w:pPr>
        <w:pStyle w:val="17"/>
        <w:spacing w:before="0" w:after="0" w:line="600" w:lineRule="exact"/>
        <w:ind w:firstLine="560" w:firstLineChars="200"/>
        <w:jc w:val="both"/>
        <w:rPr>
          <w:sz w:val="28"/>
          <w:szCs w:val="28"/>
        </w:rPr>
      </w:pPr>
      <w:r>
        <w:rPr>
          <w:rFonts w:hint="eastAsia"/>
          <w:sz w:val="28"/>
          <w:szCs w:val="28"/>
        </w:rPr>
        <w:t>六、德育工作保障</w:t>
      </w:r>
    </w:p>
    <w:p>
      <w:pPr>
        <w:pStyle w:val="17"/>
        <w:spacing w:before="0" w:after="0" w:line="600" w:lineRule="exact"/>
        <w:ind w:firstLine="560" w:firstLineChars="200"/>
        <w:jc w:val="both"/>
        <w:rPr>
          <w:sz w:val="28"/>
          <w:szCs w:val="28"/>
        </w:rPr>
      </w:pPr>
      <w:r>
        <w:rPr>
          <w:sz w:val="28"/>
          <w:szCs w:val="28"/>
        </w:rPr>
        <w:t>1</w:t>
      </w:r>
      <w:r>
        <w:rPr>
          <w:rFonts w:hint="eastAsia"/>
          <w:sz w:val="28"/>
          <w:szCs w:val="28"/>
        </w:rPr>
        <w:t>、坚持学院党总支对学生德育工作的领导，坚持把德育放在学院工作的首位，确保组织机构的合理配置和工作体制有效运作，不断完善德育工作体系，创新德育工作方法，提高学生政治素养和道德水平。</w:t>
      </w:r>
    </w:p>
    <w:p>
      <w:pPr>
        <w:pStyle w:val="17"/>
        <w:spacing w:before="0" w:after="0" w:line="600" w:lineRule="exact"/>
        <w:ind w:firstLine="560" w:firstLineChars="200"/>
        <w:jc w:val="both"/>
        <w:rPr>
          <w:sz w:val="28"/>
          <w:szCs w:val="28"/>
        </w:rPr>
      </w:pPr>
      <w:r>
        <w:rPr>
          <w:sz w:val="28"/>
          <w:szCs w:val="28"/>
        </w:rPr>
        <w:t>2</w:t>
      </w:r>
      <w:r>
        <w:rPr>
          <w:rFonts w:hint="eastAsia"/>
          <w:sz w:val="28"/>
          <w:szCs w:val="28"/>
        </w:rPr>
        <w:t>、构建全员育人的工作格局。全院每位教职工，都要从“育人”的角度来思考和工作。每位教职工都要在各自的岗位上贴近学生，感染学生，进而引导学生。通过科学的管理，热情周到的服务为学生创造良好的学习环境、生活环境、成长环境，使学生在优质的管理和服务中受感染和教育。</w:t>
      </w:r>
    </w:p>
    <w:p>
      <w:pPr>
        <w:pStyle w:val="17"/>
        <w:spacing w:before="0" w:after="0" w:line="600" w:lineRule="exact"/>
        <w:ind w:firstLine="560" w:firstLineChars="200"/>
        <w:jc w:val="both"/>
        <w:rPr>
          <w:sz w:val="28"/>
          <w:szCs w:val="28"/>
        </w:rPr>
      </w:pPr>
      <w:r>
        <w:rPr>
          <w:sz w:val="28"/>
          <w:szCs w:val="28"/>
        </w:rPr>
        <w:t>3</w:t>
      </w:r>
      <w:r>
        <w:rPr>
          <w:rFonts w:hint="eastAsia"/>
          <w:sz w:val="28"/>
          <w:szCs w:val="28"/>
        </w:rPr>
        <w:t>、加强大学生德育工作的研究与指导。开设相关课程，编写相关教材，定期开展优秀论文评比、报送工作，出版相关理论研究文集，积累理论研究成果，研究探索德育的途径和方法，增强工作的实效性。</w:t>
      </w:r>
    </w:p>
    <w:p>
      <w:pPr>
        <w:pStyle w:val="17"/>
        <w:spacing w:before="0" w:after="0" w:line="600" w:lineRule="exact"/>
        <w:ind w:firstLine="720" w:firstLineChars="200"/>
        <w:jc w:val="center"/>
        <w:rPr>
          <w:rFonts w:ascii="黑体" w:hAnsi="黑体" w:eastAsia="黑体"/>
          <w:sz w:val="36"/>
          <w:szCs w:val="36"/>
        </w:rPr>
      </w:pPr>
      <w:r>
        <w:rPr>
          <w:rFonts w:hint="eastAsia" w:ascii="黑体" w:hAnsi="黑体" w:eastAsia="黑体"/>
          <w:sz w:val="36"/>
          <w:szCs w:val="36"/>
        </w:rPr>
        <w:t>第二部分</w:t>
      </w:r>
      <w:r>
        <w:rPr>
          <w:rFonts w:ascii="黑体" w:hAnsi="黑体" w:eastAsia="黑体"/>
          <w:sz w:val="36"/>
          <w:szCs w:val="36"/>
        </w:rPr>
        <w:br w:type="textWrapping" w:clear="all"/>
      </w:r>
      <w:r>
        <w:rPr>
          <w:rFonts w:hint="eastAsia" w:ascii="黑体" w:hAnsi="黑体" w:eastAsia="黑体"/>
          <w:sz w:val="36"/>
          <w:szCs w:val="36"/>
        </w:rPr>
        <w:t>关于加强和改进大学生德育答辩工作的意见</w:t>
      </w:r>
    </w:p>
    <w:p>
      <w:pPr>
        <w:pStyle w:val="17"/>
        <w:spacing w:before="0" w:after="0" w:line="600" w:lineRule="exact"/>
        <w:ind w:firstLine="560" w:firstLineChars="200"/>
        <w:jc w:val="both"/>
        <w:rPr>
          <w:sz w:val="28"/>
          <w:szCs w:val="28"/>
        </w:rPr>
      </w:pPr>
      <w:r>
        <w:rPr>
          <w:rFonts w:hint="eastAsia"/>
          <w:sz w:val="28"/>
          <w:szCs w:val="28"/>
        </w:rPr>
        <w:t>德育答辩是我院德育工作的重要组成部分。为深入贯彻落实中共中央、国务院《关于进一步加强和改进大学生思想政治教育的意见》（中发</w:t>
      </w:r>
      <w:r>
        <w:rPr>
          <w:sz w:val="28"/>
          <w:szCs w:val="28"/>
        </w:rPr>
        <w:t>[2004]16</w:t>
      </w:r>
      <w:r>
        <w:rPr>
          <w:rFonts w:hint="eastAsia"/>
          <w:sz w:val="28"/>
          <w:szCs w:val="28"/>
        </w:rPr>
        <w:t>文）的文件精神，积极响应《国家中长期教育改革和发展规划纲要（</w:t>
      </w:r>
      <w:r>
        <w:rPr>
          <w:sz w:val="28"/>
          <w:szCs w:val="28"/>
        </w:rPr>
        <w:t>2010</w:t>
      </w:r>
      <w:r>
        <w:rPr>
          <w:rFonts w:hint="eastAsia"/>
          <w:sz w:val="28"/>
          <w:szCs w:val="28"/>
        </w:rPr>
        <w:t>－</w:t>
      </w:r>
      <w:r>
        <w:rPr>
          <w:sz w:val="28"/>
          <w:szCs w:val="28"/>
        </w:rPr>
        <w:t>2020</w:t>
      </w:r>
      <w:r>
        <w:rPr>
          <w:rFonts w:hint="eastAsia"/>
          <w:sz w:val="28"/>
          <w:szCs w:val="28"/>
        </w:rPr>
        <w:t>年）》的相关要求，认真落实《中北大学德育工作纲要》（党发〔</w:t>
      </w:r>
      <w:r>
        <w:rPr>
          <w:sz w:val="28"/>
          <w:szCs w:val="28"/>
        </w:rPr>
        <w:t>2011</w:t>
      </w:r>
      <w:r>
        <w:rPr>
          <w:rFonts w:hint="eastAsia"/>
          <w:sz w:val="28"/>
          <w:szCs w:val="28"/>
        </w:rPr>
        <w:t>〕</w:t>
      </w:r>
      <w:r>
        <w:rPr>
          <w:sz w:val="28"/>
          <w:szCs w:val="28"/>
        </w:rPr>
        <w:t>10</w:t>
      </w:r>
      <w:r>
        <w:rPr>
          <w:rFonts w:hint="eastAsia"/>
          <w:sz w:val="28"/>
          <w:szCs w:val="28"/>
        </w:rPr>
        <w:t>号）的文件内容，积极探索和把握德育新规律，不断提高德育的针对性和实效性，我院决定从</w:t>
      </w:r>
      <w:r>
        <w:rPr>
          <w:sz w:val="28"/>
          <w:szCs w:val="28"/>
        </w:rPr>
        <w:t>2011</w:t>
      </w:r>
      <w:r>
        <w:rPr>
          <w:rFonts w:hint="eastAsia"/>
          <w:sz w:val="28"/>
          <w:szCs w:val="28"/>
        </w:rPr>
        <w:t>级学生开始实施《关于加强和改进中北大学大学生德育答辩工作的意见》，具体意见如下：</w:t>
      </w:r>
    </w:p>
    <w:p>
      <w:pPr>
        <w:pStyle w:val="17"/>
        <w:spacing w:before="0" w:after="0" w:line="600" w:lineRule="exact"/>
        <w:ind w:firstLine="560" w:firstLineChars="200"/>
        <w:jc w:val="both"/>
        <w:rPr>
          <w:sz w:val="28"/>
          <w:szCs w:val="28"/>
        </w:rPr>
      </w:pPr>
      <w:r>
        <w:rPr>
          <w:rFonts w:hint="eastAsia"/>
          <w:sz w:val="28"/>
          <w:szCs w:val="28"/>
        </w:rPr>
        <w:t>一、工作目标</w:t>
      </w:r>
    </w:p>
    <w:p>
      <w:pPr>
        <w:pStyle w:val="17"/>
        <w:spacing w:before="0" w:after="0" w:line="600" w:lineRule="exact"/>
        <w:ind w:firstLine="560" w:firstLineChars="200"/>
        <w:jc w:val="both"/>
        <w:rPr>
          <w:sz w:val="28"/>
          <w:szCs w:val="28"/>
        </w:rPr>
      </w:pPr>
      <w:r>
        <w:rPr>
          <w:rFonts w:hint="eastAsia"/>
          <w:sz w:val="28"/>
          <w:szCs w:val="28"/>
        </w:rPr>
        <w:t>通过此项工作开展，促使学生对自己的学习和生活进行总结、反思与梳理，引导我院大学生规范自我，完善自我，养成文明习惯，引领道德风尚，促进学生对德育标准的内化，感召学生积极投入对德育标准的践行。探索全过程育人的途径，提高德育工作的实效性。帮助和引导学生形成正确的世界观、人生观和价值观，培养中国特色社会主义事业合格建设者和可靠接班人。</w:t>
      </w:r>
    </w:p>
    <w:p>
      <w:pPr>
        <w:pStyle w:val="17"/>
        <w:spacing w:before="0" w:after="0" w:line="600" w:lineRule="exact"/>
        <w:ind w:firstLine="560" w:firstLineChars="200"/>
        <w:jc w:val="both"/>
        <w:rPr>
          <w:sz w:val="28"/>
          <w:szCs w:val="28"/>
        </w:rPr>
      </w:pPr>
      <w:r>
        <w:rPr>
          <w:rFonts w:hint="eastAsia"/>
          <w:sz w:val="28"/>
          <w:szCs w:val="28"/>
        </w:rPr>
        <w:t>二、组织机构</w:t>
      </w:r>
    </w:p>
    <w:p>
      <w:pPr>
        <w:pStyle w:val="17"/>
        <w:spacing w:before="0" w:after="0" w:line="600" w:lineRule="exact"/>
        <w:ind w:firstLine="560" w:firstLineChars="200"/>
        <w:jc w:val="both"/>
        <w:rPr>
          <w:sz w:val="28"/>
          <w:szCs w:val="28"/>
        </w:rPr>
      </w:pPr>
      <w:r>
        <w:rPr>
          <w:sz w:val="28"/>
          <w:szCs w:val="28"/>
        </w:rPr>
        <w:t>1</w:t>
      </w:r>
      <w:r>
        <w:rPr>
          <w:rFonts w:hint="eastAsia"/>
          <w:sz w:val="28"/>
          <w:szCs w:val="28"/>
        </w:rPr>
        <w:t>、学院成立由党总支书记、党总支副书记等所有院领导、各系主任、副主任、各学科带头人、专职辅导员、班主任和德育课教师组成的“德育答辩工作委员会”，负责全院学生的德育答辩工作；</w:t>
      </w:r>
    </w:p>
    <w:p>
      <w:pPr>
        <w:pStyle w:val="17"/>
        <w:spacing w:before="0" w:after="0" w:line="600" w:lineRule="exact"/>
        <w:ind w:firstLine="560" w:firstLineChars="200"/>
        <w:jc w:val="both"/>
        <w:rPr>
          <w:sz w:val="28"/>
          <w:szCs w:val="28"/>
        </w:rPr>
      </w:pPr>
      <w:r>
        <w:rPr>
          <w:sz w:val="28"/>
          <w:szCs w:val="28"/>
        </w:rPr>
        <w:t>2</w:t>
      </w:r>
      <w:r>
        <w:rPr>
          <w:rFonts w:hint="eastAsia"/>
          <w:sz w:val="28"/>
          <w:szCs w:val="28"/>
        </w:rPr>
        <w:t>、学院成立由党总支副书记、学生党支部书记</w:t>
      </w:r>
      <w:r>
        <w:rPr>
          <w:sz w:val="28"/>
          <w:szCs w:val="28"/>
        </w:rPr>
        <w:t>(</w:t>
      </w:r>
      <w:r>
        <w:rPr>
          <w:rFonts w:hint="eastAsia"/>
          <w:sz w:val="28"/>
          <w:szCs w:val="28"/>
        </w:rPr>
        <w:t>老师</w:t>
      </w:r>
      <w:r>
        <w:rPr>
          <w:sz w:val="28"/>
          <w:szCs w:val="28"/>
        </w:rPr>
        <w:t>)</w:t>
      </w:r>
      <w:r>
        <w:rPr>
          <w:rFonts w:hint="eastAsia"/>
          <w:sz w:val="28"/>
          <w:szCs w:val="28"/>
        </w:rPr>
        <w:t>、毕业班班主任、所有专职辅导员、各班班长、团支书组成的毕业生德育答辩评审委员会，负责全院毕业生的德育答辩工作。</w:t>
      </w:r>
    </w:p>
    <w:p>
      <w:pPr>
        <w:pStyle w:val="17"/>
        <w:spacing w:before="0" w:after="0" w:line="600" w:lineRule="exact"/>
        <w:ind w:firstLine="560" w:firstLineChars="200"/>
        <w:jc w:val="both"/>
        <w:rPr>
          <w:sz w:val="28"/>
          <w:szCs w:val="28"/>
        </w:rPr>
      </w:pPr>
      <w:r>
        <w:rPr>
          <w:rFonts w:hint="eastAsia"/>
          <w:sz w:val="28"/>
          <w:szCs w:val="28"/>
        </w:rPr>
        <w:t>三、工作内容</w:t>
      </w:r>
    </w:p>
    <w:p>
      <w:pPr>
        <w:pStyle w:val="17"/>
        <w:spacing w:before="0" w:after="0" w:line="600" w:lineRule="exact"/>
        <w:ind w:firstLine="560" w:firstLineChars="200"/>
        <w:jc w:val="both"/>
        <w:rPr>
          <w:sz w:val="28"/>
          <w:szCs w:val="28"/>
        </w:rPr>
      </w:pPr>
      <w:r>
        <w:rPr>
          <w:rFonts w:hint="eastAsia"/>
          <w:sz w:val="28"/>
          <w:szCs w:val="28"/>
        </w:rPr>
        <w:t>德育答辩是一项长期的系统工作。具体流程包括：大学一年级的第二个学期进行德育开题；大学三年级第一学期开学后进行德育中期检查；大学四年级第二个学期进行德育答辩。</w:t>
      </w:r>
    </w:p>
    <w:p>
      <w:pPr>
        <w:pStyle w:val="17"/>
        <w:spacing w:before="0" w:after="0" w:line="600" w:lineRule="exact"/>
        <w:ind w:firstLine="560" w:firstLineChars="200"/>
        <w:jc w:val="both"/>
        <w:rPr>
          <w:sz w:val="28"/>
          <w:szCs w:val="28"/>
        </w:rPr>
      </w:pPr>
      <w:r>
        <w:rPr>
          <w:rFonts w:hint="eastAsia"/>
          <w:sz w:val="28"/>
          <w:szCs w:val="28"/>
        </w:rPr>
        <w:t>（一）大学一年级：德育开题</w:t>
      </w:r>
    </w:p>
    <w:p>
      <w:pPr>
        <w:pStyle w:val="17"/>
        <w:spacing w:before="0" w:after="0" w:line="600" w:lineRule="exact"/>
        <w:ind w:firstLine="560" w:firstLineChars="200"/>
        <w:jc w:val="both"/>
        <w:rPr>
          <w:sz w:val="28"/>
          <w:szCs w:val="28"/>
        </w:rPr>
      </w:pPr>
      <w:r>
        <w:rPr>
          <w:sz w:val="28"/>
          <w:szCs w:val="28"/>
        </w:rPr>
        <w:t>1</w:t>
      </w:r>
      <w:r>
        <w:rPr>
          <w:rFonts w:hint="eastAsia"/>
          <w:sz w:val="28"/>
          <w:szCs w:val="28"/>
        </w:rPr>
        <w:t>、在大学一年级的第二学期开学初，根据本学院实际情况，自行安排适当的时间和负责人，组织学生填写“中北大学大学生德育开题报告书”（见附件</w:t>
      </w:r>
      <w:r>
        <w:rPr>
          <w:sz w:val="28"/>
          <w:szCs w:val="28"/>
        </w:rPr>
        <w:t>1</w:t>
      </w:r>
      <w:r>
        <w:rPr>
          <w:rFonts w:hint="eastAsia"/>
          <w:sz w:val="28"/>
          <w:szCs w:val="28"/>
        </w:rPr>
        <w:t>），开展德育开题工作。</w:t>
      </w:r>
    </w:p>
    <w:p>
      <w:pPr>
        <w:pStyle w:val="17"/>
        <w:spacing w:before="0" w:after="0" w:line="600" w:lineRule="exact"/>
        <w:ind w:firstLine="560" w:firstLineChars="200"/>
        <w:jc w:val="both"/>
        <w:rPr>
          <w:sz w:val="28"/>
          <w:szCs w:val="28"/>
        </w:rPr>
      </w:pPr>
      <w:r>
        <w:rPr>
          <w:sz w:val="28"/>
          <w:szCs w:val="28"/>
        </w:rPr>
        <w:t>2</w:t>
      </w:r>
      <w:r>
        <w:rPr>
          <w:rFonts w:hint="eastAsia"/>
          <w:sz w:val="28"/>
          <w:szCs w:val="28"/>
        </w:rPr>
        <w:t>、各班级分别召开德育开题答辩会。届时每名学生依据各自的开题报告进行开题答辩。答辩之后，德育开题报告由班主任负责归档管理。</w:t>
      </w:r>
    </w:p>
    <w:p>
      <w:pPr>
        <w:pStyle w:val="17"/>
        <w:spacing w:before="0" w:after="0" w:line="600" w:lineRule="exact"/>
        <w:ind w:firstLine="560" w:firstLineChars="200"/>
        <w:jc w:val="both"/>
        <w:rPr>
          <w:sz w:val="28"/>
          <w:szCs w:val="28"/>
        </w:rPr>
      </w:pPr>
      <w:r>
        <w:rPr>
          <w:rFonts w:hint="eastAsia"/>
          <w:sz w:val="28"/>
          <w:szCs w:val="28"/>
        </w:rPr>
        <w:t>（二）大学三年级：中期检查</w:t>
      </w:r>
    </w:p>
    <w:p>
      <w:pPr>
        <w:pStyle w:val="17"/>
        <w:spacing w:before="0" w:after="0" w:line="600" w:lineRule="exact"/>
        <w:ind w:firstLine="560" w:firstLineChars="200"/>
        <w:jc w:val="both"/>
        <w:rPr>
          <w:sz w:val="28"/>
          <w:szCs w:val="28"/>
        </w:rPr>
      </w:pPr>
      <w:r>
        <w:rPr>
          <w:sz w:val="28"/>
          <w:szCs w:val="28"/>
        </w:rPr>
        <w:t>1</w:t>
      </w:r>
      <w:r>
        <w:rPr>
          <w:rFonts w:hint="eastAsia"/>
          <w:sz w:val="28"/>
          <w:szCs w:val="28"/>
        </w:rPr>
        <w:t>、中期检查是对前两年的学习生活的回顾总结及对今后的展望。学生撰写中期检查总结报告，德育答辩工作委员会填写“大学生德育答辩中期检查评审表”（见附件</w:t>
      </w:r>
      <w:r>
        <w:rPr>
          <w:sz w:val="28"/>
          <w:szCs w:val="28"/>
        </w:rPr>
        <w:t>2</w:t>
      </w:r>
      <w:r>
        <w:rPr>
          <w:rFonts w:hint="eastAsia"/>
          <w:sz w:val="28"/>
          <w:szCs w:val="28"/>
        </w:rPr>
        <w:t>）。</w:t>
      </w:r>
    </w:p>
    <w:p>
      <w:pPr>
        <w:pStyle w:val="17"/>
        <w:spacing w:before="0" w:after="0" w:line="600" w:lineRule="exact"/>
        <w:ind w:firstLine="560" w:firstLineChars="200"/>
        <w:jc w:val="both"/>
        <w:rPr>
          <w:sz w:val="28"/>
          <w:szCs w:val="28"/>
        </w:rPr>
      </w:pPr>
      <w:r>
        <w:rPr>
          <w:sz w:val="28"/>
          <w:szCs w:val="28"/>
        </w:rPr>
        <w:t>2</w:t>
      </w:r>
      <w:r>
        <w:rPr>
          <w:rFonts w:hint="eastAsia"/>
          <w:sz w:val="28"/>
          <w:szCs w:val="28"/>
        </w:rPr>
        <w:t>、中期检查由各学院组织各班级学生根据所写中期检查总结报告进行答辩陈述。</w:t>
      </w:r>
    </w:p>
    <w:p>
      <w:pPr>
        <w:pStyle w:val="17"/>
        <w:spacing w:before="0" w:after="0" w:line="600" w:lineRule="exact"/>
        <w:ind w:firstLine="560" w:firstLineChars="200"/>
        <w:jc w:val="both"/>
        <w:rPr>
          <w:sz w:val="28"/>
          <w:szCs w:val="28"/>
        </w:rPr>
      </w:pPr>
      <w:r>
        <w:rPr>
          <w:sz w:val="28"/>
          <w:szCs w:val="28"/>
        </w:rPr>
        <w:t>3</w:t>
      </w:r>
      <w:r>
        <w:rPr>
          <w:rFonts w:hint="eastAsia"/>
          <w:sz w:val="28"/>
          <w:szCs w:val="28"/>
        </w:rPr>
        <w:t>、时间一般安排在大学三年级第一学期开学后。</w:t>
      </w:r>
    </w:p>
    <w:p>
      <w:pPr>
        <w:pStyle w:val="17"/>
        <w:spacing w:before="0" w:after="0" w:line="600" w:lineRule="exact"/>
        <w:ind w:firstLine="560" w:firstLineChars="200"/>
        <w:jc w:val="both"/>
        <w:rPr>
          <w:sz w:val="28"/>
          <w:szCs w:val="28"/>
        </w:rPr>
      </w:pPr>
      <w:r>
        <w:rPr>
          <w:rFonts w:hint="eastAsia"/>
          <w:sz w:val="28"/>
          <w:szCs w:val="28"/>
        </w:rPr>
        <w:t>（三）大学四年级：毕业生德育答辩</w:t>
      </w:r>
    </w:p>
    <w:p>
      <w:pPr>
        <w:pStyle w:val="17"/>
        <w:spacing w:before="0" w:after="0" w:line="600" w:lineRule="exact"/>
        <w:ind w:firstLine="560" w:firstLineChars="200"/>
        <w:jc w:val="both"/>
        <w:rPr>
          <w:sz w:val="28"/>
          <w:szCs w:val="28"/>
        </w:rPr>
      </w:pPr>
      <w:r>
        <w:rPr>
          <w:sz w:val="28"/>
          <w:szCs w:val="28"/>
        </w:rPr>
        <w:t>1</w:t>
      </w:r>
      <w:r>
        <w:rPr>
          <w:rFonts w:hint="eastAsia"/>
          <w:sz w:val="28"/>
          <w:szCs w:val="28"/>
        </w:rPr>
        <w:t>、毕业生德育答辩是针对毕业生开展的工作，以期学生对大学生活做全面总结，并对未来进行展望。</w:t>
      </w:r>
    </w:p>
    <w:p>
      <w:pPr>
        <w:pStyle w:val="17"/>
        <w:spacing w:before="0" w:after="0" w:line="600" w:lineRule="exact"/>
        <w:ind w:firstLine="560" w:firstLineChars="200"/>
        <w:jc w:val="both"/>
        <w:rPr>
          <w:sz w:val="28"/>
          <w:szCs w:val="28"/>
        </w:rPr>
      </w:pPr>
      <w:r>
        <w:rPr>
          <w:sz w:val="28"/>
          <w:szCs w:val="28"/>
        </w:rPr>
        <w:t>2</w:t>
      </w:r>
      <w:r>
        <w:rPr>
          <w:rFonts w:hint="eastAsia"/>
          <w:sz w:val="28"/>
          <w:szCs w:val="28"/>
        </w:rPr>
        <w:t>、时间安排</w:t>
      </w:r>
    </w:p>
    <w:p>
      <w:pPr>
        <w:pStyle w:val="17"/>
        <w:spacing w:before="0" w:after="0" w:line="600" w:lineRule="exact"/>
        <w:ind w:firstLine="560" w:firstLineChars="200"/>
        <w:jc w:val="both"/>
        <w:rPr>
          <w:sz w:val="28"/>
          <w:szCs w:val="28"/>
        </w:rPr>
      </w:pPr>
      <w:r>
        <w:rPr>
          <w:rFonts w:hint="eastAsia"/>
          <w:sz w:val="28"/>
          <w:szCs w:val="28"/>
        </w:rPr>
        <w:t>（</w:t>
      </w:r>
      <w:r>
        <w:rPr>
          <w:sz w:val="28"/>
          <w:szCs w:val="28"/>
        </w:rPr>
        <w:t>1</w:t>
      </w:r>
      <w:r>
        <w:rPr>
          <w:rFonts w:hint="eastAsia"/>
          <w:sz w:val="28"/>
          <w:szCs w:val="28"/>
        </w:rPr>
        <w:t>）组织准备阶段</w:t>
      </w:r>
      <w:r>
        <w:rPr>
          <w:sz w:val="28"/>
          <w:szCs w:val="28"/>
        </w:rPr>
        <w:t xml:space="preserve"> </w:t>
      </w:r>
    </w:p>
    <w:p>
      <w:pPr>
        <w:pStyle w:val="17"/>
        <w:spacing w:before="0" w:after="0" w:line="600" w:lineRule="exact"/>
        <w:ind w:firstLine="560" w:firstLineChars="200"/>
        <w:jc w:val="both"/>
        <w:rPr>
          <w:sz w:val="28"/>
          <w:szCs w:val="28"/>
        </w:rPr>
      </w:pPr>
      <w:r>
        <w:rPr>
          <w:rFonts w:hint="eastAsia"/>
          <w:sz w:val="28"/>
          <w:szCs w:val="28"/>
        </w:rPr>
        <w:t>全体毕业生结合个人的成长经历，对大学生活进行全面系统的回顾，并对未来做出展望和规划，撰写德育总结材料。</w:t>
      </w:r>
    </w:p>
    <w:p>
      <w:pPr>
        <w:pStyle w:val="17"/>
        <w:spacing w:before="0" w:after="0" w:line="600" w:lineRule="exact"/>
        <w:ind w:firstLine="560" w:firstLineChars="200"/>
        <w:jc w:val="both"/>
        <w:rPr>
          <w:sz w:val="28"/>
          <w:szCs w:val="28"/>
        </w:rPr>
      </w:pPr>
      <w:r>
        <w:rPr>
          <w:rFonts w:hint="eastAsia"/>
          <w:sz w:val="28"/>
          <w:szCs w:val="28"/>
        </w:rPr>
        <w:t>（</w:t>
      </w:r>
      <w:r>
        <w:rPr>
          <w:sz w:val="28"/>
          <w:szCs w:val="28"/>
        </w:rPr>
        <w:t>2</w:t>
      </w:r>
      <w:r>
        <w:rPr>
          <w:rFonts w:hint="eastAsia"/>
          <w:sz w:val="28"/>
          <w:szCs w:val="28"/>
        </w:rPr>
        <w:t>）答辩活动阶段</w:t>
      </w:r>
      <w:r>
        <w:rPr>
          <w:sz w:val="28"/>
          <w:szCs w:val="28"/>
        </w:rPr>
        <w:t xml:space="preserve"> </w:t>
      </w:r>
    </w:p>
    <w:p>
      <w:pPr>
        <w:pStyle w:val="17"/>
        <w:spacing w:before="0" w:after="0" w:line="600" w:lineRule="exact"/>
        <w:ind w:firstLine="560" w:firstLineChars="200"/>
        <w:jc w:val="both"/>
        <w:rPr>
          <w:sz w:val="28"/>
          <w:szCs w:val="28"/>
        </w:rPr>
      </w:pPr>
      <w:r>
        <w:rPr>
          <w:rFonts w:hint="eastAsia"/>
          <w:sz w:val="28"/>
          <w:szCs w:val="28"/>
        </w:rPr>
        <w:t>在学院“德育答辩工作委员会”统一指导下，结合毕业班实际情况，组织各班进行德育答辩。</w:t>
      </w:r>
      <w:r>
        <w:rPr>
          <w:sz w:val="28"/>
          <w:szCs w:val="28"/>
        </w:rPr>
        <w:t xml:space="preserve"> </w:t>
      </w:r>
    </w:p>
    <w:p>
      <w:pPr>
        <w:pStyle w:val="17"/>
        <w:spacing w:before="0" w:after="0" w:line="600" w:lineRule="exact"/>
        <w:ind w:firstLine="560" w:firstLineChars="200"/>
        <w:jc w:val="both"/>
        <w:rPr>
          <w:sz w:val="28"/>
          <w:szCs w:val="28"/>
        </w:rPr>
      </w:pPr>
      <w:r>
        <w:rPr>
          <w:rFonts w:hint="eastAsia"/>
          <w:sz w:val="28"/>
          <w:szCs w:val="28"/>
        </w:rPr>
        <w:t>（</w:t>
      </w:r>
      <w:r>
        <w:rPr>
          <w:sz w:val="28"/>
          <w:szCs w:val="28"/>
        </w:rPr>
        <w:t>3</w:t>
      </w:r>
      <w:r>
        <w:rPr>
          <w:rFonts w:hint="eastAsia"/>
          <w:sz w:val="28"/>
          <w:szCs w:val="28"/>
        </w:rPr>
        <w:t>）总结整理阶段</w:t>
      </w:r>
    </w:p>
    <w:p>
      <w:pPr>
        <w:pStyle w:val="17"/>
        <w:spacing w:before="0" w:after="0" w:line="600" w:lineRule="exact"/>
        <w:ind w:firstLine="560" w:firstLineChars="200"/>
        <w:jc w:val="both"/>
        <w:rPr>
          <w:sz w:val="28"/>
          <w:szCs w:val="28"/>
        </w:rPr>
      </w:pPr>
      <w:r>
        <w:rPr>
          <w:sz w:val="28"/>
          <w:szCs w:val="28"/>
        </w:rPr>
        <w:t>1</w:t>
      </w:r>
      <w:r>
        <w:rPr>
          <w:rFonts w:hint="eastAsia"/>
          <w:sz w:val="28"/>
          <w:szCs w:val="28"/>
        </w:rPr>
        <w:t>、学院“德育答辩工作委员会”，结合平时表现对每位毕业生做出综合评定，填写好“中北大学毕业生德育答辩评审表”（见附件</w:t>
      </w:r>
      <w:r>
        <w:rPr>
          <w:sz w:val="28"/>
          <w:szCs w:val="28"/>
        </w:rPr>
        <w:t>3</w:t>
      </w:r>
      <w:r>
        <w:rPr>
          <w:rFonts w:hint="eastAsia"/>
          <w:sz w:val="28"/>
          <w:szCs w:val="28"/>
        </w:rPr>
        <w:t>）。</w:t>
      </w:r>
    </w:p>
    <w:p>
      <w:pPr>
        <w:pStyle w:val="17"/>
        <w:spacing w:before="0" w:after="0" w:line="600" w:lineRule="exact"/>
        <w:ind w:firstLine="560" w:firstLineChars="200"/>
        <w:jc w:val="both"/>
        <w:rPr>
          <w:sz w:val="28"/>
          <w:szCs w:val="28"/>
        </w:rPr>
      </w:pPr>
      <w:r>
        <w:rPr>
          <w:sz w:val="28"/>
          <w:szCs w:val="28"/>
        </w:rPr>
        <w:t>2</w:t>
      </w:r>
      <w:r>
        <w:rPr>
          <w:rFonts w:hint="eastAsia"/>
          <w:sz w:val="28"/>
          <w:szCs w:val="28"/>
        </w:rPr>
        <w:t>、学院对毕业生德育答辩工作进行总结，收集整理各班优秀德育总结材料，并按毕业生总数的</w:t>
      </w:r>
      <w:r>
        <w:rPr>
          <w:sz w:val="28"/>
          <w:szCs w:val="28"/>
        </w:rPr>
        <w:t>5%</w:t>
      </w:r>
      <w:r>
        <w:rPr>
          <w:rFonts w:hint="eastAsia"/>
          <w:sz w:val="28"/>
          <w:szCs w:val="28"/>
        </w:rPr>
        <w:t>，将电子稿交至学生处教育办公室。</w:t>
      </w:r>
    </w:p>
    <w:p>
      <w:pPr>
        <w:pStyle w:val="17"/>
        <w:spacing w:before="0" w:after="0" w:line="600" w:lineRule="exact"/>
        <w:ind w:firstLine="560" w:firstLineChars="200"/>
        <w:jc w:val="both"/>
        <w:rPr>
          <w:sz w:val="28"/>
          <w:szCs w:val="28"/>
        </w:rPr>
      </w:pPr>
      <w:r>
        <w:rPr>
          <w:sz w:val="28"/>
          <w:szCs w:val="28"/>
        </w:rPr>
        <w:t>3</w:t>
      </w:r>
      <w:r>
        <w:rPr>
          <w:rFonts w:hint="eastAsia"/>
          <w:sz w:val="28"/>
          <w:szCs w:val="28"/>
        </w:rPr>
        <w:t>、学院对德育答辩过程中表现出来的先进个人进行院级表彰。</w:t>
      </w:r>
      <w:r>
        <w:rPr>
          <w:sz w:val="28"/>
          <w:szCs w:val="28"/>
        </w:rPr>
        <w:t xml:space="preserve">                       </w:t>
      </w:r>
    </w:p>
    <w:p>
      <w:pPr>
        <w:pStyle w:val="17"/>
        <w:spacing w:before="0" w:after="0" w:line="600" w:lineRule="exact"/>
        <w:ind w:firstLine="560" w:firstLineChars="200"/>
        <w:jc w:val="both"/>
        <w:rPr>
          <w:sz w:val="28"/>
          <w:szCs w:val="28"/>
        </w:rPr>
      </w:pPr>
      <w:r>
        <w:rPr>
          <w:rFonts w:hint="eastAsia"/>
          <w:sz w:val="28"/>
          <w:szCs w:val="28"/>
        </w:rPr>
        <w:t>四、其它说明</w:t>
      </w:r>
    </w:p>
    <w:p>
      <w:pPr>
        <w:pStyle w:val="17"/>
        <w:spacing w:before="0" w:after="0" w:line="600" w:lineRule="exact"/>
        <w:ind w:firstLine="560" w:firstLineChars="200"/>
        <w:jc w:val="both"/>
        <w:rPr>
          <w:sz w:val="28"/>
          <w:szCs w:val="28"/>
        </w:rPr>
      </w:pPr>
      <w:r>
        <w:rPr>
          <w:sz w:val="28"/>
          <w:szCs w:val="28"/>
        </w:rPr>
        <w:t>1</w:t>
      </w:r>
      <w:r>
        <w:rPr>
          <w:rFonts w:hint="eastAsia"/>
          <w:sz w:val="28"/>
          <w:szCs w:val="28"/>
        </w:rPr>
        <w:t>、德育开题、中期检查和毕业生德育答辩的具体安排，根据各阶段实际情况另行通知。</w:t>
      </w:r>
    </w:p>
    <w:p>
      <w:pPr>
        <w:pStyle w:val="17"/>
        <w:spacing w:before="0" w:after="0" w:line="600" w:lineRule="exact"/>
        <w:ind w:firstLine="560" w:firstLineChars="200"/>
        <w:jc w:val="both"/>
        <w:rPr>
          <w:sz w:val="28"/>
          <w:szCs w:val="28"/>
        </w:rPr>
      </w:pPr>
      <w:r>
        <w:rPr>
          <w:sz w:val="28"/>
          <w:szCs w:val="28"/>
        </w:rPr>
        <w:t>2</w:t>
      </w:r>
      <w:r>
        <w:rPr>
          <w:rFonts w:hint="eastAsia"/>
          <w:sz w:val="28"/>
          <w:szCs w:val="28"/>
        </w:rPr>
        <w:t>、做好每项工作的文字、图片资料的搜集和保存。</w:t>
      </w:r>
    </w:p>
    <w:p>
      <w:pPr>
        <w:pStyle w:val="17"/>
        <w:spacing w:before="0" w:after="0" w:line="600" w:lineRule="exact"/>
        <w:ind w:firstLine="560" w:firstLineChars="200"/>
        <w:jc w:val="both"/>
        <w:rPr>
          <w:sz w:val="28"/>
          <w:szCs w:val="28"/>
        </w:rPr>
      </w:pPr>
      <w:r>
        <w:rPr>
          <w:sz w:val="28"/>
          <w:szCs w:val="28"/>
        </w:rPr>
        <w:t>4</w:t>
      </w:r>
      <w:r>
        <w:rPr>
          <w:rFonts w:hint="eastAsia"/>
          <w:sz w:val="28"/>
          <w:szCs w:val="28"/>
        </w:rPr>
        <w:t>、从文件发布之日起，《中北大学毕业生德育答辩工作实施意见》（党发</w:t>
      </w:r>
      <w:r>
        <w:rPr>
          <w:sz w:val="28"/>
          <w:szCs w:val="28"/>
        </w:rPr>
        <w:t>[2009]5</w:t>
      </w:r>
      <w:r>
        <w:rPr>
          <w:rFonts w:hint="eastAsia"/>
          <w:sz w:val="28"/>
          <w:szCs w:val="28"/>
        </w:rPr>
        <w:t>号校发</w:t>
      </w:r>
      <w:r>
        <w:rPr>
          <w:sz w:val="28"/>
          <w:szCs w:val="28"/>
        </w:rPr>
        <w:t>[2009]3</w:t>
      </w:r>
      <w:r>
        <w:rPr>
          <w:rFonts w:hint="eastAsia"/>
          <w:sz w:val="28"/>
          <w:szCs w:val="28"/>
        </w:rPr>
        <w:t>号）同时废止。</w:t>
      </w:r>
    </w:p>
    <w:p>
      <w:pPr>
        <w:pStyle w:val="17"/>
        <w:spacing w:before="0" w:after="0" w:line="600" w:lineRule="exact"/>
        <w:jc w:val="center"/>
        <w:rPr>
          <w:rFonts w:ascii="黑体" w:hAnsi="黑体" w:eastAsia="黑体"/>
          <w:sz w:val="36"/>
          <w:szCs w:val="36"/>
        </w:rPr>
      </w:pPr>
      <w:r>
        <w:rPr>
          <w:rFonts w:hint="eastAsia" w:ascii="黑体" w:hAnsi="黑体" w:eastAsia="黑体"/>
          <w:sz w:val="36"/>
          <w:szCs w:val="36"/>
        </w:rPr>
        <w:t>第三部分</w:t>
      </w:r>
      <w:r>
        <w:rPr>
          <w:rFonts w:ascii="黑体" w:hAnsi="黑体" w:eastAsia="黑体"/>
          <w:sz w:val="36"/>
          <w:szCs w:val="36"/>
        </w:rPr>
        <w:br w:type="textWrapping" w:clear="all"/>
      </w:r>
      <w:r>
        <w:rPr>
          <w:rFonts w:hint="eastAsia" w:ascii="黑体" w:hAnsi="黑体" w:eastAsia="黑体"/>
          <w:sz w:val="36"/>
          <w:szCs w:val="36"/>
        </w:rPr>
        <w:t>大学生德育开题管理办法</w:t>
      </w:r>
    </w:p>
    <w:p>
      <w:pPr>
        <w:pStyle w:val="17"/>
        <w:spacing w:before="0" w:after="0" w:line="600" w:lineRule="exact"/>
        <w:ind w:firstLine="560" w:firstLineChars="200"/>
        <w:jc w:val="both"/>
        <w:rPr>
          <w:sz w:val="28"/>
          <w:szCs w:val="28"/>
        </w:rPr>
      </w:pPr>
      <w:r>
        <w:rPr>
          <w:rFonts w:hint="eastAsia"/>
          <w:sz w:val="28"/>
          <w:szCs w:val="28"/>
        </w:rPr>
        <w:t>我院于2006年开展毕业生德育答辩工作。经过7年的不懈努力，较好地实现了毕业生思想政治教育与新生入学教育的“首尾相连”。为进一步推广德育答辩工作理念，拓宽德育答辩的教育外延，挖掘教育内涵，教育和引导一年级学生认真思考规划自己的大学生活，学院继续推进2012级本科生起开展德育开题工作。具体要求如下：</w:t>
      </w:r>
    </w:p>
    <w:p>
      <w:pPr>
        <w:pStyle w:val="17"/>
        <w:spacing w:before="0" w:after="0" w:line="600" w:lineRule="exact"/>
        <w:ind w:firstLine="560" w:firstLineChars="200"/>
        <w:jc w:val="both"/>
        <w:rPr>
          <w:sz w:val="28"/>
          <w:szCs w:val="28"/>
        </w:rPr>
      </w:pPr>
      <w:r>
        <w:rPr>
          <w:rFonts w:hint="eastAsia"/>
          <w:sz w:val="28"/>
          <w:szCs w:val="28"/>
        </w:rPr>
        <w:t xml:space="preserve"> 一、实施目的</w:t>
      </w:r>
    </w:p>
    <w:p>
      <w:pPr>
        <w:pStyle w:val="17"/>
        <w:spacing w:before="0" w:after="0" w:line="600" w:lineRule="exact"/>
        <w:ind w:firstLine="560" w:firstLineChars="200"/>
        <w:jc w:val="both"/>
        <w:rPr>
          <w:sz w:val="28"/>
          <w:szCs w:val="28"/>
        </w:rPr>
      </w:pPr>
      <w:r>
        <w:rPr>
          <w:rFonts w:hint="eastAsia"/>
          <w:sz w:val="28"/>
          <w:szCs w:val="28"/>
        </w:rPr>
        <w:t>德育论文开题是对刚刚步入大学的一年级新生品德行为进行综合培养的关键点，通过撰写德育开题论文，旨在帮助学生认真总结已过去的大学生活，对未来的大学生活进行规划和展望，从而帮助学生进一步明确人生奋斗目标，树立远大理想，科学规划职业生涯，培养积极向上、锐意进取的人生态度，以及面对困难不屈不挠、不懈追求的坚韧品格。</w:t>
      </w:r>
    </w:p>
    <w:p>
      <w:pPr>
        <w:pStyle w:val="17"/>
        <w:spacing w:before="0" w:after="0" w:line="600" w:lineRule="exact"/>
        <w:ind w:firstLine="560" w:firstLineChars="200"/>
        <w:jc w:val="both"/>
        <w:rPr>
          <w:sz w:val="28"/>
          <w:szCs w:val="28"/>
        </w:rPr>
      </w:pPr>
      <w:r>
        <w:rPr>
          <w:rFonts w:hint="eastAsia"/>
          <w:sz w:val="28"/>
          <w:szCs w:val="28"/>
        </w:rPr>
        <w:t>二、实施程序：</w:t>
      </w:r>
    </w:p>
    <w:p>
      <w:pPr>
        <w:pStyle w:val="17"/>
        <w:spacing w:before="0" w:after="0" w:line="600" w:lineRule="exact"/>
        <w:ind w:firstLine="560" w:firstLineChars="200"/>
        <w:jc w:val="both"/>
        <w:rPr>
          <w:sz w:val="28"/>
          <w:szCs w:val="28"/>
        </w:rPr>
      </w:pPr>
      <w:r>
        <w:rPr>
          <w:rFonts w:hint="eastAsia"/>
          <w:sz w:val="28"/>
          <w:szCs w:val="28"/>
        </w:rPr>
        <w:t xml:space="preserve">1、个人申请：每名学生按照要求提交申请表，并附“在校学生德育登记卡”，及学校统一发放的《德育论文开题报告书》各一份。各班负责人以班为单位收齐后统一交至院学生科。（在校学生德育登记卡从院网站“资料下载”查找） </w:t>
      </w:r>
    </w:p>
    <w:p>
      <w:pPr>
        <w:pStyle w:val="17"/>
        <w:spacing w:before="0" w:after="0" w:line="600" w:lineRule="exact"/>
        <w:ind w:firstLine="560" w:firstLineChars="200"/>
        <w:jc w:val="both"/>
        <w:rPr>
          <w:sz w:val="28"/>
          <w:szCs w:val="28"/>
        </w:rPr>
      </w:pPr>
      <w:r>
        <w:rPr>
          <w:rFonts w:hint="eastAsia"/>
          <w:sz w:val="28"/>
          <w:szCs w:val="28"/>
        </w:rPr>
        <w:t xml:space="preserve">2、学院条件审核：个人申请后，学院根据相关管理规定，审核学生是否具备答辩条件，不具备条件的将勒令推迟答辫。暂停一切评优资格。毕业时由教务部门缓发相关毕业证件，直至答辩通过。 </w:t>
      </w:r>
    </w:p>
    <w:p>
      <w:pPr>
        <w:pStyle w:val="17"/>
        <w:spacing w:before="0" w:after="0" w:line="600" w:lineRule="exact"/>
        <w:ind w:firstLine="560" w:firstLineChars="200"/>
        <w:jc w:val="both"/>
        <w:rPr>
          <w:sz w:val="28"/>
          <w:szCs w:val="28"/>
        </w:rPr>
      </w:pPr>
      <w:r>
        <w:rPr>
          <w:rFonts w:hint="eastAsia"/>
          <w:sz w:val="28"/>
          <w:szCs w:val="28"/>
        </w:rPr>
        <w:t>3、要求以班级为单位，结合本班实际、集思广益，以学生容易接受、喜闻乐见的形式设计好德育论文开题会的策划方案，每位同学在开题会上以个人为单位进行陈述自己对四年的规划，进行答辩。鼓励学生在德育论文开题中使用多媒体课件，以图文并茂的形式反映大学成长历程。</w:t>
      </w:r>
    </w:p>
    <w:p>
      <w:pPr>
        <w:pStyle w:val="17"/>
        <w:spacing w:before="0" w:after="0" w:line="600" w:lineRule="exact"/>
        <w:ind w:firstLine="560" w:firstLineChars="200"/>
        <w:jc w:val="both"/>
        <w:rPr>
          <w:sz w:val="28"/>
          <w:szCs w:val="28"/>
        </w:rPr>
      </w:pPr>
      <w:r>
        <w:rPr>
          <w:rFonts w:hint="eastAsia"/>
          <w:sz w:val="28"/>
          <w:szCs w:val="28"/>
        </w:rPr>
        <w:t>4、</w:t>
      </w:r>
      <w:r>
        <w:rPr>
          <w:rFonts w:hint="eastAsia"/>
          <w:sz w:val="28"/>
          <w:szCs w:val="28"/>
        </w:rPr>
        <w:tab/>
      </w:r>
      <w:r>
        <w:rPr>
          <w:rFonts w:hint="eastAsia"/>
          <w:sz w:val="28"/>
          <w:szCs w:val="28"/>
        </w:rPr>
        <w:t>可以结合主题班会进行，要求班主任全程参加。</w:t>
      </w:r>
    </w:p>
    <w:p>
      <w:pPr>
        <w:pStyle w:val="17"/>
        <w:spacing w:before="0" w:after="0" w:line="600" w:lineRule="exact"/>
        <w:ind w:firstLine="560" w:firstLineChars="200"/>
        <w:jc w:val="both"/>
        <w:rPr>
          <w:sz w:val="28"/>
          <w:szCs w:val="28"/>
        </w:rPr>
      </w:pPr>
      <w:r>
        <w:rPr>
          <w:rFonts w:hint="eastAsia"/>
          <w:sz w:val="28"/>
          <w:szCs w:val="28"/>
        </w:rPr>
        <w:t>三、德育论文开题报告书撰写要求</w:t>
      </w:r>
    </w:p>
    <w:p>
      <w:pPr>
        <w:pStyle w:val="17"/>
        <w:spacing w:before="0" w:after="0" w:line="600" w:lineRule="exact"/>
        <w:ind w:firstLine="560" w:firstLineChars="200"/>
        <w:jc w:val="both"/>
        <w:rPr>
          <w:sz w:val="28"/>
          <w:szCs w:val="28"/>
        </w:rPr>
      </w:pPr>
      <w:r>
        <w:rPr>
          <w:rFonts w:hint="eastAsia"/>
          <w:sz w:val="28"/>
          <w:szCs w:val="28"/>
        </w:rPr>
        <w:t>1、所有学生必须端正态度，结合自己的大学生活及思想收获，独立完成德育开题答辩材料撰写工作，严禁抄袭和雷同，否则德育答辩工作委员会将不予评定；</w:t>
      </w:r>
    </w:p>
    <w:p>
      <w:pPr>
        <w:pStyle w:val="17"/>
        <w:spacing w:before="0" w:after="0" w:line="600" w:lineRule="exact"/>
        <w:ind w:firstLine="560" w:firstLineChars="200"/>
        <w:jc w:val="both"/>
        <w:rPr>
          <w:sz w:val="28"/>
          <w:szCs w:val="28"/>
        </w:rPr>
      </w:pPr>
      <w:r>
        <w:rPr>
          <w:rFonts w:hint="eastAsia"/>
          <w:sz w:val="28"/>
          <w:szCs w:val="28"/>
        </w:rPr>
        <w:t>2、学生结合个人成长目标撰写德育开题论文，树立远大理想，明确人生目标；</w:t>
      </w:r>
    </w:p>
    <w:p>
      <w:pPr>
        <w:pStyle w:val="17"/>
        <w:spacing w:before="0" w:after="0" w:line="600" w:lineRule="exact"/>
        <w:ind w:firstLine="560" w:firstLineChars="200"/>
        <w:jc w:val="both"/>
        <w:rPr>
          <w:sz w:val="28"/>
          <w:szCs w:val="28"/>
        </w:rPr>
      </w:pPr>
      <w:r>
        <w:rPr>
          <w:rFonts w:hint="eastAsia"/>
          <w:sz w:val="28"/>
          <w:szCs w:val="28"/>
        </w:rPr>
        <w:t>3、德育开题论文内容包括对大学的认识、对自我的认识、文明行为的养成、道德规范的遵守、大学生活规划等，也可自行命题，文章字数要求600字以上，并且要认真填写大学四年的奋斗目标。</w:t>
      </w:r>
    </w:p>
    <w:p>
      <w:pPr>
        <w:pStyle w:val="17"/>
        <w:spacing w:before="0" w:after="0" w:line="600" w:lineRule="exact"/>
        <w:ind w:firstLine="560" w:firstLineChars="200"/>
        <w:jc w:val="both"/>
        <w:rPr>
          <w:sz w:val="28"/>
          <w:szCs w:val="28"/>
        </w:rPr>
      </w:pPr>
      <w:r>
        <w:rPr>
          <w:rFonts w:hint="eastAsia"/>
          <w:sz w:val="28"/>
          <w:szCs w:val="28"/>
        </w:rPr>
        <w:t>四、材料上交：</w:t>
      </w:r>
    </w:p>
    <w:p>
      <w:pPr>
        <w:pStyle w:val="17"/>
        <w:spacing w:before="0" w:after="0" w:line="600" w:lineRule="exact"/>
        <w:ind w:firstLine="560" w:firstLineChars="200"/>
        <w:jc w:val="both"/>
        <w:rPr>
          <w:sz w:val="28"/>
          <w:szCs w:val="28"/>
        </w:rPr>
      </w:pPr>
      <w:r>
        <w:rPr>
          <w:rFonts w:hint="eastAsia"/>
          <w:sz w:val="28"/>
          <w:szCs w:val="28"/>
        </w:rPr>
        <w:t>1、 20××年×月×日班长到院学生科领取《德育论文开题报告书》；</w:t>
      </w:r>
    </w:p>
    <w:p>
      <w:pPr>
        <w:pStyle w:val="17"/>
        <w:spacing w:before="0" w:after="0" w:line="600" w:lineRule="exact"/>
        <w:ind w:firstLine="560" w:firstLineChars="200"/>
        <w:jc w:val="both"/>
        <w:rPr>
          <w:sz w:val="28"/>
          <w:szCs w:val="28"/>
        </w:rPr>
      </w:pPr>
      <w:r>
        <w:rPr>
          <w:rFonts w:hint="eastAsia"/>
          <w:sz w:val="28"/>
          <w:szCs w:val="28"/>
        </w:rPr>
        <w:t>2、德育报告书由班主任负责填写评语后，于×月×日前交到学生科，统一归档管理；</w:t>
      </w:r>
    </w:p>
    <w:p>
      <w:pPr>
        <w:pStyle w:val="17"/>
        <w:spacing w:before="0" w:after="0" w:line="600" w:lineRule="exact"/>
        <w:ind w:firstLine="560" w:firstLineChars="200"/>
        <w:jc w:val="both"/>
        <w:rPr>
          <w:sz w:val="28"/>
          <w:szCs w:val="28"/>
        </w:rPr>
      </w:pPr>
      <w:r>
        <w:rPr>
          <w:rFonts w:hint="eastAsia"/>
          <w:sz w:val="28"/>
          <w:szCs w:val="28"/>
        </w:rPr>
        <w:t>3、×月×日前，各班统一上交记录德育开题答辩过程的电子照片，主要照片背景要有“20××级本科生德育答辩”字样，打包后以班级命名统一发到329394323@qq.com处。</w:t>
      </w:r>
      <w:r>
        <w:rPr>
          <w:sz w:val="28"/>
          <w:szCs w:val="28"/>
        </w:rPr>
        <w:br w:type="page"/>
      </w:r>
    </w:p>
    <w:p>
      <w:pPr>
        <w:rPr>
          <w:rFonts w:ascii="Calibri" w:hAnsi="Calibri"/>
          <w:szCs w:val="22"/>
        </w:rPr>
      </w:pPr>
      <w:r>
        <w:rPr>
          <w:rFonts w:ascii="Calibri" w:hAnsi="Calibri"/>
          <w:szCs w:val="22"/>
        </w:rPr>
        <w:drawing>
          <wp:anchor distT="0" distB="0" distL="114300" distR="114300" simplePos="0" relativeHeight="251660288" behindDoc="0" locked="0" layoutInCell="1" allowOverlap="1">
            <wp:simplePos x="0" y="0"/>
            <wp:positionH relativeFrom="column">
              <wp:posOffset>-114300</wp:posOffset>
            </wp:positionH>
            <wp:positionV relativeFrom="paragraph">
              <wp:posOffset>140970</wp:posOffset>
            </wp:positionV>
            <wp:extent cx="2057400" cy="1257300"/>
            <wp:effectExtent l="0" t="0" r="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057400" cy="1257300"/>
                    </a:xfrm>
                    <a:prstGeom prst="rect">
                      <a:avLst/>
                    </a:prstGeom>
                    <a:noFill/>
                  </pic:spPr>
                </pic:pic>
              </a:graphicData>
            </a:graphic>
          </wp:anchor>
        </w:drawing>
      </w:r>
    </w:p>
    <w:p>
      <w:pPr>
        <w:rPr>
          <w:rFonts w:ascii="Calibri" w:hAnsi="Calibri"/>
          <w:szCs w:val="22"/>
        </w:rPr>
      </w:pPr>
    </w:p>
    <w:p>
      <w:pPr>
        <w:rPr>
          <w:rFonts w:ascii="Calibri" w:hAnsi="Calibri"/>
          <w:szCs w:val="22"/>
        </w:rPr>
      </w:pPr>
    </w:p>
    <w:p>
      <w:pPr>
        <w:jc w:val="center"/>
        <w:rPr>
          <w:rFonts w:ascii="Calibri" w:hAnsi="Calibri"/>
          <w:sz w:val="28"/>
          <w:szCs w:val="28"/>
        </w:rPr>
      </w:pPr>
    </w:p>
    <w:p>
      <w:pPr>
        <w:jc w:val="center"/>
        <w:rPr>
          <w:rFonts w:ascii="Calibri" w:hAnsi="Calibri"/>
          <w:sz w:val="28"/>
          <w:szCs w:val="28"/>
        </w:rPr>
      </w:pPr>
    </w:p>
    <w:p>
      <w:pPr>
        <w:jc w:val="center"/>
        <w:rPr>
          <w:rFonts w:ascii="Calibri" w:hAnsi="Calibri"/>
          <w:sz w:val="28"/>
          <w:szCs w:val="28"/>
        </w:rPr>
      </w:pPr>
    </w:p>
    <w:p>
      <w:pPr>
        <w:jc w:val="center"/>
        <w:rPr>
          <w:rFonts w:ascii="Calibri" w:hAnsi="Calibri"/>
          <w:sz w:val="28"/>
          <w:szCs w:val="28"/>
        </w:rPr>
      </w:pPr>
    </w:p>
    <w:p>
      <w:pPr>
        <w:jc w:val="center"/>
        <w:rPr>
          <w:rFonts w:ascii="Calibri" w:hAnsi="Calibri"/>
          <w:sz w:val="28"/>
          <w:szCs w:val="28"/>
        </w:rPr>
      </w:pPr>
    </w:p>
    <w:p>
      <w:pPr>
        <w:jc w:val="center"/>
        <w:rPr>
          <w:rFonts w:ascii="黑体" w:hAnsi="Calibri" w:eastAsia="黑体"/>
          <w:sz w:val="72"/>
          <w:szCs w:val="52"/>
        </w:rPr>
      </w:pPr>
      <w:r>
        <w:rPr>
          <w:rFonts w:hint="eastAsia" w:ascii="黑体" w:hAnsi="Calibri" w:eastAsia="黑体"/>
          <w:sz w:val="72"/>
          <w:szCs w:val="52"/>
        </w:rPr>
        <w:t>大学生德育开题报告书</w:t>
      </w:r>
    </w:p>
    <w:p>
      <w:pPr>
        <w:jc w:val="center"/>
        <w:rPr>
          <w:rFonts w:ascii="Calibri" w:hAnsi="Calibri"/>
          <w:sz w:val="28"/>
          <w:szCs w:val="28"/>
        </w:rPr>
      </w:pPr>
    </w:p>
    <w:p>
      <w:pPr>
        <w:jc w:val="center"/>
        <w:rPr>
          <w:rFonts w:ascii="Calibri" w:hAnsi="Calibri"/>
          <w:sz w:val="28"/>
          <w:szCs w:val="28"/>
        </w:rPr>
      </w:pPr>
    </w:p>
    <w:p>
      <w:pPr>
        <w:jc w:val="center"/>
        <w:rPr>
          <w:rFonts w:ascii="Calibri" w:hAnsi="Calibri"/>
          <w:sz w:val="28"/>
          <w:szCs w:val="28"/>
        </w:rPr>
      </w:pPr>
    </w:p>
    <w:p>
      <w:pPr>
        <w:jc w:val="center"/>
        <w:rPr>
          <w:rFonts w:ascii="Calibri" w:hAnsi="Calibri"/>
          <w:sz w:val="28"/>
          <w:szCs w:val="28"/>
        </w:rPr>
      </w:pPr>
    </w:p>
    <w:p>
      <w:pPr>
        <w:jc w:val="center"/>
        <w:rPr>
          <w:rFonts w:ascii="Calibri" w:hAnsi="Calibri"/>
          <w:sz w:val="28"/>
          <w:szCs w:val="28"/>
        </w:rPr>
      </w:pPr>
    </w:p>
    <w:p>
      <w:pPr>
        <w:jc w:val="center"/>
        <w:rPr>
          <w:rFonts w:ascii="Calibri" w:hAnsi="Calibri"/>
          <w:sz w:val="28"/>
          <w:szCs w:val="28"/>
        </w:rPr>
      </w:pPr>
    </w:p>
    <w:p>
      <w:pPr>
        <w:spacing w:line="480" w:lineRule="auto"/>
        <w:ind w:firstLine="1356" w:firstLineChars="424"/>
        <w:rPr>
          <w:rFonts w:ascii="Calibri" w:hAnsi="Calibri"/>
          <w:sz w:val="32"/>
          <w:szCs w:val="32"/>
          <w:u w:val="single"/>
        </w:rPr>
      </w:pPr>
      <w:r>
        <w:rPr>
          <w:rFonts w:hint="eastAsia" w:ascii="Calibri" w:hAnsi="Calibri"/>
          <w:sz w:val="32"/>
          <w:szCs w:val="32"/>
        </w:rPr>
        <w:t>姓</w:t>
      </w:r>
      <w:r>
        <w:rPr>
          <w:rFonts w:ascii="Calibri" w:hAnsi="Calibri"/>
          <w:sz w:val="32"/>
          <w:szCs w:val="32"/>
        </w:rPr>
        <w:t xml:space="preserve">        </w:t>
      </w:r>
      <w:r>
        <w:rPr>
          <w:rFonts w:hint="eastAsia" w:ascii="Calibri" w:hAnsi="Calibri"/>
          <w:sz w:val="32"/>
          <w:szCs w:val="32"/>
        </w:rPr>
        <w:t>名：</w:t>
      </w:r>
      <w:r>
        <w:rPr>
          <w:rFonts w:ascii="Calibri" w:hAnsi="Calibri"/>
          <w:sz w:val="32"/>
          <w:szCs w:val="32"/>
          <w:u w:val="single"/>
        </w:rPr>
        <w:t xml:space="preserve">                           </w:t>
      </w:r>
    </w:p>
    <w:p>
      <w:pPr>
        <w:spacing w:line="480" w:lineRule="auto"/>
        <w:ind w:firstLine="1356" w:firstLineChars="424"/>
        <w:rPr>
          <w:rFonts w:ascii="Calibri" w:hAnsi="Calibri"/>
          <w:sz w:val="32"/>
          <w:szCs w:val="32"/>
          <w:u w:val="single"/>
        </w:rPr>
      </w:pPr>
      <w:r>
        <w:rPr>
          <w:rFonts w:hint="eastAsia" w:ascii="Calibri" w:hAnsi="Calibri"/>
          <w:sz w:val="32"/>
          <w:szCs w:val="32"/>
        </w:rPr>
        <w:t>开题论文题目：</w:t>
      </w:r>
      <w:r>
        <w:rPr>
          <w:rFonts w:ascii="Calibri" w:hAnsi="Calibri"/>
          <w:sz w:val="32"/>
          <w:szCs w:val="32"/>
          <w:u w:val="single"/>
        </w:rPr>
        <w:t xml:space="preserve">                           </w:t>
      </w:r>
    </w:p>
    <w:p>
      <w:pPr>
        <w:spacing w:line="480" w:lineRule="auto"/>
        <w:ind w:firstLine="1356" w:firstLineChars="424"/>
        <w:rPr>
          <w:rFonts w:ascii="Calibri" w:hAnsi="Calibri"/>
          <w:sz w:val="32"/>
          <w:szCs w:val="32"/>
          <w:u w:val="single"/>
        </w:rPr>
      </w:pPr>
      <w:r>
        <w:rPr>
          <w:rFonts w:hint="eastAsia" w:ascii="Calibri" w:hAnsi="Calibri"/>
          <w:sz w:val="32"/>
          <w:szCs w:val="32"/>
        </w:rPr>
        <w:t>学</w:t>
      </w:r>
      <w:r>
        <w:rPr>
          <w:rFonts w:ascii="Calibri" w:hAnsi="Calibri"/>
          <w:sz w:val="32"/>
          <w:szCs w:val="32"/>
        </w:rPr>
        <w:t xml:space="preserve">        </w:t>
      </w:r>
      <w:r>
        <w:rPr>
          <w:rFonts w:hint="eastAsia" w:ascii="Calibri" w:hAnsi="Calibri"/>
          <w:sz w:val="32"/>
          <w:szCs w:val="32"/>
        </w:rPr>
        <w:t>院：</w:t>
      </w:r>
      <w:r>
        <w:rPr>
          <w:rFonts w:ascii="Calibri" w:hAnsi="Calibri"/>
          <w:sz w:val="32"/>
          <w:szCs w:val="32"/>
          <w:u w:val="single"/>
        </w:rPr>
        <w:t xml:space="preserve">                           </w:t>
      </w:r>
    </w:p>
    <w:p>
      <w:pPr>
        <w:jc w:val="center"/>
        <w:rPr>
          <w:rFonts w:ascii="Calibri" w:hAnsi="Calibri"/>
          <w:sz w:val="32"/>
          <w:szCs w:val="32"/>
        </w:rPr>
      </w:pPr>
    </w:p>
    <w:p>
      <w:pPr>
        <w:jc w:val="center"/>
        <w:rPr>
          <w:rFonts w:ascii="Calibri" w:hAnsi="Calibri"/>
          <w:sz w:val="32"/>
          <w:szCs w:val="32"/>
        </w:rPr>
      </w:pPr>
    </w:p>
    <w:p>
      <w:pPr>
        <w:jc w:val="center"/>
        <w:rPr>
          <w:rFonts w:ascii="Calibri" w:hAnsi="Calibri"/>
          <w:sz w:val="32"/>
          <w:szCs w:val="32"/>
        </w:rPr>
      </w:pPr>
    </w:p>
    <w:tbl>
      <w:tblPr>
        <w:tblStyle w:val="23"/>
        <w:tblW w:w="922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1"/>
        <w:gridCol w:w="280"/>
        <w:gridCol w:w="1520"/>
        <w:gridCol w:w="996"/>
        <w:gridCol w:w="726"/>
        <w:gridCol w:w="965"/>
        <w:gridCol w:w="1414"/>
        <w:gridCol w:w="1246"/>
        <w:gridCol w:w="8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5" w:hRule="atLeast"/>
          <w:jc w:val="center"/>
        </w:trPr>
        <w:tc>
          <w:tcPr>
            <w:tcW w:w="1251" w:type="dxa"/>
            <w:vAlign w:val="center"/>
          </w:tcPr>
          <w:p>
            <w:pPr>
              <w:jc w:val="center"/>
              <w:rPr>
                <w:rFonts w:ascii="宋体" w:hAnsi="Calibri"/>
                <w:sz w:val="24"/>
                <w:szCs w:val="22"/>
              </w:rPr>
            </w:pPr>
            <w:r>
              <w:rPr>
                <w:rFonts w:ascii="黑体" w:hAnsi="Calibri" w:eastAsia="黑体"/>
                <w:sz w:val="30"/>
                <w:szCs w:val="30"/>
              </w:rPr>
              <w:br w:type="page"/>
            </w:r>
            <w:r>
              <w:rPr>
                <w:rFonts w:hint="eastAsia" w:ascii="宋体" w:hAnsi="宋体"/>
                <w:sz w:val="24"/>
                <w:szCs w:val="22"/>
              </w:rPr>
              <w:t>姓</w:t>
            </w:r>
            <w:r>
              <w:rPr>
                <w:rFonts w:ascii="宋体" w:hAnsi="宋体"/>
                <w:sz w:val="24"/>
                <w:szCs w:val="22"/>
              </w:rPr>
              <w:t xml:space="preserve">    </w:t>
            </w:r>
            <w:r>
              <w:rPr>
                <w:rFonts w:hint="eastAsia" w:ascii="宋体" w:hAnsi="宋体"/>
                <w:sz w:val="24"/>
                <w:szCs w:val="22"/>
              </w:rPr>
              <w:t>名</w:t>
            </w:r>
          </w:p>
        </w:tc>
        <w:tc>
          <w:tcPr>
            <w:tcW w:w="1800" w:type="dxa"/>
            <w:gridSpan w:val="2"/>
            <w:vAlign w:val="center"/>
          </w:tcPr>
          <w:p>
            <w:pPr>
              <w:jc w:val="center"/>
              <w:rPr>
                <w:rFonts w:ascii="宋体" w:hAnsi="Calibri"/>
                <w:sz w:val="24"/>
                <w:szCs w:val="22"/>
              </w:rPr>
            </w:pPr>
          </w:p>
        </w:tc>
        <w:tc>
          <w:tcPr>
            <w:tcW w:w="996" w:type="dxa"/>
            <w:vAlign w:val="center"/>
          </w:tcPr>
          <w:p>
            <w:pPr>
              <w:jc w:val="center"/>
              <w:rPr>
                <w:rFonts w:ascii="宋体" w:hAnsi="Calibri"/>
                <w:sz w:val="24"/>
                <w:szCs w:val="22"/>
              </w:rPr>
            </w:pPr>
            <w:r>
              <w:rPr>
                <w:rFonts w:hint="eastAsia" w:ascii="宋体" w:hAnsi="宋体"/>
                <w:sz w:val="24"/>
                <w:szCs w:val="22"/>
              </w:rPr>
              <w:t>性</w:t>
            </w:r>
            <w:r>
              <w:rPr>
                <w:rFonts w:ascii="宋体" w:hAnsi="宋体"/>
                <w:sz w:val="24"/>
                <w:szCs w:val="22"/>
              </w:rPr>
              <w:t xml:space="preserve"> </w:t>
            </w:r>
            <w:r>
              <w:rPr>
                <w:rFonts w:hint="eastAsia" w:ascii="宋体" w:hAnsi="宋体"/>
                <w:sz w:val="24"/>
                <w:szCs w:val="22"/>
              </w:rPr>
              <w:t>别</w:t>
            </w:r>
          </w:p>
        </w:tc>
        <w:tc>
          <w:tcPr>
            <w:tcW w:w="726" w:type="dxa"/>
            <w:vAlign w:val="center"/>
          </w:tcPr>
          <w:p>
            <w:pPr>
              <w:jc w:val="center"/>
              <w:rPr>
                <w:rFonts w:ascii="宋体" w:hAnsi="Calibri"/>
                <w:sz w:val="24"/>
                <w:szCs w:val="22"/>
              </w:rPr>
            </w:pPr>
            <w:r>
              <w:rPr>
                <w:rFonts w:ascii="宋体" w:hAnsi="宋体"/>
                <w:sz w:val="24"/>
                <w:szCs w:val="22"/>
              </w:rPr>
              <w:t xml:space="preserve">  </w:t>
            </w:r>
          </w:p>
        </w:tc>
        <w:tc>
          <w:tcPr>
            <w:tcW w:w="965" w:type="dxa"/>
            <w:vAlign w:val="center"/>
          </w:tcPr>
          <w:p>
            <w:pPr>
              <w:rPr>
                <w:rFonts w:ascii="宋体" w:hAnsi="Calibri"/>
                <w:sz w:val="24"/>
                <w:szCs w:val="22"/>
              </w:rPr>
            </w:pPr>
            <w:r>
              <w:rPr>
                <w:rFonts w:hint="eastAsia" w:ascii="宋体" w:hAnsi="宋体"/>
                <w:sz w:val="24"/>
                <w:szCs w:val="22"/>
              </w:rPr>
              <w:t>学</w:t>
            </w:r>
            <w:r>
              <w:rPr>
                <w:rFonts w:ascii="宋体" w:hAnsi="宋体"/>
                <w:sz w:val="24"/>
                <w:szCs w:val="22"/>
              </w:rPr>
              <w:t xml:space="preserve">  </w:t>
            </w:r>
            <w:r>
              <w:rPr>
                <w:rFonts w:hint="eastAsia" w:ascii="宋体" w:hAnsi="宋体"/>
                <w:sz w:val="24"/>
                <w:szCs w:val="22"/>
              </w:rPr>
              <w:t>号</w:t>
            </w:r>
          </w:p>
        </w:tc>
        <w:tc>
          <w:tcPr>
            <w:tcW w:w="1414" w:type="dxa"/>
            <w:vAlign w:val="center"/>
          </w:tcPr>
          <w:p>
            <w:pPr>
              <w:rPr>
                <w:rFonts w:ascii="宋体" w:hAnsi="Calibri"/>
                <w:sz w:val="24"/>
                <w:szCs w:val="22"/>
              </w:rPr>
            </w:pPr>
          </w:p>
        </w:tc>
        <w:tc>
          <w:tcPr>
            <w:tcW w:w="1246" w:type="dxa"/>
            <w:vAlign w:val="center"/>
          </w:tcPr>
          <w:p>
            <w:pPr>
              <w:rPr>
                <w:rFonts w:ascii="宋体" w:hAnsi="Calibri"/>
                <w:sz w:val="24"/>
                <w:szCs w:val="22"/>
              </w:rPr>
            </w:pPr>
            <w:r>
              <w:rPr>
                <w:rFonts w:hint="eastAsia" w:ascii="宋体" w:hAnsi="宋体"/>
                <w:sz w:val="24"/>
                <w:szCs w:val="22"/>
              </w:rPr>
              <w:t>政治面貌</w:t>
            </w:r>
          </w:p>
        </w:tc>
        <w:tc>
          <w:tcPr>
            <w:tcW w:w="829" w:type="dxa"/>
            <w:vAlign w:val="center"/>
          </w:tcPr>
          <w:p>
            <w:pPr>
              <w:rPr>
                <w:rFonts w:ascii="宋体" w:hAnsi="Calibri"/>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jc w:val="center"/>
        </w:trPr>
        <w:tc>
          <w:tcPr>
            <w:tcW w:w="1251" w:type="dxa"/>
            <w:vAlign w:val="center"/>
          </w:tcPr>
          <w:p>
            <w:pPr>
              <w:jc w:val="center"/>
              <w:rPr>
                <w:rFonts w:ascii="宋体" w:hAnsi="Calibri"/>
                <w:sz w:val="24"/>
                <w:szCs w:val="22"/>
              </w:rPr>
            </w:pPr>
            <w:r>
              <w:rPr>
                <w:rFonts w:hint="eastAsia" w:ascii="宋体" w:hAnsi="宋体"/>
                <w:sz w:val="24"/>
                <w:szCs w:val="22"/>
              </w:rPr>
              <w:t>出生年月</w:t>
            </w:r>
          </w:p>
        </w:tc>
        <w:tc>
          <w:tcPr>
            <w:tcW w:w="1800" w:type="dxa"/>
            <w:gridSpan w:val="2"/>
            <w:vAlign w:val="center"/>
          </w:tcPr>
          <w:p>
            <w:pPr>
              <w:jc w:val="center"/>
              <w:rPr>
                <w:rFonts w:ascii="宋体" w:hAnsi="Calibri"/>
                <w:sz w:val="24"/>
                <w:szCs w:val="22"/>
              </w:rPr>
            </w:pPr>
          </w:p>
        </w:tc>
        <w:tc>
          <w:tcPr>
            <w:tcW w:w="996" w:type="dxa"/>
            <w:vAlign w:val="center"/>
          </w:tcPr>
          <w:p>
            <w:pPr>
              <w:jc w:val="center"/>
              <w:rPr>
                <w:rFonts w:ascii="宋体" w:hAnsi="Calibri"/>
                <w:sz w:val="24"/>
                <w:szCs w:val="22"/>
              </w:rPr>
            </w:pPr>
            <w:r>
              <w:rPr>
                <w:rFonts w:hint="eastAsia" w:ascii="宋体" w:hAnsi="宋体"/>
                <w:sz w:val="24"/>
                <w:szCs w:val="22"/>
              </w:rPr>
              <w:t>民</w:t>
            </w:r>
            <w:r>
              <w:rPr>
                <w:rFonts w:ascii="宋体" w:hAnsi="宋体"/>
                <w:sz w:val="24"/>
                <w:szCs w:val="22"/>
              </w:rPr>
              <w:t xml:space="preserve"> </w:t>
            </w:r>
            <w:r>
              <w:rPr>
                <w:rFonts w:hint="eastAsia" w:ascii="宋体" w:hAnsi="宋体"/>
                <w:sz w:val="24"/>
                <w:szCs w:val="22"/>
              </w:rPr>
              <w:t>族</w:t>
            </w:r>
          </w:p>
        </w:tc>
        <w:tc>
          <w:tcPr>
            <w:tcW w:w="726" w:type="dxa"/>
            <w:vAlign w:val="center"/>
          </w:tcPr>
          <w:p>
            <w:pPr>
              <w:jc w:val="center"/>
              <w:rPr>
                <w:rFonts w:ascii="宋体" w:hAnsi="Calibri"/>
                <w:sz w:val="24"/>
                <w:szCs w:val="22"/>
              </w:rPr>
            </w:pPr>
          </w:p>
        </w:tc>
        <w:tc>
          <w:tcPr>
            <w:tcW w:w="965" w:type="dxa"/>
            <w:vAlign w:val="center"/>
          </w:tcPr>
          <w:p>
            <w:pPr>
              <w:rPr>
                <w:rFonts w:ascii="宋体" w:hAnsi="Calibri"/>
                <w:sz w:val="24"/>
                <w:szCs w:val="22"/>
              </w:rPr>
            </w:pPr>
            <w:r>
              <w:rPr>
                <w:rFonts w:hint="eastAsia" w:ascii="宋体" w:hAnsi="宋体"/>
                <w:sz w:val="24"/>
                <w:szCs w:val="22"/>
              </w:rPr>
              <w:t>生源地</w:t>
            </w:r>
          </w:p>
        </w:tc>
        <w:tc>
          <w:tcPr>
            <w:tcW w:w="3489" w:type="dxa"/>
            <w:gridSpan w:val="3"/>
            <w:vAlign w:val="center"/>
          </w:tcPr>
          <w:p>
            <w:pPr>
              <w:rPr>
                <w:rFonts w:ascii="宋体" w:hAnsi="Calibri"/>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jc w:val="center"/>
        </w:trPr>
        <w:tc>
          <w:tcPr>
            <w:tcW w:w="9227" w:type="dxa"/>
            <w:gridSpan w:val="9"/>
            <w:vAlign w:val="center"/>
          </w:tcPr>
          <w:p>
            <w:pPr>
              <w:jc w:val="center"/>
              <w:rPr>
                <w:rFonts w:ascii="Calibri" w:hAnsi="Calibri"/>
                <w:b/>
                <w:sz w:val="24"/>
                <w:szCs w:val="22"/>
              </w:rPr>
            </w:pPr>
            <w:r>
              <w:rPr>
                <w:rFonts w:hint="eastAsia" w:ascii="Calibri" w:hAnsi="Calibri"/>
                <w:b/>
                <w:sz w:val="24"/>
                <w:szCs w:val="22"/>
              </w:rPr>
              <w:t>德育开题论文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44" w:hRule="atLeast"/>
          <w:jc w:val="center"/>
        </w:trPr>
        <w:tc>
          <w:tcPr>
            <w:tcW w:w="9227" w:type="dxa"/>
            <w:gridSpan w:val="9"/>
            <w:vAlign w:val="center"/>
          </w:tcPr>
          <w:p>
            <w:pPr>
              <w:rPr>
                <w:rFonts w:ascii="Calibri" w:hAnsi="Calibri"/>
                <w:b/>
                <w:sz w:val="24"/>
                <w:szCs w:val="22"/>
              </w:rPr>
            </w:pPr>
            <w:r>
              <w:rPr>
                <w:rFonts w:hint="eastAsia" w:ascii="宋体" w:hAnsi="宋体"/>
                <w:szCs w:val="21"/>
              </w:rPr>
              <w:t>（内容：对大学的认识；对自我的认识；文明行为的养成；道德规范的遵守；大学生活规划；等等）</w:t>
            </w:r>
          </w:p>
          <w:p>
            <w:pPr>
              <w:jc w:val="center"/>
              <w:rPr>
                <w:rFonts w:ascii="Calibri" w:hAnsi="Calibri"/>
                <w:b/>
                <w:sz w:val="24"/>
                <w:szCs w:val="22"/>
              </w:rPr>
            </w:pPr>
          </w:p>
          <w:p>
            <w:pPr>
              <w:jc w:val="center"/>
              <w:rPr>
                <w:rFonts w:ascii="Calibri" w:hAnsi="Calibri"/>
                <w:b/>
                <w:sz w:val="24"/>
                <w:szCs w:val="22"/>
              </w:rPr>
            </w:pPr>
          </w:p>
          <w:p>
            <w:pPr>
              <w:jc w:val="center"/>
              <w:rPr>
                <w:rFonts w:ascii="Calibri" w:hAnsi="Calibri"/>
                <w:b/>
                <w:sz w:val="24"/>
                <w:szCs w:val="22"/>
              </w:rPr>
            </w:pPr>
          </w:p>
          <w:p>
            <w:pPr>
              <w:jc w:val="center"/>
              <w:rPr>
                <w:rFonts w:ascii="Calibri" w:hAnsi="Calibri"/>
                <w:b/>
                <w:sz w:val="24"/>
                <w:szCs w:val="22"/>
              </w:rPr>
            </w:pPr>
          </w:p>
          <w:p>
            <w:pPr>
              <w:jc w:val="center"/>
              <w:rPr>
                <w:rFonts w:ascii="Calibri" w:hAnsi="Calibri"/>
                <w:b/>
                <w:sz w:val="24"/>
                <w:szCs w:val="22"/>
              </w:rPr>
            </w:pPr>
          </w:p>
          <w:p>
            <w:pPr>
              <w:jc w:val="center"/>
              <w:rPr>
                <w:rFonts w:ascii="Calibri" w:hAnsi="Calibri"/>
                <w:b/>
                <w:sz w:val="24"/>
                <w:szCs w:val="22"/>
              </w:rPr>
            </w:pPr>
          </w:p>
          <w:p>
            <w:pPr>
              <w:jc w:val="center"/>
              <w:rPr>
                <w:rFonts w:ascii="Calibri" w:hAnsi="Calibri"/>
                <w:b/>
                <w:sz w:val="24"/>
                <w:szCs w:val="22"/>
              </w:rPr>
            </w:pPr>
          </w:p>
          <w:p>
            <w:pPr>
              <w:jc w:val="center"/>
              <w:rPr>
                <w:rFonts w:ascii="Calibri" w:hAnsi="Calibri"/>
                <w:b/>
                <w:sz w:val="24"/>
                <w:szCs w:val="22"/>
              </w:rPr>
            </w:pPr>
          </w:p>
          <w:p>
            <w:pPr>
              <w:jc w:val="center"/>
              <w:rPr>
                <w:rFonts w:ascii="Calibri" w:hAnsi="Calibri"/>
                <w:b/>
                <w:sz w:val="24"/>
                <w:szCs w:val="22"/>
              </w:rPr>
            </w:pPr>
          </w:p>
          <w:p>
            <w:pPr>
              <w:jc w:val="center"/>
              <w:rPr>
                <w:rFonts w:ascii="Calibri" w:hAnsi="Calibri"/>
                <w:b/>
                <w:sz w:val="24"/>
                <w:szCs w:val="22"/>
              </w:rPr>
            </w:pPr>
          </w:p>
          <w:p>
            <w:pPr>
              <w:jc w:val="center"/>
              <w:rPr>
                <w:rFonts w:ascii="Calibri" w:hAnsi="Calibri"/>
                <w:b/>
                <w:sz w:val="24"/>
                <w:szCs w:val="22"/>
              </w:rPr>
            </w:pPr>
          </w:p>
          <w:p>
            <w:pPr>
              <w:jc w:val="center"/>
              <w:rPr>
                <w:rFonts w:ascii="Calibri" w:hAnsi="Calibri"/>
                <w:b/>
                <w:sz w:val="24"/>
                <w:szCs w:val="22"/>
              </w:rPr>
            </w:pPr>
          </w:p>
          <w:p>
            <w:pPr>
              <w:jc w:val="center"/>
              <w:rPr>
                <w:rFonts w:ascii="Calibri" w:hAnsi="Calibri"/>
                <w:b/>
                <w:sz w:val="24"/>
                <w:szCs w:val="22"/>
              </w:rPr>
            </w:pPr>
          </w:p>
          <w:p>
            <w:pPr>
              <w:jc w:val="center"/>
              <w:rPr>
                <w:rFonts w:ascii="Calibri" w:hAnsi="Calibri"/>
                <w:b/>
                <w:sz w:val="24"/>
                <w:szCs w:val="22"/>
              </w:rPr>
            </w:pPr>
          </w:p>
          <w:p>
            <w:pPr>
              <w:jc w:val="center"/>
              <w:rPr>
                <w:rFonts w:ascii="Calibri" w:hAnsi="Calibri"/>
                <w:b/>
                <w:sz w:val="24"/>
                <w:szCs w:val="22"/>
              </w:rPr>
            </w:pPr>
          </w:p>
          <w:p>
            <w:pPr>
              <w:jc w:val="center"/>
              <w:rPr>
                <w:rFonts w:ascii="Calibri" w:hAnsi="Calibri"/>
                <w:b/>
                <w:sz w:val="24"/>
                <w:szCs w:val="22"/>
              </w:rPr>
            </w:pPr>
          </w:p>
          <w:p>
            <w:pPr>
              <w:jc w:val="center"/>
              <w:rPr>
                <w:rFonts w:ascii="Calibri" w:hAnsi="Calibri"/>
                <w:b/>
                <w:sz w:val="24"/>
                <w:szCs w:val="22"/>
              </w:rPr>
            </w:pPr>
          </w:p>
          <w:p>
            <w:pPr>
              <w:jc w:val="center"/>
              <w:rPr>
                <w:rFonts w:ascii="Calibri" w:hAnsi="Calibri"/>
                <w:b/>
                <w:sz w:val="24"/>
                <w:szCs w:val="22"/>
              </w:rPr>
            </w:pPr>
          </w:p>
          <w:p>
            <w:pPr>
              <w:jc w:val="center"/>
              <w:rPr>
                <w:rFonts w:ascii="Calibri" w:hAnsi="Calibri"/>
                <w:b/>
                <w:sz w:val="24"/>
                <w:szCs w:val="22"/>
              </w:rPr>
            </w:pPr>
          </w:p>
          <w:p>
            <w:pPr>
              <w:jc w:val="center"/>
              <w:rPr>
                <w:rFonts w:ascii="Calibri" w:hAnsi="Calibri"/>
                <w:b/>
                <w:sz w:val="24"/>
                <w:szCs w:val="22"/>
              </w:rPr>
            </w:pPr>
          </w:p>
          <w:p>
            <w:pPr>
              <w:jc w:val="center"/>
              <w:rPr>
                <w:rFonts w:ascii="Calibri" w:hAnsi="Calibri"/>
                <w:b/>
                <w:sz w:val="24"/>
                <w:szCs w:val="22"/>
              </w:rPr>
            </w:pPr>
          </w:p>
          <w:p>
            <w:pPr>
              <w:rPr>
                <w:rFonts w:ascii="Calibri" w:hAnsi="Calibri"/>
                <w:b/>
                <w:sz w:val="24"/>
                <w:szCs w:val="22"/>
              </w:rPr>
            </w:pPr>
          </w:p>
          <w:p>
            <w:pPr>
              <w:jc w:val="center"/>
              <w:rPr>
                <w:rFonts w:ascii="Calibri" w:hAnsi="Calibri"/>
                <w:b/>
                <w:sz w:val="24"/>
                <w:szCs w:val="22"/>
              </w:rPr>
            </w:pPr>
          </w:p>
          <w:p>
            <w:pPr>
              <w:jc w:val="center"/>
              <w:rPr>
                <w:rFonts w:ascii="Calibri" w:hAnsi="Calibri"/>
                <w:b/>
                <w:sz w:val="24"/>
                <w:szCs w:val="22"/>
              </w:rPr>
            </w:pPr>
          </w:p>
          <w:p>
            <w:pPr>
              <w:rPr>
                <w:rFonts w:ascii="Calibri" w:hAnsi="Calibri"/>
                <w:b/>
                <w:sz w:val="24"/>
                <w:szCs w:val="22"/>
              </w:rPr>
            </w:pPr>
          </w:p>
          <w:p>
            <w:pPr>
              <w:rPr>
                <w:rFonts w:ascii="Calibri" w:hAnsi="Calibri"/>
                <w:b/>
                <w:sz w:val="24"/>
                <w:szCs w:val="22"/>
              </w:rPr>
            </w:pPr>
          </w:p>
          <w:p>
            <w:pPr>
              <w:jc w:val="center"/>
              <w:rPr>
                <w:rFonts w:ascii="Calibri" w:hAnsi="Calibri"/>
                <w:b/>
                <w:sz w:val="24"/>
                <w:szCs w:val="22"/>
              </w:rPr>
            </w:pPr>
          </w:p>
          <w:p>
            <w:pPr>
              <w:jc w:val="center"/>
              <w:rPr>
                <w:rFonts w:ascii="Calibri" w:hAnsi="Calibri"/>
                <w:b/>
                <w:sz w:val="24"/>
                <w:szCs w:val="22"/>
              </w:rPr>
            </w:pPr>
          </w:p>
          <w:p>
            <w:pPr>
              <w:jc w:val="center"/>
              <w:rPr>
                <w:rFonts w:ascii="Calibri" w:hAnsi="Calibri"/>
                <w:b/>
                <w:sz w:val="24"/>
                <w:szCs w:val="22"/>
              </w:rPr>
            </w:pPr>
          </w:p>
          <w:p>
            <w:pPr>
              <w:jc w:val="center"/>
              <w:rPr>
                <w:rFonts w:ascii="Calibri" w:hAnsi="Calibri"/>
                <w:b/>
                <w:sz w:val="24"/>
                <w:szCs w:val="22"/>
              </w:rPr>
            </w:pPr>
          </w:p>
          <w:p>
            <w:pPr>
              <w:jc w:val="center"/>
              <w:rPr>
                <w:rFonts w:ascii="Calibri" w:hAnsi="Calibri"/>
                <w:b/>
                <w:sz w:val="24"/>
                <w:szCs w:val="22"/>
              </w:rPr>
            </w:pPr>
          </w:p>
          <w:p>
            <w:pPr>
              <w:rPr>
                <w:rFonts w:ascii="Calibri" w:hAnsi="Calibri"/>
                <w:b/>
                <w:sz w:val="24"/>
                <w:szCs w:val="22"/>
              </w:rPr>
            </w:pPr>
          </w:p>
          <w:p>
            <w:pPr>
              <w:rPr>
                <w:rFonts w:ascii="Calibri" w:hAnsi="Calibri"/>
                <w:b/>
                <w:sz w:val="24"/>
                <w:szCs w:val="22"/>
              </w:rPr>
            </w:pPr>
          </w:p>
          <w:p>
            <w:pPr>
              <w:rPr>
                <w:rFonts w:ascii="Calibri" w:hAnsi="Calibri"/>
                <w:b/>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8" w:hRule="atLeast"/>
          <w:jc w:val="center"/>
        </w:trPr>
        <w:tc>
          <w:tcPr>
            <w:tcW w:w="9227" w:type="dxa"/>
            <w:gridSpan w:val="9"/>
          </w:tcPr>
          <w:p>
            <w:pPr>
              <w:jc w:val="center"/>
              <w:rPr>
                <w:rFonts w:ascii="宋体" w:hAnsi="Calibri"/>
                <w:b/>
                <w:sz w:val="24"/>
                <w:szCs w:val="22"/>
              </w:rPr>
            </w:pPr>
            <w:r>
              <w:rPr>
                <w:rFonts w:hint="eastAsia" w:ascii="宋体" w:hAnsi="宋体"/>
                <w:b/>
                <w:sz w:val="24"/>
                <w:szCs w:val="22"/>
              </w:rPr>
              <w:t>大学四年的奋斗目标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7" w:hRule="atLeast"/>
          <w:jc w:val="center"/>
        </w:trPr>
        <w:tc>
          <w:tcPr>
            <w:tcW w:w="1531" w:type="dxa"/>
            <w:gridSpan w:val="2"/>
            <w:vAlign w:val="center"/>
          </w:tcPr>
          <w:p>
            <w:pPr>
              <w:jc w:val="center"/>
              <w:rPr>
                <w:rFonts w:ascii="宋体" w:hAnsi="Calibri"/>
                <w:sz w:val="24"/>
                <w:szCs w:val="22"/>
              </w:rPr>
            </w:pPr>
            <w:r>
              <w:rPr>
                <w:rFonts w:hint="eastAsia" w:ascii="宋体" w:hAnsi="宋体"/>
                <w:sz w:val="24"/>
                <w:szCs w:val="22"/>
              </w:rPr>
              <w:t>大学一年级</w:t>
            </w:r>
          </w:p>
        </w:tc>
        <w:tc>
          <w:tcPr>
            <w:tcW w:w="7696" w:type="dxa"/>
            <w:gridSpan w:val="7"/>
          </w:tcPr>
          <w:p>
            <w:pPr>
              <w:rPr>
                <w:rFonts w:ascii="宋体" w:hAnsi="Calibri"/>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6" w:hRule="atLeast"/>
          <w:jc w:val="center"/>
        </w:trPr>
        <w:tc>
          <w:tcPr>
            <w:tcW w:w="1531" w:type="dxa"/>
            <w:gridSpan w:val="2"/>
            <w:vAlign w:val="center"/>
          </w:tcPr>
          <w:p>
            <w:pPr>
              <w:jc w:val="center"/>
              <w:rPr>
                <w:rFonts w:ascii="宋体" w:hAnsi="Calibri"/>
                <w:sz w:val="24"/>
                <w:szCs w:val="22"/>
              </w:rPr>
            </w:pPr>
            <w:r>
              <w:rPr>
                <w:rFonts w:hint="eastAsia" w:ascii="宋体" w:hAnsi="宋体"/>
                <w:sz w:val="24"/>
                <w:szCs w:val="22"/>
              </w:rPr>
              <w:t>大学二年级</w:t>
            </w:r>
          </w:p>
        </w:tc>
        <w:tc>
          <w:tcPr>
            <w:tcW w:w="7696" w:type="dxa"/>
            <w:gridSpan w:val="7"/>
          </w:tcPr>
          <w:p>
            <w:pPr>
              <w:rPr>
                <w:rFonts w:ascii="宋体" w:hAnsi="Calibri"/>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6" w:hRule="atLeast"/>
          <w:jc w:val="center"/>
        </w:trPr>
        <w:tc>
          <w:tcPr>
            <w:tcW w:w="1531" w:type="dxa"/>
            <w:gridSpan w:val="2"/>
            <w:vAlign w:val="center"/>
          </w:tcPr>
          <w:p>
            <w:pPr>
              <w:jc w:val="center"/>
              <w:rPr>
                <w:rFonts w:ascii="宋体" w:hAnsi="Calibri"/>
                <w:sz w:val="24"/>
                <w:szCs w:val="22"/>
              </w:rPr>
            </w:pPr>
            <w:r>
              <w:rPr>
                <w:rFonts w:hint="eastAsia" w:ascii="宋体" w:hAnsi="宋体"/>
                <w:sz w:val="24"/>
                <w:szCs w:val="22"/>
              </w:rPr>
              <w:t>大学三年级</w:t>
            </w:r>
          </w:p>
        </w:tc>
        <w:tc>
          <w:tcPr>
            <w:tcW w:w="7696" w:type="dxa"/>
            <w:gridSpan w:val="7"/>
          </w:tcPr>
          <w:p>
            <w:pPr>
              <w:rPr>
                <w:rFonts w:ascii="宋体" w:hAnsi="Calibri"/>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jc w:val="center"/>
        </w:trPr>
        <w:tc>
          <w:tcPr>
            <w:tcW w:w="1531" w:type="dxa"/>
            <w:gridSpan w:val="2"/>
            <w:vAlign w:val="center"/>
          </w:tcPr>
          <w:p>
            <w:pPr>
              <w:jc w:val="center"/>
              <w:rPr>
                <w:rFonts w:ascii="宋体" w:hAnsi="Calibri"/>
                <w:sz w:val="24"/>
                <w:szCs w:val="22"/>
              </w:rPr>
            </w:pPr>
            <w:r>
              <w:rPr>
                <w:rFonts w:hint="eastAsia" w:ascii="宋体" w:hAnsi="宋体"/>
                <w:sz w:val="24"/>
                <w:szCs w:val="22"/>
              </w:rPr>
              <w:t>大学四年级</w:t>
            </w:r>
          </w:p>
        </w:tc>
        <w:tc>
          <w:tcPr>
            <w:tcW w:w="7696" w:type="dxa"/>
            <w:gridSpan w:val="7"/>
          </w:tcPr>
          <w:p>
            <w:pPr>
              <w:rPr>
                <w:rFonts w:ascii="宋体" w:hAnsi="Calibri"/>
                <w:sz w:val="24"/>
                <w:szCs w:val="22"/>
              </w:rPr>
            </w:pPr>
            <w:r>
              <w:rPr>
                <w:rFonts w:ascii="宋体" w:hAnsi="宋体"/>
                <w:sz w:val="24"/>
                <w:szCs w:val="22"/>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58" w:hRule="atLeast"/>
          <w:jc w:val="center"/>
        </w:trPr>
        <w:tc>
          <w:tcPr>
            <w:tcW w:w="1531" w:type="dxa"/>
            <w:gridSpan w:val="2"/>
            <w:vAlign w:val="center"/>
          </w:tcPr>
          <w:p>
            <w:pPr>
              <w:jc w:val="center"/>
              <w:rPr>
                <w:rFonts w:ascii="黑体" w:hAnsi="Calibri" w:eastAsia="黑体"/>
                <w:sz w:val="24"/>
                <w:szCs w:val="22"/>
              </w:rPr>
            </w:pPr>
            <w:r>
              <w:rPr>
                <w:rFonts w:hint="eastAsia" w:ascii="黑体" w:hAnsi="Calibri" w:eastAsia="黑体"/>
                <w:sz w:val="24"/>
                <w:szCs w:val="22"/>
              </w:rPr>
              <w:t>班</w:t>
            </w:r>
          </w:p>
          <w:p>
            <w:pPr>
              <w:jc w:val="center"/>
              <w:rPr>
                <w:rFonts w:ascii="黑体" w:hAnsi="Calibri" w:eastAsia="黑体"/>
                <w:sz w:val="24"/>
                <w:szCs w:val="22"/>
              </w:rPr>
            </w:pPr>
            <w:r>
              <w:rPr>
                <w:rFonts w:hint="eastAsia" w:ascii="黑体" w:hAnsi="Calibri" w:eastAsia="黑体"/>
                <w:sz w:val="24"/>
                <w:szCs w:val="22"/>
              </w:rPr>
              <w:t>主</w:t>
            </w:r>
          </w:p>
          <w:p>
            <w:pPr>
              <w:jc w:val="center"/>
              <w:rPr>
                <w:rFonts w:ascii="黑体" w:hAnsi="Calibri" w:eastAsia="黑体"/>
                <w:sz w:val="24"/>
                <w:szCs w:val="22"/>
              </w:rPr>
            </w:pPr>
            <w:r>
              <w:rPr>
                <w:rFonts w:hint="eastAsia" w:ascii="黑体" w:hAnsi="Calibri" w:eastAsia="黑体"/>
                <w:sz w:val="24"/>
                <w:szCs w:val="22"/>
              </w:rPr>
              <w:t>任</w:t>
            </w:r>
          </w:p>
          <w:p>
            <w:pPr>
              <w:jc w:val="center"/>
              <w:rPr>
                <w:rFonts w:ascii="黑体" w:hAnsi="Calibri" w:eastAsia="黑体"/>
                <w:sz w:val="24"/>
                <w:szCs w:val="22"/>
              </w:rPr>
            </w:pPr>
            <w:r>
              <w:rPr>
                <w:rFonts w:hint="eastAsia" w:ascii="黑体" w:hAnsi="Calibri" w:eastAsia="黑体"/>
                <w:sz w:val="24"/>
                <w:szCs w:val="22"/>
              </w:rPr>
              <w:t>评</w:t>
            </w:r>
          </w:p>
          <w:p>
            <w:pPr>
              <w:jc w:val="center"/>
              <w:rPr>
                <w:rFonts w:ascii="黑体" w:hAnsi="Calibri" w:eastAsia="黑体"/>
                <w:sz w:val="24"/>
                <w:szCs w:val="22"/>
              </w:rPr>
            </w:pPr>
            <w:r>
              <w:rPr>
                <w:rFonts w:hint="eastAsia" w:ascii="黑体" w:hAnsi="Calibri" w:eastAsia="黑体"/>
                <w:sz w:val="24"/>
                <w:szCs w:val="22"/>
              </w:rPr>
              <w:t>语</w:t>
            </w:r>
          </w:p>
        </w:tc>
        <w:tc>
          <w:tcPr>
            <w:tcW w:w="7696" w:type="dxa"/>
            <w:gridSpan w:val="7"/>
          </w:tcPr>
          <w:p>
            <w:pPr>
              <w:jc w:val="center"/>
              <w:rPr>
                <w:rFonts w:ascii="黑体" w:hAnsi="Calibri" w:eastAsia="黑体"/>
                <w:szCs w:val="21"/>
              </w:rPr>
            </w:pPr>
          </w:p>
          <w:p>
            <w:pPr>
              <w:jc w:val="center"/>
              <w:rPr>
                <w:rFonts w:ascii="黑体" w:hAnsi="Calibri" w:eastAsia="黑体"/>
                <w:szCs w:val="21"/>
              </w:rPr>
            </w:pPr>
          </w:p>
          <w:p>
            <w:pPr>
              <w:jc w:val="center"/>
              <w:rPr>
                <w:rFonts w:ascii="黑体" w:hAnsi="Calibri" w:eastAsia="黑体"/>
                <w:szCs w:val="21"/>
              </w:rPr>
            </w:pPr>
          </w:p>
          <w:p>
            <w:pPr>
              <w:jc w:val="center"/>
              <w:rPr>
                <w:rFonts w:ascii="黑体" w:hAnsi="Calibri" w:eastAsia="黑体"/>
                <w:szCs w:val="21"/>
              </w:rPr>
            </w:pPr>
          </w:p>
          <w:p>
            <w:pPr>
              <w:rPr>
                <w:rFonts w:ascii="黑体" w:hAnsi="Calibri" w:eastAsia="黑体"/>
                <w:szCs w:val="21"/>
              </w:rPr>
            </w:pPr>
          </w:p>
          <w:p>
            <w:pPr>
              <w:ind w:firstLine="1920" w:firstLineChars="800"/>
              <w:rPr>
                <w:rFonts w:ascii="黑体" w:hAnsi="Calibri" w:eastAsia="黑体"/>
                <w:sz w:val="24"/>
                <w:szCs w:val="22"/>
              </w:rPr>
            </w:pPr>
            <w:r>
              <w:rPr>
                <w:rFonts w:hint="eastAsia" w:ascii="黑体" w:hAnsi="Calibri" w:eastAsia="黑体"/>
                <w:sz w:val="24"/>
                <w:szCs w:val="22"/>
              </w:rPr>
              <w:t>班主任：</w:t>
            </w:r>
            <w:r>
              <w:rPr>
                <w:rFonts w:ascii="黑体" w:hAnsi="Calibri" w:eastAsia="黑体"/>
                <w:sz w:val="24"/>
                <w:szCs w:val="22"/>
              </w:rPr>
              <w:t xml:space="preserve">                  </w:t>
            </w:r>
            <w:r>
              <w:rPr>
                <w:rFonts w:hint="eastAsia" w:ascii="黑体" w:hAnsi="Calibri" w:eastAsia="黑体"/>
                <w:sz w:val="24"/>
                <w:szCs w:val="22"/>
              </w:rPr>
              <w:t>年</w:t>
            </w:r>
            <w:r>
              <w:rPr>
                <w:rFonts w:ascii="黑体" w:hAnsi="Calibri" w:eastAsia="黑体"/>
                <w:sz w:val="24"/>
                <w:szCs w:val="22"/>
              </w:rPr>
              <w:t xml:space="preserve">      </w:t>
            </w:r>
            <w:r>
              <w:rPr>
                <w:rFonts w:hint="eastAsia" w:ascii="黑体" w:hAnsi="Calibri" w:eastAsia="黑体"/>
                <w:sz w:val="24"/>
                <w:szCs w:val="22"/>
              </w:rPr>
              <w:t>月</w:t>
            </w:r>
            <w:r>
              <w:rPr>
                <w:rFonts w:ascii="黑体" w:hAnsi="Calibri" w:eastAsia="黑体"/>
                <w:sz w:val="24"/>
                <w:szCs w:val="22"/>
              </w:rPr>
              <w:t xml:space="preserve">      </w:t>
            </w:r>
            <w:r>
              <w:rPr>
                <w:rFonts w:hint="eastAsia" w:ascii="黑体" w:hAnsi="Calibri" w:eastAsia="黑体"/>
                <w:sz w:val="24"/>
                <w:szCs w:val="22"/>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4" w:hRule="atLeast"/>
          <w:jc w:val="center"/>
        </w:trPr>
        <w:tc>
          <w:tcPr>
            <w:tcW w:w="1531" w:type="dxa"/>
            <w:gridSpan w:val="2"/>
            <w:vAlign w:val="center"/>
          </w:tcPr>
          <w:p>
            <w:pPr>
              <w:spacing w:line="360" w:lineRule="auto"/>
              <w:jc w:val="center"/>
              <w:rPr>
                <w:rFonts w:ascii="黑体" w:hAnsi="Calibri" w:eastAsia="黑体"/>
                <w:sz w:val="24"/>
                <w:szCs w:val="22"/>
              </w:rPr>
            </w:pPr>
            <w:r>
              <w:rPr>
                <w:rFonts w:hint="eastAsia" w:ascii="黑体" w:hAnsi="Calibri" w:eastAsia="黑体"/>
                <w:sz w:val="24"/>
                <w:szCs w:val="22"/>
              </w:rPr>
              <w:t>德育答辩</w:t>
            </w:r>
          </w:p>
          <w:p>
            <w:pPr>
              <w:spacing w:line="360" w:lineRule="auto"/>
              <w:jc w:val="center"/>
              <w:rPr>
                <w:rFonts w:ascii="黑体" w:hAnsi="Calibri" w:eastAsia="黑体"/>
                <w:sz w:val="24"/>
                <w:szCs w:val="22"/>
              </w:rPr>
            </w:pPr>
            <w:r>
              <w:rPr>
                <w:rFonts w:hint="eastAsia" w:ascii="黑体" w:hAnsi="Calibri" w:eastAsia="黑体"/>
                <w:sz w:val="24"/>
                <w:szCs w:val="22"/>
              </w:rPr>
              <w:t>工作委员</w:t>
            </w:r>
          </w:p>
          <w:p>
            <w:pPr>
              <w:spacing w:line="360" w:lineRule="auto"/>
              <w:jc w:val="center"/>
              <w:rPr>
                <w:rFonts w:ascii="黑体" w:hAnsi="Calibri" w:eastAsia="黑体"/>
                <w:sz w:val="24"/>
                <w:szCs w:val="22"/>
              </w:rPr>
            </w:pPr>
            <w:r>
              <w:rPr>
                <w:rFonts w:hint="eastAsia" w:ascii="黑体" w:hAnsi="Calibri" w:eastAsia="黑体"/>
                <w:sz w:val="24"/>
                <w:szCs w:val="22"/>
              </w:rPr>
              <w:t>会意见</w:t>
            </w:r>
          </w:p>
        </w:tc>
        <w:tc>
          <w:tcPr>
            <w:tcW w:w="7696" w:type="dxa"/>
            <w:gridSpan w:val="7"/>
          </w:tcPr>
          <w:p>
            <w:pPr>
              <w:spacing w:line="360" w:lineRule="auto"/>
              <w:rPr>
                <w:rFonts w:ascii="黑体" w:hAnsi="Calibri" w:eastAsia="黑体"/>
                <w:sz w:val="18"/>
                <w:szCs w:val="18"/>
              </w:rPr>
            </w:pPr>
            <w:r>
              <w:rPr>
                <w:rFonts w:ascii="宋体" w:hAnsi="宋体"/>
                <w:b/>
                <w:sz w:val="24"/>
                <w:szCs w:val="22"/>
              </w:rPr>
              <w:t xml:space="preserve">  </w:t>
            </w:r>
            <w:r>
              <w:rPr>
                <w:rFonts w:ascii="宋体" w:hAnsi="宋体"/>
                <w:sz w:val="24"/>
                <w:szCs w:val="22"/>
              </w:rPr>
              <w:t xml:space="preserve">                              </w:t>
            </w:r>
          </w:p>
          <w:p>
            <w:pPr>
              <w:spacing w:line="280" w:lineRule="exact"/>
              <w:jc w:val="center"/>
              <w:rPr>
                <w:rFonts w:ascii="宋体" w:hAnsi="Calibri"/>
                <w:b/>
                <w:sz w:val="24"/>
                <w:szCs w:val="22"/>
              </w:rPr>
            </w:pPr>
            <w:r>
              <w:rPr>
                <w:rFonts w:ascii="宋体" w:hAnsi="宋体"/>
                <w:b/>
                <w:sz w:val="24"/>
                <w:szCs w:val="22"/>
              </w:rPr>
              <w:t xml:space="preserve">                             </w:t>
            </w:r>
            <w:r>
              <w:rPr>
                <w:rFonts w:hint="eastAsia" w:ascii="宋体" w:hAnsi="宋体"/>
                <w:b/>
                <w:sz w:val="24"/>
                <w:szCs w:val="22"/>
              </w:rPr>
              <w:t>德育答辩工作委员会：（党总支公章）</w:t>
            </w:r>
          </w:p>
          <w:p>
            <w:pPr>
              <w:spacing w:line="280" w:lineRule="exact"/>
              <w:jc w:val="center"/>
              <w:rPr>
                <w:rFonts w:ascii="宋体" w:hAnsi="Calibri"/>
                <w:b/>
                <w:sz w:val="18"/>
                <w:szCs w:val="18"/>
              </w:rPr>
            </w:pPr>
            <w:r>
              <w:rPr>
                <w:rFonts w:ascii="宋体" w:hAnsi="宋体"/>
                <w:b/>
                <w:sz w:val="18"/>
                <w:szCs w:val="18"/>
              </w:rPr>
              <w:t xml:space="preserve">    </w:t>
            </w:r>
          </w:p>
          <w:p>
            <w:pPr>
              <w:spacing w:line="280" w:lineRule="exact"/>
              <w:jc w:val="center"/>
              <w:rPr>
                <w:rFonts w:ascii="黑体" w:hAnsi="Calibri" w:eastAsia="黑体"/>
                <w:szCs w:val="21"/>
              </w:rPr>
            </w:pPr>
            <w:r>
              <w:rPr>
                <w:rFonts w:ascii="宋体" w:hAnsi="宋体"/>
                <w:b/>
                <w:sz w:val="24"/>
                <w:szCs w:val="22"/>
              </w:rPr>
              <w:t xml:space="preserve">                                  </w:t>
            </w:r>
            <w:r>
              <w:rPr>
                <w:rFonts w:hint="eastAsia" w:ascii="宋体" w:hAnsi="宋体"/>
                <w:b/>
                <w:sz w:val="24"/>
                <w:szCs w:val="22"/>
              </w:rPr>
              <w:t>年</w:t>
            </w:r>
            <w:r>
              <w:rPr>
                <w:rFonts w:ascii="宋体" w:hAnsi="宋体"/>
                <w:b/>
                <w:sz w:val="24"/>
                <w:szCs w:val="22"/>
              </w:rPr>
              <w:t xml:space="preserve">      </w:t>
            </w:r>
            <w:r>
              <w:rPr>
                <w:rFonts w:hint="eastAsia" w:ascii="宋体" w:hAnsi="宋体"/>
                <w:b/>
                <w:sz w:val="24"/>
                <w:szCs w:val="22"/>
              </w:rPr>
              <w:t>月</w:t>
            </w:r>
            <w:r>
              <w:rPr>
                <w:rFonts w:ascii="宋体" w:hAnsi="宋体"/>
                <w:b/>
                <w:sz w:val="24"/>
                <w:szCs w:val="22"/>
              </w:rPr>
              <w:t xml:space="preserve">      </w:t>
            </w:r>
            <w:r>
              <w:rPr>
                <w:rFonts w:hint="eastAsia" w:ascii="宋体" w:hAnsi="宋体"/>
                <w:b/>
                <w:sz w:val="24"/>
                <w:szCs w:val="22"/>
              </w:rPr>
              <w:t>日</w:t>
            </w:r>
            <w:r>
              <w:rPr>
                <w:rFonts w:ascii="黑体" w:hAnsi="Calibri" w:eastAsia="黑体"/>
                <w:sz w:val="24"/>
                <w:szCs w:val="22"/>
              </w:rPr>
              <w:t xml:space="preserve">      </w:t>
            </w:r>
          </w:p>
        </w:tc>
      </w:tr>
    </w:tbl>
    <w:p>
      <w:pPr>
        <w:pStyle w:val="17"/>
        <w:spacing w:before="0" w:after="0" w:line="600" w:lineRule="exact"/>
        <w:jc w:val="both"/>
        <w:rPr>
          <w:sz w:val="2"/>
          <w:szCs w:val="28"/>
        </w:rPr>
      </w:pPr>
    </w:p>
    <w:p>
      <w:pPr>
        <w:pStyle w:val="17"/>
        <w:spacing w:before="0" w:after="0" w:line="600" w:lineRule="exact"/>
        <w:jc w:val="center"/>
        <w:rPr>
          <w:rFonts w:ascii="黑体" w:hAnsi="黑体" w:eastAsia="黑体"/>
          <w:sz w:val="36"/>
          <w:szCs w:val="36"/>
        </w:rPr>
      </w:pPr>
      <w:r>
        <w:rPr>
          <w:rFonts w:hint="eastAsia" w:ascii="黑体" w:hAnsi="黑体" w:eastAsia="黑体"/>
          <w:sz w:val="36"/>
          <w:szCs w:val="36"/>
        </w:rPr>
        <w:t>第四部分</w:t>
      </w:r>
      <w:r>
        <w:rPr>
          <w:rFonts w:ascii="黑体" w:hAnsi="黑体" w:eastAsia="黑体"/>
          <w:sz w:val="36"/>
          <w:szCs w:val="36"/>
        </w:rPr>
        <w:br w:type="textWrapping" w:clear="all"/>
      </w:r>
      <w:r>
        <w:rPr>
          <w:rFonts w:hint="eastAsia" w:ascii="黑体" w:hAnsi="黑体" w:eastAsia="黑体"/>
          <w:sz w:val="36"/>
          <w:szCs w:val="36"/>
        </w:rPr>
        <w:t>大学生德育中期检查管理办法</w:t>
      </w:r>
    </w:p>
    <w:p>
      <w:pPr>
        <w:pStyle w:val="17"/>
        <w:spacing w:before="0" w:after="0" w:line="600" w:lineRule="exact"/>
        <w:ind w:firstLine="560" w:firstLineChars="200"/>
        <w:jc w:val="both"/>
        <w:rPr>
          <w:sz w:val="28"/>
          <w:szCs w:val="28"/>
        </w:rPr>
      </w:pPr>
      <w:r>
        <w:rPr>
          <w:rFonts w:hint="eastAsia"/>
          <w:sz w:val="28"/>
          <w:szCs w:val="28"/>
        </w:rPr>
        <w:t>为引导学生更好地完成学业，促进自身的全面发展，根据中北大学《关于加强和改进中北大学德育答辩工作的意见》【党发（2012）3号】及中北大学学生工作部（处）《关于在2011级大学生中开展德育中期检查的通知》文件精神的要求，学院决定在2011级学生中开展德育中期检查工作。相关事宜通知如下：</w:t>
      </w:r>
    </w:p>
    <w:p>
      <w:pPr>
        <w:pStyle w:val="17"/>
        <w:spacing w:before="0" w:after="0" w:line="600" w:lineRule="exact"/>
        <w:ind w:firstLine="560" w:firstLineChars="200"/>
        <w:jc w:val="both"/>
        <w:rPr>
          <w:sz w:val="28"/>
          <w:szCs w:val="28"/>
        </w:rPr>
      </w:pPr>
      <w:r>
        <w:rPr>
          <w:rFonts w:hint="eastAsia"/>
          <w:sz w:val="28"/>
          <w:szCs w:val="28"/>
        </w:rPr>
        <w:t>一、组织机构</w:t>
      </w:r>
    </w:p>
    <w:p>
      <w:pPr>
        <w:pStyle w:val="17"/>
        <w:spacing w:before="0" w:after="0" w:line="600" w:lineRule="exact"/>
        <w:ind w:firstLine="560" w:firstLineChars="200"/>
        <w:jc w:val="both"/>
        <w:rPr>
          <w:sz w:val="28"/>
          <w:szCs w:val="28"/>
        </w:rPr>
      </w:pPr>
      <w:r>
        <w:rPr>
          <w:rFonts w:hint="eastAsia"/>
          <w:sz w:val="28"/>
          <w:szCs w:val="28"/>
        </w:rPr>
        <w:t>1.学院德育答辩领导组</w:t>
      </w:r>
    </w:p>
    <w:p>
      <w:pPr>
        <w:pStyle w:val="17"/>
        <w:spacing w:before="0" w:after="0" w:line="600" w:lineRule="exact"/>
        <w:ind w:firstLine="560" w:firstLineChars="200"/>
        <w:jc w:val="both"/>
        <w:rPr>
          <w:sz w:val="28"/>
          <w:szCs w:val="28"/>
        </w:rPr>
      </w:pPr>
      <w:r>
        <w:rPr>
          <w:rFonts w:hint="eastAsia"/>
          <w:sz w:val="28"/>
          <w:szCs w:val="28"/>
        </w:rPr>
        <w:t>组　长：刘  俊 秦  丽</w:t>
      </w:r>
    </w:p>
    <w:p>
      <w:pPr>
        <w:pStyle w:val="17"/>
        <w:spacing w:before="0" w:after="0" w:line="600" w:lineRule="exact"/>
        <w:ind w:firstLine="560" w:firstLineChars="200"/>
        <w:jc w:val="both"/>
        <w:rPr>
          <w:sz w:val="28"/>
          <w:szCs w:val="28"/>
        </w:rPr>
      </w:pPr>
      <w:r>
        <w:rPr>
          <w:rFonts w:hint="eastAsia"/>
          <w:sz w:val="28"/>
          <w:szCs w:val="28"/>
        </w:rPr>
        <w:t xml:space="preserve">副组长：杨 湖  刘文怡 郝晓剑 </w:t>
      </w:r>
    </w:p>
    <w:p>
      <w:pPr>
        <w:pStyle w:val="17"/>
        <w:spacing w:before="0" w:after="0" w:line="600" w:lineRule="exact"/>
        <w:ind w:firstLine="560" w:firstLineChars="200"/>
        <w:jc w:val="both"/>
        <w:rPr>
          <w:sz w:val="28"/>
          <w:szCs w:val="28"/>
        </w:rPr>
      </w:pPr>
      <w:r>
        <w:rPr>
          <w:rFonts w:hint="eastAsia"/>
          <w:sz w:val="28"/>
          <w:szCs w:val="28"/>
        </w:rPr>
        <w:t>成　员：各学科管理部主任、副主任</w:t>
      </w:r>
    </w:p>
    <w:p>
      <w:pPr>
        <w:pStyle w:val="17"/>
        <w:spacing w:before="0" w:after="0" w:line="600" w:lineRule="exact"/>
        <w:ind w:firstLine="560" w:firstLineChars="200"/>
        <w:jc w:val="both"/>
        <w:rPr>
          <w:sz w:val="28"/>
          <w:szCs w:val="28"/>
        </w:rPr>
      </w:pPr>
      <w:r>
        <w:rPr>
          <w:rFonts w:hint="eastAsia"/>
          <w:sz w:val="28"/>
          <w:szCs w:val="28"/>
        </w:rPr>
        <w:t>2.院德育答辩评审委员会</w:t>
      </w:r>
    </w:p>
    <w:p>
      <w:pPr>
        <w:pStyle w:val="17"/>
        <w:spacing w:before="0" w:after="0" w:line="600" w:lineRule="exact"/>
        <w:ind w:firstLine="560" w:firstLineChars="200"/>
        <w:jc w:val="both"/>
        <w:rPr>
          <w:sz w:val="28"/>
          <w:szCs w:val="28"/>
        </w:rPr>
      </w:pPr>
      <w:r>
        <w:rPr>
          <w:rFonts w:hint="eastAsia"/>
          <w:sz w:val="28"/>
          <w:szCs w:val="28"/>
        </w:rPr>
        <w:t>主席：杨  湖</w:t>
      </w:r>
    </w:p>
    <w:p>
      <w:pPr>
        <w:pStyle w:val="17"/>
        <w:spacing w:before="0" w:after="0" w:line="600" w:lineRule="exact"/>
        <w:ind w:firstLine="560" w:firstLineChars="200"/>
        <w:jc w:val="both"/>
        <w:rPr>
          <w:sz w:val="28"/>
          <w:szCs w:val="28"/>
        </w:rPr>
      </w:pPr>
      <w:r>
        <w:rPr>
          <w:rFonts w:hint="eastAsia"/>
          <w:sz w:val="28"/>
          <w:szCs w:val="28"/>
        </w:rPr>
        <w:t>成员：学生党支部书记(老师)、各班班主任、所有专职辅导员、各班班长、团支书</w:t>
      </w:r>
    </w:p>
    <w:p>
      <w:pPr>
        <w:pStyle w:val="17"/>
        <w:spacing w:before="0" w:after="0" w:line="600" w:lineRule="exact"/>
        <w:ind w:firstLine="560" w:firstLineChars="200"/>
        <w:jc w:val="both"/>
        <w:rPr>
          <w:sz w:val="28"/>
          <w:szCs w:val="28"/>
        </w:rPr>
      </w:pPr>
      <w:r>
        <w:rPr>
          <w:rFonts w:hint="eastAsia"/>
          <w:sz w:val="28"/>
          <w:szCs w:val="28"/>
        </w:rPr>
        <w:t>二、德育中期检查的目的</w:t>
      </w:r>
    </w:p>
    <w:p>
      <w:pPr>
        <w:pStyle w:val="17"/>
        <w:spacing w:before="0" w:after="0" w:line="600" w:lineRule="exact"/>
        <w:ind w:firstLine="560" w:firstLineChars="200"/>
        <w:jc w:val="both"/>
        <w:rPr>
          <w:sz w:val="28"/>
          <w:szCs w:val="28"/>
        </w:rPr>
      </w:pPr>
      <w:r>
        <w:rPr>
          <w:rFonts w:hint="eastAsia"/>
          <w:sz w:val="28"/>
          <w:szCs w:val="28"/>
        </w:rPr>
        <w:t>1、对过去大学生活中取得的成就、获得的经验教训、提炼的心灵感悟等进行回顾、梳理和反思。</w:t>
      </w:r>
    </w:p>
    <w:p>
      <w:pPr>
        <w:pStyle w:val="17"/>
        <w:spacing w:before="0" w:after="0" w:line="600" w:lineRule="exact"/>
        <w:ind w:firstLine="560" w:firstLineChars="200"/>
        <w:jc w:val="both"/>
        <w:rPr>
          <w:sz w:val="28"/>
          <w:szCs w:val="28"/>
        </w:rPr>
      </w:pPr>
      <w:r>
        <w:rPr>
          <w:rFonts w:hint="eastAsia"/>
          <w:sz w:val="28"/>
          <w:szCs w:val="28"/>
        </w:rPr>
        <w:t>2、反观前期的大学生活经历，对以后的大学生活进行思考、展望和规划。</w:t>
      </w:r>
    </w:p>
    <w:p>
      <w:pPr>
        <w:pStyle w:val="17"/>
        <w:spacing w:before="0" w:after="0" w:line="600" w:lineRule="exact"/>
        <w:ind w:firstLine="560" w:firstLineChars="200"/>
        <w:jc w:val="both"/>
        <w:rPr>
          <w:sz w:val="28"/>
          <w:szCs w:val="28"/>
        </w:rPr>
      </w:pPr>
      <w:r>
        <w:rPr>
          <w:rFonts w:hint="eastAsia"/>
          <w:sz w:val="28"/>
          <w:szCs w:val="28"/>
        </w:rPr>
        <w:t>三、德育中期检查的具体要求</w:t>
      </w:r>
    </w:p>
    <w:p>
      <w:pPr>
        <w:pStyle w:val="17"/>
        <w:spacing w:before="0" w:after="0" w:line="600" w:lineRule="exact"/>
        <w:ind w:firstLine="560" w:firstLineChars="200"/>
        <w:jc w:val="both"/>
        <w:rPr>
          <w:sz w:val="28"/>
          <w:szCs w:val="28"/>
        </w:rPr>
      </w:pPr>
      <w:r>
        <w:rPr>
          <w:rFonts w:hint="eastAsia"/>
          <w:sz w:val="28"/>
          <w:szCs w:val="28"/>
        </w:rPr>
        <w:t>1、各班同学按要求撰写德育中期检查报告，根据实际情况自行安排时间、地点及答辩方式，根据所写中期检查总结报告内容进行答辩陈述，务必在10月24日之前完成此项工作。</w:t>
      </w:r>
    </w:p>
    <w:p>
      <w:pPr>
        <w:pStyle w:val="17"/>
        <w:spacing w:before="0" w:after="0" w:line="600" w:lineRule="exact"/>
        <w:ind w:firstLine="560" w:firstLineChars="200"/>
        <w:jc w:val="both"/>
        <w:rPr>
          <w:sz w:val="28"/>
          <w:szCs w:val="28"/>
        </w:rPr>
      </w:pPr>
      <w:r>
        <w:rPr>
          <w:rFonts w:hint="eastAsia"/>
          <w:sz w:val="28"/>
          <w:szCs w:val="28"/>
        </w:rPr>
        <w:t>2、由德育答辩工作委员会填写“中北大学大学生德育答辩中期检查评审表” ，结合平时表现对每位学生做出综合评定，评定等级分为：优（20%）、良（50%）、中（20%）、及格/不及格（10%），填写好德育中期检查评审表。</w:t>
      </w:r>
    </w:p>
    <w:p>
      <w:pPr>
        <w:pStyle w:val="17"/>
        <w:spacing w:before="0" w:after="0" w:line="600" w:lineRule="exact"/>
        <w:ind w:firstLine="560" w:firstLineChars="200"/>
        <w:jc w:val="both"/>
        <w:rPr>
          <w:sz w:val="28"/>
          <w:szCs w:val="28"/>
        </w:rPr>
      </w:pPr>
      <w:r>
        <w:rPr>
          <w:rFonts w:hint="eastAsia"/>
          <w:sz w:val="28"/>
          <w:szCs w:val="28"/>
        </w:rPr>
        <w:t>3、答辩结束后，中期检查总结报告及评审表由班主任负责存档。</w:t>
      </w:r>
    </w:p>
    <w:p>
      <w:pPr>
        <w:pStyle w:val="17"/>
        <w:spacing w:before="0" w:after="0" w:line="600" w:lineRule="exact"/>
        <w:ind w:firstLine="560" w:firstLineChars="200"/>
        <w:jc w:val="both"/>
        <w:rPr>
          <w:sz w:val="28"/>
          <w:szCs w:val="28"/>
        </w:rPr>
      </w:pPr>
      <w:r>
        <w:rPr>
          <w:rFonts w:hint="eastAsia"/>
          <w:sz w:val="28"/>
          <w:szCs w:val="28"/>
        </w:rPr>
        <w:t>4、在组织答辩的过程中，要有相关照片，并在答辩后撰写新闻稿。</w:t>
      </w:r>
    </w:p>
    <w:p>
      <w:pPr>
        <w:pStyle w:val="17"/>
        <w:spacing w:before="0" w:after="0" w:line="600" w:lineRule="exact"/>
        <w:ind w:firstLine="560" w:firstLineChars="200"/>
        <w:jc w:val="both"/>
        <w:rPr>
          <w:sz w:val="28"/>
          <w:szCs w:val="28"/>
        </w:rPr>
      </w:pPr>
      <w:r>
        <w:rPr>
          <w:rFonts w:hint="eastAsia"/>
          <w:sz w:val="28"/>
          <w:szCs w:val="28"/>
        </w:rPr>
        <w:t>5、请各班于10月25日之前，将德育答辩照片及新闻稿放到以班级号命名的压缩文件中，发送至邮箱：329394323@qq.com.咨询电话：3925137</w:t>
      </w:r>
    </w:p>
    <w:p>
      <w:pPr>
        <w:spacing w:line="360" w:lineRule="auto"/>
        <w:ind w:firstLine="640" w:firstLineChars="200"/>
        <w:rPr>
          <w:rFonts w:ascii="仿宋" w:hAnsi="仿宋" w:eastAsia="仿宋" w:cs="仿宋"/>
          <w:sz w:val="32"/>
          <w:szCs w:val="32"/>
        </w:rPr>
      </w:pPr>
      <w:r>
        <w:rPr>
          <w:rFonts w:ascii="仿宋" w:hAnsi="仿宋" w:eastAsia="仿宋" w:cs="仿宋"/>
          <w:sz w:val="32"/>
          <w:szCs w:val="32"/>
        </w:rPr>
        <w:br w:type="page"/>
      </w:r>
    </w:p>
    <w:p>
      <w:pPr>
        <w:jc w:val="center"/>
        <w:rPr>
          <w:rFonts w:ascii="黑体" w:hAnsi="Calibri" w:eastAsia="黑体"/>
          <w:b/>
          <w:sz w:val="30"/>
          <w:szCs w:val="30"/>
        </w:rPr>
      </w:pPr>
      <w:r>
        <w:rPr>
          <w:rFonts w:hint="eastAsia" w:ascii="黑体" w:hAnsi="Calibri" w:eastAsia="黑体"/>
          <w:b/>
          <w:sz w:val="30"/>
          <w:szCs w:val="30"/>
        </w:rPr>
        <w:t>附件一：仪器与电子学院</w:t>
      </w:r>
      <w:r>
        <w:rPr>
          <w:rFonts w:ascii="黑体" w:hAnsi="Calibri" w:eastAsia="黑体"/>
          <w:b/>
          <w:sz w:val="30"/>
          <w:szCs w:val="30"/>
        </w:rPr>
        <w:t>2011</w:t>
      </w:r>
      <w:r>
        <w:rPr>
          <w:rFonts w:hint="eastAsia" w:ascii="黑体" w:hAnsi="Calibri" w:eastAsia="黑体"/>
          <w:b/>
          <w:sz w:val="30"/>
          <w:szCs w:val="30"/>
        </w:rPr>
        <w:t>级大学生德育中期检查总结报告</w:t>
      </w:r>
    </w:p>
    <w:p>
      <w:pPr>
        <w:spacing w:line="240" w:lineRule="exact"/>
        <w:jc w:val="center"/>
        <w:rPr>
          <w:rFonts w:ascii="宋体" w:hAnsi="Calibri"/>
          <w:b/>
          <w:szCs w:val="21"/>
        </w:rPr>
      </w:pPr>
    </w:p>
    <w:tbl>
      <w:tblPr>
        <w:tblStyle w:val="23"/>
        <w:tblW w:w="968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9"/>
        <w:gridCol w:w="1373"/>
        <w:gridCol w:w="840"/>
        <w:gridCol w:w="900"/>
        <w:gridCol w:w="900"/>
        <w:gridCol w:w="1260"/>
        <w:gridCol w:w="856"/>
        <w:gridCol w:w="27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9" w:hRule="atLeast"/>
          <w:jc w:val="center"/>
        </w:trPr>
        <w:tc>
          <w:tcPr>
            <w:tcW w:w="819" w:type="dxa"/>
            <w:vAlign w:val="center"/>
          </w:tcPr>
          <w:p>
            <w:pPr>
              <w:jc w:val="center"/>
              <w:rPr>
                <w:rFonts w:ascii="宋体" w:hAnsi="Calibri"/>
                <w:b/>
                <w:sz w:val="24"/>
                <w:szCs w:val="22"/>
              </w:rPr>
            </w:pPr>
            <w:r>
              <w:rPr>
                <w:rFonts w:hint="eastAsia" w:ascii="宋体" w:hAnsi="宋体"/>
                <w:b/>
                <w:sz w:val="24"/>
                <w:szCs w:val="22"/>
              </w:rPr>
              <w:t>姓</w:t>
            </w:r>
            <w:r>
              <w:rPr>
                <w:rFonts w:ascii="宋体" w:hAnsi="宋体"/>
                <w:b/>
                <w:sz w:val="24"/>
                <w:szCs w:val="22"/>
              </w:rPr>
              <w:t xml:space="preserve"> </w:t>
            </w:r>
            <w:r>
              <w:rPr>
                <w:rFonts w:hint="eastAsia" w:ascii="宋体" w:hAnsi="宋体"/>
                <w:b/>
                <w:sz w:val="24"/>
                <w:szCs w:val="22"/>
              </w:rPr>
              <w:t>名</w:t>
            </w:r>
          </w:p>
        </w:tc>
        <w:tc>
          <w:tcPr>
            <w:tcW w:w="1373" w:type="dxa"/>
            <w:vAlign w:val="center"/>
          </w:tcPr>
          <w:p>
            <w:pPr>
              <w:jc w:val="center"/>
              <w:rPr>
                <w:rFonts w:ascii="宋体" w:hAnsi="Calibri"/>
                <w:b/>
                <w:szCs w:val="22"/>
              </w:rPr>
            </w:pPr>
          </w:p>
        </w:tc>
        <w:tc>
          <w:tcPr>
            <w:tcW w:w="840" w:type="dxa"/>
            <w:vAlign w:val="center"/>
          </w:tcPr>
          <w:p>
            <w:pPr>
              <w:jc w:val="center"/>
              <w:rPr>
                <w:rFonts w:ascii="宋体" w:hAnsi="Calibri"/>
                <w:b/>
                <w:sz w:val="24"/>
                <w:szCs w:val="22"/>
              </w:rPr>
            </w:pPr>
            <w:r>
              <w:rPr>
                <w:rFonts w:hint="eastAsia" w:ascii="宋体" w:hAnsi="宋体"/>
                <w:b/>
                <w:sz w:val="24"/>
                <w:szCs w:val="22"/>
              </w:rPr>
              <w:t>性</w:t>
            </w:r>
            <w:r>
              <w:rPr>
                <w:rFonts w:ascii="宋体" w:hAnsi="宋体"/>
                <w:b/>
                <w:sz w:val="24"/>
                <w:szCs w:val="22"/>
              </w:rPr>
              <w:t xml:space="preserve"> </w:t>
            </w:r>
            <w:r>
              <w:rPr>
                <w:rFonts w:hint="eastAsia" w:ascii="宋体" w:hAnsi="宋体"/>
                <w:b/>
                <w:sz w:val="24"/>
                <w:szCs w:val="22"/>
              </w:rPr>
              <w:t>别</w:t>
            </w:r>
          </w:p>
        </w:tc>
        <w:tc>
          <w:tcPr>
            <w:tcW w:w="900" w:type="dxa"/>
            <w:vAlign w:val="center"/>
          </w:tcPr>
          <w:p>
            <w:pPr>
              <w:jc w:val="center"/>
              <w:rPr>
                <w:rFonts w:ascii="宋体" w:hAnsi="Calibri"/>
                <w:b/>
                <w:szCs w:val="22"/>
              </w:rPr>
            </w:pPr>
          </w:p>
        </w:tc>
        <w:tc>
          <w:tcPr>
            <w:tcW w:w="900" w:type="dxa"/>
            <w:vAlign w:val="center"/>
          </w:tcPr>
          <w:p>
            <w:pPr>
              <w:jc w:val="center"/>
              <w:rPr>
                <w:rFonts w:ascii="宋体" w:hAnsi="Calibri"/>
                <w:b/>
                <w:sz w:val="24"/>
                <w:szCs w:val="22"/>
              </w:rPr>
            </w:pPr>
            <w:r>
              <w:rPr>
                <w:rFonts w:hint="eastAsia" w:ascii="宋体" w:hAnsi="宋体"/>
                <w:b/>
                <w:sz w:val="24"/>
                <w:szCs w:val="22"/>
              </w:rPr>
              <w:t>出</w:t>
            </w:r>
            <w:r>
              <w:rPr>
                <w:rFonts w:ascii="宋体" w:hAnsi="宋体"/>
                <w:b/>
                <w:sz w:val="24"/>
                <w:szCs w:val="22"/>
              </w:rPr>
              <w:t xml:space="preserve"> </w:t>
            </w:r>
            <w:r>
              <w:rPr>
                <w:rFonts w:hint="eastAsia" w:ascii="宋体" w:hAnsi="宋体"/>
                <w:b/>
                <w:sz w:val="24"/>
                <w:szCs w:val="22"/>
              </w:rPr>
              <w:t>生年</w:t>
            </w:r>
            <w:r>
              <w:rPr>
                <w:rFonts w:ascii="宋体" w:hAnsi="宋体"/>
                <w:b/>
                <w:sz w:val="24"/>
                <w:szCs w:val="22"/>
              </w:rPr>
              <w:t xml:space="preserve"> </w:t>
            </w:r>
            <w:r>
              <w:rPr>
                <w:rFonts w:hint="eastAsia" w:ascii="宋体" w:hAnsi="宋体"/>
                <w:b/>
                <w:sz w:val="24"/>
                <w:szCs w:val="22"/>
              </w:rPr>
              <w:t>月</w:t>
            </w:r>
          </w:p>
        </w:tc>
        <w:tc>
          <w:tcPr>
            <w:tcW w:w="1260" w:type="dxa"/>
            <w:vAlign w:val="center"/>
          </w:tcPr>
          <w:p>
            <w:pPr>
              <w:jc w:val="center"/>
              <w:rPr>
                <w:rFonts w:ascii="宋体" w:hAnsi="Calibri"/>
                <w:b/>
                <w:szCs w:val="22"/>
              </w:rPr>
            </w:pPr>
          </w:p>
        </w:tc>
        <w:tc>
          <w:tcPr>
            <w:tcW w:w="856" w:type="dxa"/>
            <w:vAlign w:val="center"/>
          </w:tcPr>
          <w:p>
            <w:pPr>
              <w:jc w:val="center"/>
              <w:rPr>
                <w:rFonts w:ascii="宋体" w:hAnsi="Calibri"/>
                <w:b/>
                <w:sz w:val="24"/>
                <w:szCs w:val="22"/>
              </w:rPr>
            </w:pPr>
            <w:r>
              <w:rPr>
                <w:rFonts w:hint="eastAsia" w:ascii="宋体" w:hAnsi="宋体"/>
                <w:b/>
                <w:sz w:val="24"/>
                <w:szCs w:val="22"/>
              </w:rPr>
              <w:t>政</w:t>
            </w:r>
            <w:r>
              <w:rPr>
                <w:rFonts w:ascii="宋体" w:hAnsi="宋体"/>
                <w:b/>
                <w:sz w:val="24"/>
                <w:szCs w:val="22"/>
              </w:rPr>
              <w:t xml:space="preserve"> </w:t>
            </w:r>
            <w:r>
              <w:rPr>
                <w:rFonts w:hint="eastAsia" w:ascii="宋体" w:hAnsi="宋体"/>
                <w:b/>
                <w:sz w:val="24"/>
                <w:szCs w:val="22"/>
              </w:rPr>
              <w:t>治</w:t>
            </w:r>
          </w:p>
          <w:p>
            <w:pPr>
              <w:jc w:val="center"/>
              <w:rPr>
                <w:rFonts w:ascii="宋体" w:hAnsi="Calibri"/>
                <w:b/>
                <w:szCs w:val="22"/>
              </w:rPr>
            </w:pPr>
            <w:r>
              <w:rPr>
                <w:rFonts w:hint="eastAsia" w:ascii="宋体" w:hAnsi="宋体"/>
                <w:b/>
                <w:sz w:val="24"/>
                <w:szCs w:val="22"/>
              </w:rPr>
              <w:t>面</w:t>
            </w:r>
            <w:r>
              <w:rPr>
                <w:rFonts w:ascii="宋体" w:hAnsi="宋体"/>
                <w:b/>
                <w:sz w:val="24"/>
                <w:szCs w:val="22"/>
              </w:rPr>
              <w:t xml:space="preserve"> </w:t>
            </w:r>
            <w:r>
              <w:rPr>
                <w:rFonts w:hint="eastAsia" w:ascii="宋体" w:hAnsi="宋体"/>
                <w:b/>
                <w:sz w:val="24"/>
                <w:szCs w:val="22"/>
              </w:rPr>
              <w:t>貌</w:t>
            </w:r>
          </w:p>
        </w:tc>
        <w:tc>
          <w:tcPr>
            <w:tcW w:w="2738" w:type="dxa"/>
            <w:vAlign w:val="center"/>
          </w:tcPr>
          <w:p>
            <w:pPr>
              <w:jc w:val="center"/>
              <w:rPr>
                <w:rFonts w:ascii="宋体" w:hAnsi="Calibri"/>
                <w:b/>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1" w:hRule="atLeast"/>
          <w:jc w:val="center"/>
        </w:trPr>
        <w:tc>
          <w:tcPr>
            <w:tcW w:w="819" w:type="dxa"/>
            <w:vAlign w:val="center"/>
          </w:tcPr>
          <w:p>
            <w:pPr>
              <w:jc w:val="center"/>
              <w:rPr>
                <w:rFonts w:ascii="宋体" w:hAnsi="Calibri"/>
                <w:b/>
                <w:szCs w:val="22"/>
              </w:rPr>
            </w:pPr>
            <w:r>
              <w:rPr>
                <w:rFonts w:hint="eastAsia" w:ascii="宋体" w:hAnsi="宋体"/>
                <w:b/>
                <w:sz w:val="24"/>
                <w:szCs w:val="22"/>
              </w:rPr>
              <w:t>学</w:t>
            </w:r>
            <w:r>
              <w:rPr>
                <w:rFonts w:ascii="宋体" w:hAnsi="宋体"/>
                <w:b/>
                <w:sz w:val="24"/>
                <w:szCs w:val="22"/>
              </w:rPr>
              <w:t xml:space="preserve"> </w:t>
            </w:r>
            <w:r>
              <w:rPr>
                <w:rFonts w:hint="eastAsia" w:ascii="宋体" w:hAnsi="宋体"/>
                <w:b/>
                <w:sz w:val="24"/>
                <w:szCs w:val="22"/>
              </w:rPr>
              <w:t>号</w:t>
            </w:r>
          </w:p>
        </w:tc>
        <w:tc>
          <w:tcPr>
            <w:tcW w:w="1373" w:type="dxa"/>
            <w:vAlign w:val="center"/>
          </w:tcPr>
          <w:p>
            <w:pPr>
              <w:jc w:val="center"/>
              <w:rPr>
                <w:rFonts w:ascii="宋体" w:hAnsi="Calibri"/>
                <w:b/>
                <w:szCs w:val="22"/>
              </w:rPr>
            </w:pPr>
          </w:p>
        </w:tc>
        <w:tc>
          <w:tcPr>
            <w:tcW w:w="840" w:type="dxa"/>
            <w:vAlign w:val="center"/>
          </w:tcPr>
          <w:p>
            <w:pPr>
              <w:jc w:val="center"/>
              <w:rPr>
                <w:rFonts w:ascii="宋体" w:hAnsi="Calibri"/>
                <w:b/>
                <w:szCs w:val="22"/>
              </w:rPr>
            </w:pPr>
            <w:r>
              <w:rPr>
                <w:rFonts w:hint="eastAsia" w:ascii="宋体" w:hAnsi="宋体"/>
                <w:b/>
                <w:sz w:val="24"/>
                <w:szCs w:val="22"/>
              </w:rPr>
              <w:t>专</w:t>
            </w:r>
            <w:r>
              <w:rPr>
                <w:rFonts w:ascii="宋体" w:hAnsi="宋体"/>
                <w:b/>
                <w:sz w:val="24"/>
                <w:szCs w:val="22"/>
              </w:rPr>
              <w:t xml:space="preserve"> </w:t>
            </w:r>
            <w:r>
              <w:rPr>
                <w:rFonts w:hint="eastAsia" w:ascii="宋体" w:hAnsi="宋体"/>
                <w:b/>
                <w:sz w:val="24"/>
                <w:szCs w:val="22"/>
              </w:rPr>
              <w:t>业</w:t>
            </w:r>
          </w:p>
        </w:tc>
        <w:tc>
          <w:tcPr>
            <w:tcW w:w="3060" w:type="dxa"/>
            <w:gridSpan w:val="3"/>
            <w:vAlign w:val="center"/>
          </w:tcPr>
          <w:p>
            <w:pPr>
              <w:jc w:val="center"/>
              <w:rPr>
                <w:rFonts w:ascii="宋体" w:hAnsi="Calibri"/>
                <w:b/>
                <w:szCs w:val="22"/>
              </w:rPr>
            </w:pPr>
          </w:p>
        </w:tc>
        <w:tc>
          <w:tcPr>
            <w:tcW w:w="856" w:type="dxa"/>
            <w:vAlign w:val="center"/>
          </w:tcPr>
          <w:p>
            <w:pPr>
              <w:jc w:val="center"/>
              <w:rPr>
                <w:rFonts w:ascii="宋体" w:hAnsi="Calibri"/>
                <w:b/>
                <w:szCs w:val="22"/>
              </w:rPr>
            </w:pPr>
            <w:r>
              <w:rPr>
                <w:rFonts w:hint="eastAsia" w:ascii="宋体" w:hAnsi="宋体"/>
                <w:b/>
                <w:sz w:val="24"/>
                <w:szCs w:val="22"/>
              </w:rPr>
              <w:t>班级</w:t>
            </w:r>
          </w:p>
        </w:tc>
        <w:tc>
          <w:tcPr>
            <w:tcW w:w="2738" w:type="dxa"/>
            <w:vAlign w:val="center"/>
          </w:tcPr>
          <w:p>
            <w:pPr>
              <w:jc w:val="center"/>
              <w:rPr>
                <w:rFonts w:ascii="宋体" w:hAnsi="Calibri"/>
                <w:b/>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0" w:hRule="atLeast"/>
          <w:jc w:val="center"/>
        </w:trPr>
        <w:tc>
          <w:tcPr>
            <w:tcW w:w="819" w:type="dxa"/>
            <w:vAlign w:val="center"/>
          </w:tcPr>
          <w:p>
            <w:pPr>
              <w:jc w:val="center"/>
              <w:rPr>
                <w:rFonts w:ascii="宋体" w:hAnsi="Calibri"/>
                <w:b/>
                <w:sz w:val="24"/>
                <w:szCs w:val="22"/>
              </w:rPr>
            </w:pPr>
            <w:r>
              <w:rPr>
                <w:rFonts w:hint="eastAsia" w:ascii="宋体" w:hAnsi="宋体"/>
                <w:b/>
                <w:sz w:val="24"/>
                <w:szCs w:val="22"/>
              </w:rPr>
              <w:t>论</w:t>
            </w:r>
            <w:r>
              <w:rPr>
                <w:rFonts w:ascii="宋体" w:hAnsi="宋体"/>
                <w:b/>
                <w:sz w:val="24"/>
                <w:szCs w:val="22"/>
              </w:rPr>
              <w:t xml:space="preserve"> </w:t>
            </w:r>
            <w:r>
              <w:rPr>
                <w:rFonts w:hint="eastAsia" w:ascii="宋体" w:hAnsi="宋体"/>
                <w:b/>
                <w:sz w:val="24"/>
                <w:szCs w:val="22"/>
              </w:rPr>
              <w:t>文</w:t>
            </w:r>
          </w:p>
          <w:p>
            <w:pPr>
              <w:jc w:val="center"/>
              <w:rPr>
                <w:rFonts w:ascii="宋体" w:hAnsi="Calibri"/>
                <w:b/>
                <w:sz w:val="24"/>
                <w:szCs w:val="22"/>
              </w:rPr>
            </w:pPr>
            <w:r>
              <w:rPr>
                <w:rFonts w:hint="eastAsia" w:ascii="宋体" w:hAnsi="宋体"/>
                <w:b/>
                <w:sz w:val="24"/>
                <w:szCs w:val="22"/>
              </w:rPr>
              <w:t>题</w:t>
            </w:r>
            <w:r>
              <w:rPr>
                <w:rFonts w:ascii="宋体" w:hAnsi="宋体"/>
                <w:b/>
                <w:sz w:val="24"/>
                <w:szCs w:val="22"/>
              </w:rPr>
              <w:t xml:space="preserve"> </w:t>
            </w:r>
            <w:r>
              <w:rPr>
                <w:rFonts w:hint="eastAsia" w:ascii="宋体" w:hAnsi="宋体"/>
                <w:b/>
                <w:sz w:val="24"/>
                <w:szCs w:val="22"/>
              </w:rPr>
              <w:t>目</w:t>
            </w:r>
          </w:p>
        </w:tc>
        <w:tc>
          <w:tcPr>
            <w:tcW w:w="8867" w:type="dxa"/>
            <w:gridSpan w:val="7"/>
            <w:vAlign w:val="center"/>
          </w:tcPr>
          <w:p>
            <w:pPr>
              <w:jc w:val="center"/>
              <w:rPr>
                <w:rFonts w:ascii="宋体" w:hAnsi="Calibri"/>
                <w:b/>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3" w:hRule="atLeast"/>
          <w:jc w:val="center"/>
        </w:trPr>
        <w:tc>
          <w:tcPr>
            <w:tcW w:w="819" w:type="dxa"/>
            <w:vAlign w:val="center"/>
          </w:tcPr>
          <w:p>
            <w:pPr>
              <w:jc w:val="center"/>
              <w:rPr>
                <w:rFonts w:ascii="宋体" w:hAnsi="Calibri"/>
                <w:b/>
                <w:sz w:val="24"/>
                <w:szCs w:val="22"/>
              </w:rPr>
            </w:pPr>
          </w:p>
          <w:p>
            <w:pPr>
              <w:jc w:val="center"/>
              <w:rPr>
                <w:rFonts w:ascii="宋体" w:hAnsi="Calibri"/>
                <w:b/>
                <w:sz w:val="24"/>
                <w:szCs w:val="22"/>
              </w:rPr>
            </w:pPr>
          </w:p>
          <w:p>
            <w:pPr>
              <w:jc w:val="center"/>
              <w:rPr>
                <w:rFonts w:ascii="宋体" w:hAnsi="Calibri"/>
                <w:b/>
                <w:sz w:val="24"/>
                <w:szCs w:val="22"/>
              </w:rPr>
            </w:pPr>
          </w:p>
          <w:p>
            <w:pPr>
              <w:jc w:val="center"/>
              <w:rPr>
                <w:rFonts w:ascii="宋体" w:hAnsi="Calibri"/>
                <w:b/>
                <w:sz w:val="24"/>
                <w:szCs w:val="22"/>
              </w:rPr>
            </w:pPr>
          </w:p>
          <w:p>
            <w:pPr>
              <w:jc w:val="center"/>
              <w:rPr>
                <w:rFonts w:ascii="宋体" w:hAnsi="Calibri"/>
                <w:b/>
                <w:sz w:val="24"/>
                <w:szCs w:val="22"/>
              </w:rPr>
            </w:pPr>
          </w:p>
          <w:p>
            <w:pPr>
              <w:jc w:val="center"/>
              <w:rPr>
                <w:rFonts w:ascii="宋体" w:hAnsi="Calibri"/>
                <w:b/>
                <w:sz w:val="24"/>
                <w:szCs w:val="22"/>
              </w:rPr>
            </w:pPr>
          </w:p>
          <w:p>
            <w:pPr>
              <w:jc w:val="center"/>
              <w:rPr>
                <w:rFonts w:ascii="宋体" w:hAnsi="Calibri"/>
                <w:b/>
                <w:sz w:val="24"/>
                <w:szCs w:val="22"/>
              </w:rPr>
            </w:pPr>
          </w:p>
          <w:p>
            <w:pPr>
              <w:jc w:val="center"/>
              <w:rPr>
                <w:rFonts w:ascii="宋体" w:hAnsi="Calibri"/>
                <w:b/>
                <w:sz w:val="24"/>
                <w:szCs w:val="22"/>
              </w:rPr>
            </w:pPr>
          </w:p>
          <w:p>
            <w:pPr>
              <w:jc w:val="center"/>
              <w:rPr>
                <w:rFonts w:ascii="宋体" w:hAnsi="Calibri"/>
                <w:b/>
                <w:sz w:val="24"/>
                <w:szCs w:val="22"/>
              </w:rPr>
            </w:pPr>
            <w:r>
              <w:rPr>
                <w:rFonts w:hint="eastAsia" w:ascii="宋体" w:hAnsi="宋体"/>
                <w:b/>
                <w:sz w:val="24"/>
                <w:szCs w:val="22"/>
              </w:rPr>
              <w:t>德</w:t>
            </w:r>
          </w:p>
          <w:p>
            <w:pPr>
              <w:jc w:val="center"/>
              <w:rPr>
                <w:rFonts w:ascii="宋体" w:hAnsi="Calibri"/>
                <w:b/>
                <w:sz w:val="24"/>
                <w:szCs w:val="22"/>
              </w:rPr>
            </w:pPr>
          </w:p>
          <w:p>
            <w:pPr>
              <w:jc w:val="center"/>
              <w:rPr>
                <w:rFonts w:ascii="宋体" w:hAnsi="Calibri"/>
                <w:b/>
                <w:sz w:val="24"/>
                <w:szCs w:val="22"/>
              </w:rPr>
            </w:pPr>
            <w:r>
              <w:rPr>
                <w:rFonts w:hint="eastAsia" w:ascii="宋体" w:hAnsi="宋体"/>
                <w:b/>
                <w:sz w:val="24"/>
                <w:szCs w:val="22"/>
              </w:rPr>
              <w:t>育</w:t>
            </w:r>
          </w:p>
          <w:p>
            <w:pPr>
              <w:jc w:val="center"/>
              <w:rPr>
                <w:rFonts w:ascii="宋体" w:hAnsi="Calibri"/>
                <w:b/>
                <w:sz w:val="24"/>
                <w:szCs w:val="22"/>
              </w:rPr>
            </w:pPr>
          </w:p>
          <w:p>
            <w:pPr>
              <w:jc w:val="center"/>
              <w:rPr>
                <w:rFonts w:ascii="宋体" w:hAnsi="Calibri"/>
                <w:b/>
                <w:sz w:val="24"/>
                <w:szCs w:val="22"/>
              </w:rPr>
            </w:pPr>
            <w:r>
              <w:rPr>
                <w:rFonts w:hint="eastAsia" w:ascii="宋体" w:hAnsi="宋体"/>
                <w:b/>
                <w:sz w:val="24"/>
                <w:szCs w:val="22"/>
              </w:rPr>
              <w:t>中</w:t>
            </w:r>
          </w:p>
          <w:p>
            <w:pPr>
              <w:jc w:val="center"/>
              <w:rPr>
                <w:rFonts w:ascii="宋体" w:hAnsi="Calibri"/>
                <w:b/>
                <w:sz w:val="24"/>
                <w:szCs w:val="22"/>
              </w:rPr>
            </w:pPr>
          </w:p>
          <w:p>
            <w:pPr>
              <w:jc w:val="center"/>
              <w:rPr>
                <w:rFonts w:ascii="宋体" w:hAnsi="Calibri"/>
                <w:b/>
                <w:sz w:val="24"/>
                <w:szCs w:val="22"/>
              </w:rPr>
            </w:pPr>
            <w:r>
              <w:rPr>
                <w:rFonts w:hint="eastAsia" w:ascii="宋体" w:hAnsi="宋体"/>
                <w:b/>
                <w:sz w:val="24"/>
                <w:szCs w:val="22"/>
              </w:rPr>
              <w:t>期</w:t>
            </w:r>
          </w:p>
          <w:p>
            <w:pPr>
              <w:jc w:val="center"/>
              <w:rPr>
                <w:rFonts w:ascii="宋体" w:hAnsi="Calibri"/>
                <w:b/>
                <w:sz w:val="24"/>
                <w:szCs w:val="22"/>
              </w:rPr>
            </w:pPr>
          </w:p>
          <w:p>
            <w:pPr>
              <w:jc w:val="center"/>
              <w:rPr>
                <w:rFonts w:ascii="宋体" w:hAnsi="Calibri"/>
                <w:b/>
                <w:sz w:val="24"/>
                <w:szCs w:val="22"/>
              </w:rPr>
            </w:pPr>
            <w:r>
              <w:rPr>
                <w:rFonts w:hint="eastAsia" w:ascii="宋体" w:hAnsi="宋体"/>
                <w:b/>
                <w:sz w:val="24"/>
                <w:szCs w:val="22"/>
              </w:rPr>
              <w:t>检</w:t>
            </w:r>
          </w:p>
          <w:p>
            <w:pPr>
              <w:jc w:val="center"/>
              <w:rPr>
                <w:rFonts w:ascii="宋体" w:hAnsi="Calibri"/>
                <w:b/>
                <w:sz w:val="24"/>
                <w:szCs w:val="22"/>
              </w:rPr>
            </w:pPr>
          </w:p>
          <w:p>
            <w:pPr>
              <w:jc w:val="center"/>
              <w:rPr>
                <w:rFonts w:ascii="宋体" w:hAnsi="Calibri"/>
                <w:b/>
                <w:sz w:val="24"/>
                <w:szCs w:val="22"/>
              </w:rPr>
            </w:pPr>
            <w:r>
              <w:rPr>
                <w:rFonts w:hint="eastAsia" w:ascii="宋体" w:hAnsi="宋体"/>
                <w:b/>
                <w:sz w:val="24"/>
                <w:szCs w:val="22"/>
              </w:rPr>
              <w:t>查</w:t>
            </w:r>
          </w:p>
          <w:p>
            <w:pPr>
              <w:jc w:val="center"/>
              <w:rPr>
                <w:rFonts w:ascii="宋体" w:hAnsi="Calibri"/>
                <w:b/>
                <w:sz w:val="24"/>
                <w:szCs w:val="22"/>
              </w:rPr>
            </w:pPr>
          </w:p>
          <w:p>
            <w:pPr>
              <w:jc w:val="center"/>
              <w:rPr>
                <w:rFonts w:ascii="宋体" w:hAnsi="Calibri"/>
                <w:b/>
                <w:sz w:val="24"/>
                <w:szCs w:val="22"/>
              </w:rPr>
            </w:pPr>
            <w:r>
              <w:rPr>
                <w:rFonts w:hint="eastAsia" w:ascii="宋体" w:hAnsi="宋体"/>
                <w:b/>
                <w:sz w:val="24"/>
                <w:szCs w:val="22"/>
              </w:rPr>
              <w:t>报</w:t>
            </w:r>
          </w:p>
          <w:p>
            <w:pPr>
              <w:jc w:val="center"/>
              <w:rPr>
                <w:rFonts w:ascii="宋体" w:hAnsi="Calibri"/>
                <w:b/>
                <w:sz w:val="24"/>
                <w:szCs w:val="22"/>
              </w:rPr>
            </w:pPr>
          </w:p>
          <w:p>
            <w:pPr>
              <w:jc w:val="center"/>
              <w:rPr>
                <w:rFonts w:ascii="宋体" w:hAnsi="Calibri"/>
                <w:b/>
                <w:sz w:val="24"/>
                <w:szCs w:val="22"/>
              </w:rPr>
            </w:pPr>
            <w:r>
              <w:rPr>
                <w:rFonts w:hint="eastAsia" w:ascii="宋体" w:hAnsi="宋体"/>
                <w:b/>
                <w:sz w:val="24"/>
                <w:szCs w:val="22"/>
              </w:rPr>
              <w:t>告</w:t>
            </w:r>
          </w:p>
          <w:p>
            <w:pPr>
              <w:jc w:val="center"/>
              <w:rPr>
                <w:rFonts w:ascii="宋体" w:hAnsi="Calibri"/>
                <w:szCs w:val="22"/>
              </w:rPr>
            </w:pPr>
          </w:p>
          <w:p>
            <w:pPr>
              <w:jc w:val="center"/>
              <w:rPr>
                <w:rFonts w:ascii="宋体" w:hAnsi="Calibri"/>
                <w:szCs w:val="22"/>
              </w:rPr>
            </w:pPr>
          </w:p>
          <w:p>
            <w:pPr>
              <w:jc w:val="center"/>
              <w:rPr>
                <w:rFonts w:ascii="宋体" w:hAnsi="Calibri"/>
                <w:szCs w:val="22"/>
              </w:rPr>
            </w:pPr>
          </w:p>
          <w:p>
            <w:pPr>
              <w:jc w:val="center"/>
              <w:rPr>
                <w:rFonts w:ascii="宋体" w:hAnsi="Calibri"/>
                <w:szCs w:val="22"/>
              </w:rPr>
            </w:pPr>
          </w:p>
          <w:p>
            <w:pPr>
              <w:jc w:val="center"/>
              <w:rPr>
                <w:rFonts w:ascii="宋体" w:hAnsi="Calibri"/>
                <w:szCs w:val="22"/>
              </w:rPr>
            </w:pPr>
          </w:p>
          <w:p>
            <w:pPr>
              <w:jc w:val="center"/>
              <w:rPr>
                <w:rFonts w:ascii="宋体" w:hAnsi="Calibri"/>
                <w:szCs w:val="22"/>
              </w:rPr>
            </w:pPr>
          </w:p>
          <w:p>
            <w:pPr>
              <w:jc w:val="center"/>
              <w:rPr>
                <w:rFonts w:ascii="宋体" w:hAnsi="Calibri"/>
                <w:szCs w:val="22"/>
              </w:rPr>
            </w:pPr>
          </w:p>
          <w:p>
            <w:pPr>
              <w:jc w:val="center"/>
              <w:rPr>
                <w:rFonts w:ascii="宋体" w:hAnsi="Calibri"/>
                <w:szCs w:val="22"/>
              </w:rPr>
            </w:pPr>
          </w:p>
          <w:p>
            <w:pPr>
              <w:jc w:val="center"/>
              <w:rPr>
                <w:rFonts w:ascii="宋体" w:hAnsi="Calibri"/>
                <w:szCs w:val="22"/>
              </w:rPr>
            </w:pPr>
          </w:p>
          <w:p>
            <w:pPr>
              <w:jc w:val="center"/>
              <w:rPr>
                <w:rFonts w:ascii="宋体" w:hAnsi="Calibri"/>
                <w:szCs w:val="22"/>
              </w:rPr>
            </w:pPr>
          </w:p>
          <w:p>
            <w:pPr>
              <w:jc w:val="center"/>
              <w:rPr>
                <w:rFonts w:ascii="宋体" w:hAnsi="Calibri"/>
                <w:szCs w:val="22"/>
              </w:rPr>
            </w:pPr>
          </w:p>
          <w:p>
            <w:pPr>
              <w:jc w:val="center"/>
              <w:rPr>
                <w:rFonts w:ascii="宋体" w:hAnsi="Calibri"/>
                <w:szCs w:val="22"/>
              </w:rPr>
            </w:pPr>
          </w:p>
          <w:p>
            <w:pPr>
              <w:jc w:val="center"/>
              <w:rPr>
                <w:rFonts w:ascii="宋体" w:hAnsi="Calibri"/>
                <w:szCs w:val="22"/>
              </w:rPr>
            </w:pPr>
          </w:p>
          <w:p>
            <w:pPr>
              <w:jc w:val="center"/>
              <w:rPr>
                <w:rFonts w:ascii="宋体" w:hAnsi="Calibri"/>
                <w:szCs w:val="22"/>
              </w:rPr>
            </w:pPr>
          </w:p>
          <w:p>
            <w:pPr>
              <w:jc w:val="center"/>
              <w:rPr>
                <w:rFonts w:ascii="宋体" w:hAnsi="Calibri"/>
                <w:szCs w:val="22"/>
              </w:rPr>
            </w:pPr>
          </w:p>
          <w:p>
            <w:pPr>
              <w:jc w:val="center"/>
              <w:rPr>
                <w:rFonts w:ascii="宋体" w:hAnsi="Calibri"/>
                <w:szCs w:val="22"/>
              </w:rPr>
            </w:pPr>
          </w:p>
          <w:p>
            <w:pPr>
              <w:jc w:val="center"/>
              <w:rPr>
                <w:rFonts w:ascii="宋体" w:hAnsi="Calibri"/>
                <w:szCs w:val="22"/>
              </w:rPr>
            </w:pPr>
          </w:p>
          <w:p>
            <w:pPr>
              <w:jc w:val="center"/>
              <w:rPr>
                <w:rFonts w:ascii="宋体" w:hAnsi="Calibri"/>
                <w:szCs w:val="22"/>
              </w:rPr>
            </w:pPr>
          </w:p>
          <w:p>
            <w:pPr>
              <w:jc w:val="center"/>
              <w:rPr>
                <w:rFonts w:ascii="宋体" w:hAnsi="Calibri"/>
                <w:szCs w:val="22"/>
              </w:rPr>
            </w:pPr>
          </w:p>
          <w:p>
            <w:pPr>
              <w:jc w:val="center"/>
              <w:rPr>
                <w:rFonts w:ascii="宋体" w:hAnsi="Calibri"/>
                <w:szCs w:val="22"/>
              </w:rPr>
            </w:pPr>
          </w:p>
          <w:p>
            <w:pPr>
              <w:jc w:val="center"/>
              <w:rPr>
                <w:rFonts w:ascii="宋体" w:hAnsi="Calibri"/>
                <w:szCs w:val="22"/>
              </w:rPr>
            </w:pPr>
          </w:p>
          <w:p>
            <w:pPr>
              <w:jc w:val="center"/>
              <w:rPr>
                <w:rFonts w:ascii="宋体" w:hAnsi="Calibri"/>
                <w:b/>
                <w:sz w:val="24"/>
                <w:szCs w:val="22"/>
              </w:rPr>
            </w:pPr>
            <w:r>
              <w:rPr>
                <w:rFonts w:hint="eastAsia" w:ascii="宋体" w:hAnsi="宋体"/>
                <w:b/>
                <w:sz w:val="24"/>
                <w:szCs w:val="22"/>
              </w:rPr>
              <w:t>德</w:t>
            </w:r>
          </w:p>
          <w:p>
            <w:pPr>
              <w:jc w:val="center"/>
              <w:rPr>
                <w:rFonts w:ascii="宋体" w:hAnsi="Calibri"/>
                <w:b/>
                <w:sz w:val="24"/>
                <w:szCs w:val="22"/>
              </w:rPr>
            </w:pPr>
          </w:p>
          <w:p>
            <w:pPr>
              <w:jc w:val="center"/>
              <w:rPr>
                <w:rFonts w:ascii="宋体" w:hAnsi="Calibri"/>
                <w:b/>
                <w:sz w:val="24"/>
                <w:szCs w:val="22"/>
              </w:rPr>
            </w:pPr>
            <w:r>
              <w:rPr>
                <w:rFonts w:hint="eastAsia" w:ascii="宋体" w:hAnsi="宋体"/>
                <w:b/>
                <w:sz w:val="24"/>
                <w:szCs w:val="22"/>
              </w:rPr>
              <w:t>育</w:t>
            </w:r>
          </w:p>
          <w:p>
            <w:pPr>
              <w:jc w:val="center"/>
              <w:rPr>
                <w:rFonts w:ascii="宋体" w:hAnsi="Calibri"/>
                <w:b/>
                <w:sz w:val="24"/>
                <w:szCs w:val="22"/>
              </w:rPr>
            </w:pPr>
          </w:p>
          <w:p>
            <w:pPr>
              <w:jc w:val="center"/>
              <w:rPr>
                <w:rFonts w:ascii="宋体" w:hAnsi="Calibri"/>
                <w:b/>
                <w:sz w:val="24"/>
                <w:szCs w:val="22"/>
              </w:rPr>
            </w:pPr>
            <w:r>
              <w:rPr>
                <w:rFonts w:hint="eastAsia" w:ascii="宋体" w:hAnsi="宋体"/>
                <w:b/>
                <w:sz w:val="24"/>
                <w:szCs w:val="22"/>
              </w:rPr>
              <w:t>中</w:t>
            </w:r>
          </w:p>
          <w:p>
            <w:pPr>
              <w:jc w:val="center"/>
              <w:rPr>
                <w:rFonts w:ascii="宋体" w:hAnsi="Calibri"/>
                <w:b/>
                <w:sz w:val="24"/>
                <w:szCs w:val="22"/>
              </w:rPr>
            </w:pPr>
          </w:p>
          <w:p>
            <w:pPr>
              <w:jc w:val="center"/>
              <w:rPr>
                <w:rFonts w:ascii="宋体" w:hAnsi="Calibri"/>
                <w:b/>
                <w:sz w:val="24"/>
                <w:szCs w:val="22"/>
              </w:rPr>
            </w:pPr>
            <w:r>
              <w:rPr>
                <w:rFonts w:hint="eastAsia" w:ascii="宋体" w:hAnsi="宋体"/>
                <w:b/>
                <w:sz w:val="24"/>
                <w:szCs w:val="22"/>
              </w:rPr>
              <w:t>期</w:t>
            </w:r>
          </w:p>
          <w:p>
            <w:pPr>
              <w:jc w:val="center"/>
              <w:rPr>
                <w:rFonts w:ascii="宋体" w:hAnsi="Calibri"/>
                <w:b/>
                <w:sz w:val="24"/>
                <w:szCs w:val="22"/>
              </w:rPr>
            </w:pPr>
          </w:p>
          <w:p>
            <w:pPr>
              <w:jc w:val="center"/>
              <w:rPr>
                <w:rFonts w:ascii="宋体" w:hAnsi="Calibri"/>
                <w:b/>
                <w:sz w:val="24"/>
                <w:szCs w:val="22"/>
              </w:rPr>
            </w:pPr>
            <w:r>
              <w:rPr>
                <w:rFonts w:hint="eastAsia" w:ascii="宋体" w:hAnsi="宋体"/>
                <w:b/>
                <w:sz w:val="24"/>
                <w:szCs w:val="22"/>
              </w:rPr>
              <w:t>检</w:t>
            </w:r>
          </w:p>
          <w:p>
            <w:pPr>
              <w:jc w:val="center"/>
              <w:rPr>
                <w:rFonts w:ascii="宋体" w:hAnsi="Calibri"/>
                <w:b/>
                <w:sz w:val="24"/>
                <w:szCs w:val="22"/>
              </w:rPr>
            </w:pPr>
          </w:p>
          <w:p>
            <w:pPr>
              <w:jc w:val="center"/>
              <w:rPr>
                <w:rFonts w:ascii="宋体" w:hAnsi="Calibri"/>
                <w:b/>
                <w:sz w:val="24"/>
                <w:szCs w:val="22"/>
              </w:rPr>
            </w:pPr>
            <w:r>
              <w:rPr>
                <w:rFonts w:hint="eastAsia" w:ascii="宋体" w:hAnsi="宋体"/>
                <w:b/>
                <w:sz w:val="24"/>
                <w:szCs w:val="22"/>
              </w:rPr>
              <w:t>查</w:t>
            </w:r>
          </w:p>
          <w:p>
            <w:pPr>
              <w:jc w:val="center"/>
              <w:rPr>
                <w:rFonts w:ascii="宋体" w:hAnsi="Calibri"/>
                <w:b/>
                <w:sz w:val="24"/>
                <w:szCs w:val="22"/>
              </w:rPr>
            </w:pPr>
          </w:p>
          <w:p>
            <w:pPr>
              <w:jc w:val="center"/>
              <w:rPr>
                <w:rFonts w:ascii="宋体" w:hAnsi="Calibri"/>
                <w:b/>
                <w:sz w:val="24"/>
                <w:szCs w:val="22"/>
              </w:rPr>
            </w:pPr>
            <w:r>
              <w:rPr>
                <w:rFonts w:hint="eastAsia" w:ascii="宋体" w:hAnsi="宋体"/>
                <w:b/>
                <w:sz w:val="24"/>
                <w:szCs w:val="22"/>
              </w:rPr>
              <w:t>报</w:t>
            </w:r>
          </w:p>
          <w:p>
            <w:pPr>
              <w:jc w:val="center"/>
              <w:rPr>
                <w:rFonts w:ascii="宋体" w:hAnsi="Calibri"/>
                <w:b/>
                <w:sz w:val="24"/>
                <w:szCs w:val="22"/>
              </w:rPr>
            </w:pPr>
          </w:p>
          <w:p>
            <w:pPr>
              <w:jc w:val="center"/>
              <w:rPr>
                <w:rFonts w:ascii="宋体" w:hAnsi="Calibri"/>
                <w:szCs w:val="22"/>
              </w:rPr>
            </w:pPr>
            <w:r>
              <w:rPr>
                <w:rFonts w:hint="eastAsia" w:ascii="宋体" w:hAnsi="宋体"/>
                <w:b/>
                <w:sz w:val="24"/>
                <w:szCs w:val="22"/>
              </w:rPr>
              <w:t>告</w:t>
            </w:r>
          </w:p>
          <w:p>
            <w:pPr>
              <w:jc w:val="center"/>
              <w:rPr>
                <w:rFonts w:ascii="宋体" w:hAnsi="Calibri"/>
                <w:szCs w:val="22"/>
              </w:rPr>
            </w:pPr>
          </w:p>
          <w:p>
            <w:pPr>
              <w:jc w:val="center"/>
              <w:rPr>
                <w:rFonts w:ascii="宋体" w:hAnsi="Calibri"/>
                <w:szCs w:val="22"/>
              </w:rPr>
            </w:pPr>
          </w:p>
          <w:p>
            <w:pPr>
              <w:jc w:val="center"/>
              <w:rPr>
                <w:rFonts w:ascii="宋体" w:hAnsi="Calibri"/>
                <w:szCs w:val="22"/>
              </w:rPr>
            </w:pPr>
          </w:p>
          <w:p>
            <w:pPr>
              <w:jc w:val="center"/>
              <w:rPr>
                <w:rFonts w:ascii="宋体" w:hAnsi="Calibri"/>
                <w:szCs w:val="22"/>
              </w:rPr>
            </w:pPr>
          </w:p>
          <w:p>
            <w:pPr>
              <w:jc w:val="center"/>
              <w:rPr>
                <w:rFonts w:ascii="宋体" w:hAnsi="Calibri"/>
                <w:szCs w:val="22"/>
              </w:rPr>
            </w:pPr>
          </w:p>
          <w:p>
            <w:pPr>
              <w:jc w:val="center"/>
              <w:rPr>
                <w:rFonts w:ascii="宋体" w:hAnsi="Calibri"/>
                <w:szCs w:val="22"/>
              </w:rPr>
            </w:pPr>
          </w:p>
          <w:p>
            <w:pPr>
              <w:jc w:val="center"/>
              <w:rPr>
                <w:rFonts w:ascii="宋体" w:hAnsi="Calibri"/>
                <w:szCs w:val="22"/>
              </w:rPr>
            </w:pPr>
          </w:p>
          <w:p>
            <w:pPr>
              <w:jc w:val="center"/>
              <w:rPr>
                <w:rFonts w:ascii="宋体" w:hAnsi="Calibri"/>
                <w:szCs w:val="22"/>
              </w:rPr>
            </w:pPr>
          </w:p>
        </w:tc>
        <w:tc>
          <w:tcPr>
            <w:tcW w:w="8867" w:type="dxa"/>
            <w:gridSpan w:val="7"/>
          </w:tcPr>
          <w:p>
            <w:pPr>
              <w:jc w:val="center"/>
              <w:rPr>
                <w:rFonts w:ascii="宋体" w:hAnsi="Calibri"/>
                <w:szCs w:val="22"/>
              </w:rPr>
            </w:pPr>
          </w:p>
          <w:p>
            <w:pPr>
              <w:widowControl/>
              <w:tabs>
                <w:tab w:val="left" w:pos="0"/>
              </w:tabs>
              <w:snapToGrid w:val="0"/>
              <w:spacing w:line="400" w:lineRule="exact"/>
              <w:ind w:firstLine="420" w:firstLineChars="200"/>
              <w:rPr>
                <w:rFonts w:ascii="宋体" w:hAnsi="Calibri"/>
                <w:kern w:val="0"/>
                <w:szCs w:val="21"/>
              </w:rPr>
            </w:pPr>
            <w:r>
              <w:rPr>
                <w:rFonts w:hint="eastAsia" w:ascii="宋体" w:hAnsi="宋体"/>
                <w:szCs w:val="22"/>
              </w:rPr>
              <w:t>（重点写对过去大学生活中取得的成就、获得的经验教训、提炼的心灵感悟等进行回顾、梳理和反思；反观前期的大学生活经历，对今后的大学生活进行思考。</w:t>
            </w:r>
            <w:r>
              <w:rPr>
                <w:rFonts w:hint="eastAsia" w:ascii="宋体" w:hAnsi="宋体"/>
                <w:kern w:val="0"/>
                <w:szCs w:val="21"/>
              </w:rPr>
              <w:t>五号宋体，</w:t>
            </w:r>
            <w:r>
              <w:rPr>
                <w:rFonts w:ascii="宋体" w:hAnsi="宋体"/>
                <w:kern w:val="0"/>
                <w:szCs w:val="21"/>
              </w:rPr>
              <w:t>1.5</w:t>
            </w:r>
            <w:r>
              <w:rPr>
                <w:rFonts w:hint="eastAsia" w:ascii="宋体" w:hAnsi="宋体"/>
                <w:kern w:val="0"/>
                <w:szCs w:val="21"/>
              </w:rPr>
              <w:t>倍行距，正反打印，不少于</w:t>
            </w:r>
            <w:r>
              <w:rPr>
                <w:rFonts w:ascii="宋体" w:hAnsi="宋体"/>
                <w:kern w:val="0"/>
                <w:szCs w:val="21"/>
              </w:rPr>
              <w:t>3000</w:t>
            </w:r>
            <w:r>
              <w:rPr>
                <w:rFonts w:hint="eastAsia" w:ascii="宋体" w:hAnsi="宋体"/>
                <w:kern w:val="0"/>
                <w:szCs w:val="21"/>
              </w:rPr>
              <w:t>字，不够请附页</w:t>
            </w:r>
            <w:r>
              <w:rPr>
                <w:rFonts w:hint="eastAsia" w:ascii="宋体" w:hAnsi="宋体"/>
                <w:szCs w:val="22"/>
              </w:rPr>
              <w:t>）</w:t>
            </w:r>
          </w:p>
          <w:p>
            <w:pPr>
              <w:jc w:val="center"/>
              <w:rPr>
                <w:rFonts w:ascii="宋体" w:hAnsi="Calibri"/>
                <w:szCs w:val="22"/>
              </w:rPr>
            </w:pPr>
          </w:p>
          <w:p>
            <w:pPr>
              <w:jc w:val="center"/>
              <w:rPr>
                <w:rFonts w:ascii="宋体" w:hAnsi="Calibri"/>
                <w:szCs w:val="22"/>
              </w:rPr>
            </w:pPr>
          </w:p>
          <w:p>
            <w:pPr>
              <w:jc w:val="center"/>
              <w:rPr>
                <w:rFonts w:ascii="宋体" w:hAnsi="Calibri"/>
                <w:szCs w:val="22"/>
              </w:rPr>
            </w:pPr>
          </w:p>
          <w:p>
            <w:pPr>
              <w:jc w:val="center"/>
              <w:rPr>
                <w:rFonts w:ascii="宋体" w:hAnsi="Calibri"/>
                <w:szCs w:val="22"/>
              </w:rPr>
            </w:pPr>
          </w:p>
          <w:p>
            <w:pPr>
              <w:jc w:val="center"/>
              <w:rPr>
                <w:rFonts w:ascii="宋体" w:hAnsi="Calibri"/>
                <w:szCs w:val="22"/>
              </w:rPr>
            </w:pPr>
          </w:p>
          <w:p>
            <w:pPr>
              <w:jc w:val="center"/>
              <w:rPr>
                <w:rFonts w:ascii="宋体" w:hAnsi="Calibri"/>
                <w:szCs w:val="22"/>
              </w:rPr>
            </w:pPr>
          </w:p>
          <w:p>
            <w:pPr>
              <w:jc w:val="center"/>
              <w:rPr>
                <w:rFonts w:ascii="宋体" w:hAnsi="Calibri"/>
                <w:szCs w:val="22"/>
              </w:rPr>
            </w:pPr>
          </w:p>
          <w:p>
            <w:pPr>
              <w:jc w:val="center"/>
              <w:rPr>
                <w:rFonts w:ascii="宋体" w:hAnsi="Calibri"/>
                <w:szCs w:val="22"/>
              </w:rPr>
            </w:pPr>
          </w:p>
          <w:p>
            <w:pPr>
              <w:jc w:val="center"/>
              <w:rPr>
                <w:rFonts w:ascii="宋体" w:hAnsi="Calibri"/>
                <w:szCs w:val="22"/>
              </w:rPr>
            </w:pPr>
          </w:p>
          <w:p>
            <w:pPr>
              <w:jc w:val="center"/>
              <w:rPr>
                <w:rFonts w:ascii="宋体" w:hAnsi="Calibri"/>
                <w:szCs w:val="22"/>
                <w:u w:val="single"/>
              </w:rPr>
            </w:pPr>
          </w:p>
          <w:p>
            <w:pPr>
              <w:jc w:val="center"/>
              <w:rPr>
                <w:rFonts w:ascii="宋体" w:hAnsi="Calibri"/>
                <w:szCs w:val="22"/>
                <w:u w:val="single"/>
              </w:rPr>
            </w:pPr>
          </w:p>
          <w:p>
            <w:pPr>
              <w:jc w:val="center"/>
              <w:rPr>
                <w:rFonts w:ascii="宋体" w:hAnsi="Calibri"/>
                <w:szCs w:val="22"/>
                <w:u w:val="single"/>
              </w:rPr>
            </w:pPr>
          </w:p>
          <w:p>
            <w:pPr>
              <w:jc w:val="center"/>
              <w:rPr>
                <w:rFonts w:ascii="宋体" w:hAnsi="Calibri"/>
                <w:szCs w:val="22"/>
              </w:rPr>
            </w:pPr>
          </w:p>
          <w:p>
            <w:pPr>
              <w:jc w:val="center"/>
              <w:rPr>
                <w:rFonts w:ascii="宋体" w:hAnsi="Calibri"/>
                <w:szCs w:val="22"/>
              </w:rPr>
            </w:pPr>
          </w:p>
          <w:p>
            <w:pPr>
              <w:jc w:val="center"/>
              <w:rPr>
                <w:rFonts w:ascii="宋体" w:hAnsi="Calibri"/>
                <w:szCs w:val="22"/>
              </w:rPr>
            </w:pPr>
          </w:p>
          <w:p>
            <w:pPr>
              <w:jc w:val="center"/>
              <w:rPr>
                <w:rFonts w:ascii="宋体" w:hAnsi="Calibri"/>
                <w:szCs w:val="22"/>
              </w:rPr>
            </w:pPr>
          </w:p>
          <w:p>
            <w:pPr>
              <w:jc w:val="center"/>
              <w:rPr>
                <w:rFonts w:ascii="宋体" w:hAnsi="Calibri"/>
                <w:szCs w:val="22"/>
              </w:rPr>
            </w:pPr>
          </w:p>
          <w:p>
            <w:pPr>
              <w:jc w:val="center"/>
              <w:rPr>
                <w:rFonts w:ascii="宋体" w:hAnsi="Calibri"/>
                <w:szCs w:val="22"/>
              </w:rPr>
            </w:pPr>
          </w:p>
          <w:p>
            <w:pPr>
              <w:jc w:val="center"/>
              <w:rPr>
                <w:rFonts w:ascii="宋体" w:hAnsi="Calibri"/>
                <w:szCs w:val="22"/>
                <w:u w:val="single"/>
              </w:rPr>
            </w:pPr>
          </w:p>
          <w:p>
            <w:pPr>
              <w:jc w:val="center"/>
              <w:rPr>
                <w:rFonts w:ascii="宋体" w:hAnsi="Calibri"/>
                <w:szCs w:val="22"/>
                <w:u w:val="single"/>
              </w:rPr>
            </w:pPr>
          </w:p>
          <w:p>
            <w:pPr>
              <w:jc w:val="center"/>
              <w:rPr>
                <w:rFonts w:ascii="宋体" w:hAnsi="Calibri"/>
                <w:szCs w:val="22"/>
                <w:u w:val="single"/>
              </w:rPr>
            </w:pPr>
          </w:p>
          <w:p>
            <w:pPr>
              <w:jc w:val="center"/>
              <w:rPr>
                <w:rFonts w:ascii="宋体" w:hAnsi="Calibri"/>
                <w:szCs w:val="22"/>
                <w:u w:val="single"/>
              </w:rPr>
            </w:pPr>
          </w:p>
          <w:p>
            <w:pPr>
              <w:jc w:val="center"/>
              <w:rPr>
                <w:rFonts w:ascii="宋体" w:hAnsi="Calibri"/>
                <w:szCs w:val="22"/>
                <w:u w:val="single"/>
              </w:rPr>
            </w:pPr>
          </w:p>
          <w:p>
            <w:pPr>
              <w:spacing w:line="360" w:lineRule="auto"/>
              <w:rPr>
                <w:rFonts w:ascii="宋体" w:hAnsi="宋体"/>
                <w:szCs w:val="22"/>
              </w:rPr>
            </w:pPr>
            <w:r>
              <w:rPr>
                <w:rFonts w:ascii="宋体" w:hAnsi="宋体"/>
                <w:szCs w:val="22"/>
              </w:rPr>
              <w:t xml:space="preserve">                                     </w:t>
            </w:r>
          </w:p>
          <w:p>
            <w:pPr>
              <w:spacing w:line="360" w:lineRule="auto"/>
              <w:jc w:val="center"/>
              <w:rPr>
                <w:rFonts w:ascii="宋体" w:hAnsi="Calibri"/>
                <w:b/>
                <w:szCs w:val="21"/>
              </w:rPr>
            </w:pPr>
          </w:p>
          <w:p>
            <w:pPr>
              <w:widowControl/>
              <w:tabs>
                <w:tab w:val="left" w:pos="0"/>
              </w:tabs>
              <w:snapToGrid w:val="0"/>
              <w:spacing w:line="400" w:lineRule="exact"/>
              <w:ind w:firstLine="420" w:firstLineChars="200"/>
              <w:rPr>
                <w:rFonts w:ascii="宋体" w:hAnsi="Calibri"/>
                <w:kern w:val="0"/>
                <w:szCs w:val="21"/>
              </w:rPr>
            </w:pPr>
            <w:r>
              <w:rPr>
                <w:rFonts w:hint="eastAsia" w:ascii="宋体" w:hAnsi="宋体"/>
                <w:szCs w:val="22"/>
              </w:rPr>
              <w:t>（重点写对过去大学生活中取得的成就、获得的经验教训、提炼的心灵感悟等进行回顾、梳理和反思；反观前期的大学生活经历，对今后的大学生活进行思考。</w:t>
            </w:r>
            <w:r>
              <w:rPr>
                <w:rFonts w:hint="eastAsia" w:ascii="宋体" w:hAnsi="宋体"/>
                <w:kern w:val="0"/>
                <w:szCs w:val="21"/>
              </w:rPr>
              <w:t>五号宋体，</w:t>
            </w:r>
            <w:r>
              <w:rPr>
                <w:rFonts w:ascii="宋体" w:hAnsi="宋体"/>
                <w:kern w:val="0"/>
                <w:szCs w:val="21"/>
              </w:rPr>
              <w:t>1.5</w:t>
            </w:r>
            <w:r>
              <w:rPr>
                <w:rFonts w:hint="eastAsia" w:ascii="宋体" w:hAnsi="宋体"/>
                <w:kern w:val="0"/>
                <w:szCs w:val="21"/>
              </w:rPr>
              <w:t>倍行距，正反打印，不少于</w:t>
            </w:r>
            <w:r>
              <w:rPr>
                <w:rFonts w:ascii="宋体" w:hAnsi="宋体"/>
                <w:kern w:val="0"/>
                <w:szCs w:val="21"/>
              </w:rPr>
              <w:t>3000</w:t>
            </w:r>
            <w:r>
              <w:rPr>
                <w:rFonts w:hint="eastAsia" w:ascii="宋体" w:hAnsi="宋体"/>
                <w:kern w:val="0"/>
                <w:szCs w:val="21"/>
              </w:rPr>
              <w:t>字，不够请附页</w:t>
            </w:r>
            <w:r>
              <w:rPr>
                <w:rFonts w:hint="eastAsia" w:ascii="宋体" w:hAnsi="宋体"/>
                <w:szCs w:val="22"/>
              </w:rPr>
              <w:t>）</w:t>
            </w:r>
          </w:p>
          <w:p>
            <w:pPr>
              <w:spacing w:line="360" w:lineRule="auto"/>
              <w:jc w:val="center"/>
              <w:rPr>
                <w:rFonts w:ascii="宋体" w:hAnsi="Calibri"/>
                <w:b/>
                <w:szCs w:val="21"/>
              </w:rPr>
            </w:pPr>
          </w:p>
          <w:p>
            <w:pPr>
              <w:spacing w:line="360" w:lineRule="auto"/>
              <w:jc w:val="center"/>
              <w:rPr>
                <w:rFonts w:ascii="宋体" w:hAnsi="Calibri"/>
                <w:b/>
                <w:szCs w:val="21"/>
              </w:rPr>
            </w:pPr>
          </w:p>
          <w:p>
            <w:pPr>
              <w:spacing w:line="360" w:lineRule="auto"/>
              <w:jc w:val="center"/>
              <w:rPr>
                <w:rFonts w:ascii="宋体" w:hAnsi="Calibri"/>
                <w:b/>
                <w:szCs w:val="21"/>
              </w:rPr>
            </w:pPr>
          </w:p>
          <w:p>
            <w:pPr>
              <w:spacing w:line="360" w:lineRule="auto"/>
              <w:jc w:val="center"/>
              <w:rPr>
                <w:rFonts w:ascii="宋体" w:hAnsi="Calibri"/>
                <w:b/>
                <w:szCs w:val="21"/>
              </w:rPr>
            </w:pPr>
          </w:p>
          <w:p>
            <w:pPr>
              <w:spacing w:line="360" w:lineRule="auto"/>
              <w:jc w:val="center"/>
              <w:rPr>
                <w:rFonts w:ascii="宋体" w:hAnsi="Calibri"/>
                <w:b/>
                <w:szCs w:val="21"/>
              </w:rPr>
            </w:pPr>
          </w:p>
          <w:p>
            <w:pPr>
              <w:spacing w:line="360" w:lineRule="auto"/>
              <w:jc w:val="center"/>
              <w:rPr>
                <w:rFonts w:ascii="宋体" w:hAnsi="Calibri"/>
                <w:b/>
                <w:szCs w:val="21"/>
              </w:rPr>
            </w:pPr>
          </w:p>
          <w:p>
            <w:pPr>
              <w:spacing w:line="360" w:lineRule="auto"/>
              <w:jc w:val="center"/>
              <w:rPr>
                <w:rFonts w:ascii="宋体" w:hAnsi="Calibri"/>
                <w:b/>
                <w:szCs w:val="21"/>
              </w:rPr>
            </w:pPr>
          </w:p>
          <w:p>
            <w:pPr>
              <w:spacing w:line="360" w:lineRule="auto"/>
              <w:jc w:val="center"/>
              <w:rPr>
                <w:rFonts w:ascii="宋体" w:hAnsi="Calibri"/>
                <w:b/>
                <w:szCs w:val="21"/>
              </w:rPr>
            </w:pPr>
          </w:p>
          <w:p>
            <w:pPr>
              <w:spacing w:line="360" w:lineRule="auto"/>
              <w:jc w:val="center"/>
              <w:rPr>
                <w:rFonts w:ascii="宋体" w:hAnsi="Calibri"/>
                <w:b/>
                <w:szCs w:val="21"/>
              </w:rPr>
            </w:pPr>
          </w:p>
          <w:p>
            <w:pPr>
              <w:spacing w:line="360" w:lineRule="auto"/>
              <w:jc w:val="center"/>
              <w:rPr>
                <w:rFonts w:ascii="宋体" w:hAnsi="Calibri"/>
                <w:b/>
                <w:szCs w:val="21"/>
              </w:rPr>
            </w:pPr>
          </w:p>
          <w:p>
            <w:pPr>
              <w:spacing w:line="360" w:lineRule="auto"/>
              <w:jc w:val="center"/>
              <w:rPr>
                <w:rFonts w:ascii="宋体" w:hAnsi="Calibri"/>
                <w:b/>
                <w:szCs w:val="21"/>
              </w:rPr>
            </w:pPr>
          </w:p>
          <w:p>
            <w:pPr>
              <w:spacing w:line="360" w:lineRule="auto"/>
              <w:jc w:val="center"/>
              <w:rPr>
                <w:rFonts w:ascii="宋体" w:hAnsi="Calibri"/>
                <w:b/>
                <w:szCs w:val="21"/>
              </w:rPr>
            </w:pPr>
          </w:p>
          <w:p>
            <w:pPr>
              <w:spacing w:line="360" w:lineRule="auto"/>
              <w:jc w:val="center"/>
              <w:rPr>
                <w:rFonts w:ascii="宋体" w:hAnsi="Calibri"/>
                <w:b/>
                <w:szCs w:val="21"/>
              </w:rPr>
            </w:pPr>
          </w:p>
          <w:p>
            <w:pPr>
              <w:spacing w:line="360" w:lineRule="auto"/>
              <w:jc w:val="center"/>
              <w:rPr>
                <w:rFonts w:ascii="宋体" w:hAnsi="Calibri"/>
                <w:b/>
                <w:szCs w:val="21"/>
              </w:rPr>
            </w:pPr>
          </w:p>
          <w:p>
            <w:pPr>
              <w:spacing w:line="360" w:lineRule="auto"/>
              <w:jc w:val="center"/>
              <w:rPr>
                <w:rFonts w:ascii="宋体" w:hAnsi="Calibri"/>
                <w:b/>
                <w:szCs w:val="21"/>
              </w:rPr>
            </w:pPr>
          </w:p>
          <w:p>
            <w:pPr>
              <w:spacing w:line="360" w:lineRule="auto"/>
              <w:jc w:val="center"/>
              <w:rPr>
                <w:rFonts w:ascii="宋体" w:hAnsi="Calibri"/>
                <w:b/>
                <w:szCs w:val="21"/>
              </w:rPr>
            </w:pPr>
          </w:p>
          <w:p>
            <w:pPr>
              <w:spacing w:line="360" w:lineRule="auto"/>
              <w:jc w:val="center"/>
              <w:rPr>
                <w:rFonts w:ascii="宋体" w:hAnsi="Calibri"/>
                <w:b/>
                <w:szCs w:val="21"/>
              </w:rPr>
            </w:pPr>
          </w:p>
          <w:p>
            <w:pPr>
              <w:spacing w:line="360" w:lineRule="auto"/>
              <w:jc w:val="center"/>
              <w:rPr>
                <w:rFonts w:ascii="宋体" w:hAnsi="Calibri"/>
                <w:b/>
                <w:szCs w:val="21"/>
              </w:rPr>
            </w:pPr>
          </w:p>
          <w:p>
            <w:pPr>
              <w:spacing w:line="360" w:lineRule="auto"/>
              <w:rPr>
                <w:rFonts w:ascii="宋体" w:hAnsi="Calibri"/>
                <w:b/>
                <w:szCs w:val="21"/>
              </w:rPr>
            </w:pPr>
          </w:p>
          <w:p>
            <w:pPr>
              <w:spacing w:line="360" w:lineRule="auto"/>
              <w:rPr>
                <w:rFonts w:ascii="宋体" w:hAnsi="Calibri"/>
                <w:b/>
                <w:szCs w:val="21"/>
              </w:rPr>
            </w:pPr>
          </w:p>
          <w:p>
            <w:pPr>
              <w:spacing w:line="360" w:lineRule="auto"/>
              <w:rPr>
                <w:rFonts w:ascii="宋体" w:hAnsi="Calibri"/>
                <w:b/>
                <w:szCs w:val="21"/>
              </w:rPr>
            </w:pPr>
          </w:p>
          <w:p>
            <w:pPr>
              <w:spacing w:line="360" w:lineRule="auto"/>
              <w:jc w:val="center"/>
              <w:rPr>
                <w:rFonts w:ascii="宋体" w:hAnsi="Calibri"/>
                <w:szCs w:val="21"/>
              </w:rPr>
            </w:pPr>
            <w:r>
              <w:rPr>
                <w:rFonts w:ascii="宋体" w:hAnsi="宋体"/>
                <w:szCs w:val="21"/>
              </w:rPr>
              <w:t xml:space="preserve">                                                               </w:t>
            </w:r>
            <w:r>
              <w:rPr>
                <w:rFonts w:hint="eastAsia" w:ascii="宋体" w:hAnsi="宋体"/>
                <w:szCs w:val="21"/>
              </w:rPr>
              <w:t>年</w:t>
            </w:r>
            <w:r>
              <w:rPr>
                <w:rFonts w:ascii="宋体" w:hAnsi="宋体"/>
                <w:szCs w:val="21"/>
              </w:rPr>
              <w:t xml:space="preserve">    </w:t>
            </w:r>
            <w:r>
              <w:rPr>
                <w:rFonts w:hint="eastAsia" w:ascii="宋体" w:hAnsi="宋体"/>
                <w:szCs w:val="21"/>
              </w:rPr>
              <w:t>月</w:t>
            </w:r>
            <w:r>
              <w:rPr>
                <w:rFonts w:ascii="宋体" w:hAnsi="宋体"/>
                <w:szCs w:val="21"/>
              </w:rPr>
              <w:t xml:space="preserve">    </w:t>
            </w:r>
            <w:r>
              <w:rPr>
                <w:rFonts w:hint="eastAsia" w:ascii="宋体" w:hAnsi="宋体"/>
                <w:szCs w:val="21"/>
              </w:rPr>
              <w:t>日</w:t>
            </w:r>
          </w:p>
        </w:tc>
      </w:tr>
    </w:tbl>
    <w:p>
      <w:pPr>
        <w:rPr>
          <w:rFonts w:ascii="Calibri" w:hAnsi="Calibri"/>
          <w:szCs w:val="22"/>
        </w:rPr>
      </w:pPr>
    </w:p>
    <w:p>
      <w:pPr>
        <w:jc w:val="center"/>
        <w:rPr>
          <w:rFonts w:ascii="黑体" w:hAnsi="Calibri" w:eastAsia="黑体"/>
          <w:b/>
          <w:sz w:val="30"/>
          <w:szCs w:val="30"/>
        </w:rPr>
      </w:pPr>
      <w:r>
        <w:rPr>
          <w:rFonts w:ascii="黑体" w:hAnsi="黑体" w:eastAsia="黑体" w:cs="宋体"/>
          <w:b/>
          <w:bCs/>
          <w:color w:val="000000"/>
          <w:kern w:val="0"/>
          <w:sz w:val="44"/>
          <w:szCs w:val="44"/>
        </w:rPr>
        <w:br w:type="page"/>
      </w:r>
      <w:r>
        <w:rPr>
          <w:rFonts w:hint="eastAsia" w:ascii="黑体" w:hAnsi="黑体" w:eastAsia="黑体" w:cs="宋体"/>
          <w:b/>
          <w:bCs/>
          <w:color w:val="000000"/>
          <w:kern w:val="0"/>
          <w:sz w:val="30"/>
          <w:szCs w:val="30"/>
        </w:rPr>
        <w:t>附件二：</w:t>
      </w:r>
      <w:r>
        <w:rPr>
          <w:rFonts w:hint="eastAsia" w:ascii="黑体" w:hAnsi="Calibri" w:eastAsia="黑体"/>
          <w:b/>
          <w:sz w:val="30"/>
          <w:szCs w:val="30"/>
        </w:rPr>
        <w:t>中北大学大学生德育答辩中期检查评审表</w:t>
      </w:r>
    </w:p>
    <w:p>
      <w:pPr>
        <w:spacing w:line="240" w:lineRule="exact"/>
        <w:jc w:val="center"/>
        <w:rPr>
          <w:rFonts w:ascii="宋体" w:hAnsi="Calibri"/>
          <w:b/>
          <w:sz w:val="24"/>
          <w:szCs w:val="22"/>
        </w:rPr>
      </w:pPr>
    </w:p>
    <w:tbl>
      <w:tblPr>
        <w:tblStyle w:val="23"/>
        <w:tblW w:w="948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1602"/>
        <w:gridCol w:w="980"/>
        <w:gridCol w:w="1051"/>
        <w:gridCol w:w="1051"/>
        <w:gridCol w:w="1471"/>
        <w:gridCol w:w="999"/>
        <w:gridCol w:w="13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4" w:hRule="atLeast"/>
          <w:jc w:val="center"/>
        </w:trPr>
        <w:tc>
          <w:tcPr>
            <w:tcW w:w="956" w:type="dxa"/>
            <w:vAlign w:val="center"/>
          </w:tcPr>
          <w:p>
            <w:pPr>
              <w:jc w:val="center"/>
              <w:rPr>
                <w:rFonts w:ascii="宋体" w:hAnsi="Calibri"/>
                <w:b/>
                <w:sz w:val="24"/>
                <w:szCs w:val="22"/>
              </w:rPr>
            </w:pPr>
            <w:r>
              <w:rPr>
                <w:rFonts w:hint="eastAsia" w:ascii="宋体" w:hAnsi="宋体"/>
                <w:b/>
                <w:sz w:val="24"/>
                <w:szCs w:val="22"/>
              </w:rPr>
              <w:t>姓</w:t>
            </w:r>
            <w:r>
              <w:rPr>
                <w:rFonts w:ascii="宋体" w:hAnsi="宋体"/>
                <w:b/>
                <w:sz w:val="24"/>
                <w:szCs w:val="22"/>
              </w:rPr>
              <w:t xml:space="preserve"> </w:t>
            </w:r>
            <w:r>
              <w:rPr>
                <w:rFonts w:hint="eastAsia" w:ascii="宋体" w:hAnsi="宋体"/>
                <w:b/>
                <w:sz w:val="24"/>
                <w:szCs w:val="22"/>
              </w:rPr>
              <w:t>名</w:t>
            </w:r>
          </w:p>
        </w:tc>
        <w:tc>
          <w:tcPr>
            <w:tcW w:w="1602" w:type="dxa"/>
            <w:vAlign w:val="center"/>
          </w:tcPr>
          <w:p>
            <w:pPr>
              <w:jc w:val="center"/>
              <w:rPr>
                <w:rFonts w:ascii="宋体" w:hAnsi="Calibri"/>
                <w:b/>
                <w:szCs w:val="22"/>
              </w:rPr>
            </w:pPr>
          </w:p>
        </w:tc>
        <w:tc>
          <w:tcPr>
            <w:tcW w:w="980" w:type="dxa"/>
            <w:vAlign w:val="center"/>
          </w:tcPr>
          <w:p>
            <w:pPr>
              <w:jc w:val="center"/>
              <w:rPr>
                <w:rFonts w:ascii="宋体" w:hAnsi="Calibri"/>
                <w:b/>
                <w:sz w:val="24"/>
                <w:szCs w:val="22"/>
              </w:rPr>
            </w:pPr>
            <w:r>
              <w:rPr>
                <w:rFonts w:hint="eastAsia" w:ascii="宋体" w:hAnsi="宋体"/>
                <w:b/>
                <w:sz w:val="24"/>
                <w:szCs w:val="22"/>
              </w:rPr>
              <w:t>性</w:t>
            </w:r>
            <w:r>
              <w:rPr>
                <w:rFonts w:ascii="宋体" w:hAnsi="宋体"/>
                <w:b/>
                <w:sz w:val="24"/>
                <w:szCs w:val="22"/>
              </w:rPr>
              <w:t xml:space="preserve"> </w:t>
            </w:r>
            <w:r>
              <w:rPr>
                <w:rFonts w:hint="eastAsia" w:ascii="宋体" w:hAnsi="宋体"/>
                <w:b/>
                <w:sz w:val="24"/>
                <w:szCs w:val="22"/>
              </w:rPr>
              <w:t>别</w:t>
            </w:r>
          </w:p>
        </w:tc>
        <w:tc>
          <w:tcPr>
            <w:tcW w:w="1051" w:type="dxa"/>
            <w:vAlign w:val="center"/>
          </w:tcPr>
          <w:p>
            <w:pPr>
              <w:jc w:val="center"/>
              <w:rPr>
                <w:rFonts w:ascii="宋体" w:hAnsi="Calibri"/>
                <w:b/>
                <w:szCs w:val="22"/>
              </w:rPr>
            </w:pPr>
          </w:p>
        </w:tc>
        <w:tc>
          <w:tcPr>
            <w:tcW w:w="1051" w:type="dxa"/>
            <w:vAlign w:val="center"/>
          </w:tcPr>
          <w:p>
            <w:pPr>
              <w:jc w:val="center"/>
              <w:rPr>
                <w:rFonts w:ascii="宋体" w:hAnsi="Calibri"/>
                <w:b/>
                <w:sz w:val="24"/>
                <w:szCs w:val="22"/>
              </w:rPr>
            </w:pPr>
            <w:r>
              <w:rPr>
                <w:rFonts w:hint="eastAsia" w:ascii="宋体" w:hAnsi="宋体"/>
                <w:b/>
                <w:sz w:val="24"/>
                <w:szCs w:val="22"/>
              </w:rPr>
              <w:t>出</w:t>
            </w:r>
            <w:r>
              <w:rPr>
                <w:rFonts w:ascii="宋体" w:hAnsi="宋体"/>
                <w:b/>
                <w:sz w:val="24"/>
                <w:szCs w:val="22"/>
              </w:rPr>
              <w:t xml:space="preserve"> </w:t>
            </w:r>
            <w:r>
              <w:rPr>
                <w:rFonts w:hint="eastAsia" w:ascii="宋体" w:hAnsi="宋体"/>
                <w:b/>
                <w:sz w:val="24"/>
                <w:szCs w:val="22"/>
              </w:rPr>
              <w:t>生年</w:t>
            </w:r>
            <w:r>
              <w:rPr>
                <w:rFonts w:ascii="宋体" w:hAnsi="宋体"/>
                <w:b/>
                <w:sz w:val="24"/>
                <w:szCs w:val="22"/>
              </w:rPr>
              <w:t xml:space="preserve"> </w:t>
            </w:r>
            <w:r>
              <w:rPr>
                <w:rFonts w:hint="eastAsia" w:ascii="宋体" w:hAnsi="宋体"/>
                <w:b/>
                <w:sz w:val="24"/>
                <w:szCs w:val="22"/>
              </w:rPr>
              <w:t>月</w:t>
            </w:r>
          </w:p>
        </w:tc>
        <w:tc>
          <w:tcPr>
            <w:tcW w:w="1471" w:type="dxa"/>
            <w:vAlign w:val="center"/>
          </w:tcPr>
          <w:p>
            <w:pPr>
              <w:jc w:val="center"/>
              <w:rPr>
                <w:rFonts w:ascii="宋体" w:hAnsi="Calibri"/>
                <w:b/>
                <w:szCs w:val="22"/>
              </w:rPr>
            </w:pPr>
          </w:p>
        </w:tc>
        <w:tc>
          <w:tcPr>
            <w:tcW w:w="999" w:type="dxa"/>
            <w:vAlign w:val="center"/>
          </w:tcPr>
          <w:p>
            <w:pPr>
              <w:jc w:val="center"/>
              <w:rPr>
                <w:rFonts w:ascii="宋体" w:hAnsi="Calibri"/>
                <w:b/>
                <w:sz w:val="24"/>
                <w:szCs w:val="22"/>
              </w:rPr>
            </w:pPr>
            <w:r>
              <w:rPr>
                <w:rFonts w:hint="eastAsia" w:ascii="宋体" w:hAnsi="宋体"/>
                <w:b/>
                <w:sz w:val="24"/>
                <w:szCs w:val="22"/>
              </w:rPr>
              <w:t>政</w:t>
            </w:r>
            <w:r>
              <w:rPr>
                <w:rFonts w:ascii="宋体" w:hAnsi="宋体"/>
                <w:b/>
                <w:sz w:val="24"/>
                <w:szCs w:val="22"/>
              </w:rPr>
              <w:t xml:space="preserve"> </w:t>
            </w:r>
            <w:r>
              <w:rPr>
                <w:rFonts w:hint="eastAsia" w:ascii="宋体" w:hAnsi="宋体"/>
                <w:b/>
                <w:sz w:val="24"/>
                <w:szCs w:val="22"/>
              </w:rPr>
              <w:t>治</w:t>
            </w:r>
          </w:p>
          <w:p>
            <w:pPr>
              <w:jc w:val="center"/>
              <w:rPr>
                <w:rFonts w:ascii="宋体" w:hAnsi="Calibri"/>
                <w:b/>
                <w:szCs w:val="22"/>
              </w:rPr>
            </w:pPr>
            <w:r>
              <w:rPr>
                <w:rFonts w:hint="eastAsia" w:ascii="宋体" w:hAnsi="宋体"/>
                <w:b/>
                <w:sz w:val="24"/>
                <w:szCs w:val="22"/>
              </w:rPr>
              <w:t>面</w:t>
            </w:r>
            <w:r>
              <w:rPr>
                <w:rFonts w:ascii="宋体" w:hAnsi="宋体"/>
                <w:b/>
                <w:sz w:val="24"/>
                <w:szCs w:val="22"/>
              </w:rPr>
              <w:t xml:space="preserve"> </w:t>
            </w:r>
            <w:r>
              <w:rPr>
                <w:rFonts w:hint="eastAsia" w:ascii="宋体" w:hAnsi="宋体"/>
                <w:b/>
                <w:sz w:val="24"/>
                <w:szCs w:val="22"/>
              </w:rPr>
              <w:t>貌</w:t>
            </w:r>
          </w:p>
        </w:tc>
        <w:tc>
          <w:tcPr>
            <w:tcW w:w="1378" w:type="dxa"/>
            <w:vAlign w:val="center"/>
          </w:tcPr>
          <w:p>
            <w:pPr>
              <w:jc w:val="center"/>
              <w:rPr>
                <w:rFonts w:ascii="宋体" w:hAnsi="Calibri"/>
                <w:b/>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0" w:hRule="atLeast"/>
          <w:jc w:val="center"/>
        </w:trPr>
        <w:tc>
          <w:tcPr>
            <w:tcW w:w="956" w:type="dxa"/>
            <w:vAlign w:val="center"/>
          </w:tcPr>
          <w:p>
            <w:pPr>
              <w:jc w:val="center"/>
              <w:rPr>
                <w:rFonts w:ascii="宋体" w:hAnsi="Calibri"/>
                <w:b/>
                <w:szCs w:val="22"/>
              </w:rPr>
            </w:pPr>
            <w:r>
              <w:rPr>
                <w:rFonts w:hint="eastAsia" w:ascii="宋体" w:hAnsi="宋体"/>
                <w:b/>
                <w:sz w:val="24"/>
                <w:szCs w:val="22"/>
              </w:rPr>
              <w:t>学</w:t>
            </w:r>
            <w:r>
              <w:rPr>
                <w:rFonts w:ascii="宋体" w:hAnsi="宋体"/>
                <w:b/>
                <w:sz w:val="24"/>
                <w:szCs w:val="22"/>
              </w:rPr>
              <w:t xml:space="preserve"> </w:t>
            </w:r>
            <w:r>
              <w:rPr>
                <w:rFonts w:hint="eastAsia" w:ascii="宋体" w:hAnsi="宋体"/>
                <w:b/>
                <w:sz w:val="24"/>
                <w:szCs w:val="22"/>
              </w:rPr>
              <w:t>院</w:t>
            </w:r>
          </w:p>
        </w:tc>
        <w:tc>
          <w:tcPr>
            <w:tcW w:w="1602" w:type="dxa"/>
            <w:vAlign w:val="center"/>
          </w:tcPr>
          <w:p>
            <w:pPr>
              <w:jc w:val="center"/>
              <w:rPr>
                <w:rFonts w:ascii="宋体" w:hAnsi="Calibri"/>
                <w:b/>
                <w:szCs w:val="22"/>
              </w:rPr>
            </w:pPr>
          </w:p>
        </w:tc>
        <w:tc>
          <w:tcPr>
            <w:tcW w:w="980" w:type="dxa"/>
            <w:vAlign w:val="center"/>
          </w:tcPr>
          <w:p>
            <w:pPr>
              <w:jc w:val="center"/>
              <w:rPr>
                <w:rFonts w:ascii="宋体" w:hAnsi="Calibri"/>
                <w:b/>
                <w:szCs w:val="22"/>
              </w:rPr>
            </w:pPr>
            <w:r>
              <w:rPr>
                <w:rFonts w:hint="eastAsia" w:ascii="宋体" w:hAnsi="宋体"/>
                <w:b/>
                <w:sz w:val="24"/>
                <w:szCs w:val="22"/>
              </w:rPr>
              <w:t>专</w:t>
            </w:r>
            <w:r>
              <w:rPr>
                <w:rFonts w:ascii="宋体" w:hAnsi="宋体"/>
                <w:b/>
                <w:sz w:val="24"/>
                <w:szCs w:val="22"/>
              </w:rPr>
              <w:t xml:space="preserve"> </w:t>
            </w:r>
            <w:r>
              <w:rPr>
                <w:rFonts w:hint="eastAsia" w:ascii="宋体" w:hAnsi="宋体"/>
                <w:b/>
                <w:sz w:val="24"/>
                <w:szCs w:val="22"/>
              </w:rPr>
              <w:t>业</w:t>
            </w:r>
          </w:p>
        </w:tc>
        <w:tc>
          <w:tcPr>
            <w:tcW w:w="3573" w:type="dxa"/>
            <w:gridSpan w:val="3"/>
            <w:vAlign w:val="center"/>
          </w:tcPr>
          <w:p>
            <w:pPr>
              <w:jc w:val="center"/>
              <w:rPr>
                <w:rFonts w:ascii="宋体" w:hAnsi="Calibri"/>
                <w:b/>
                <w:szCs w:val="22"/>
              </w:rPr>
            </w:pPr>
          </w:p>
        </w:tc>
        <w:tc>
          <w:tcPr>
            <w:tcW w:w="999" w:type="dxa"/>
            <w:vAlign w:val="center"/>
          </w:tcPr>
          <w:p>
            <w:pPr>
              <w:jc w:val="center"/>
              <w:rPr>
                <w:rFonts w:ascii="宋体" w:hAnsi="Calibri"/>
                <w:b/>
                <w:szCs w:val="22"/>
              </w:rPr>
            </w:pPr>
            <w:r>
              <w:rPr>
                <w:rFonts w:hint="eastAsia" w:ascii="宋体" w:hAnsi="宋体"/>
                <w:b/>
                <w:sz w:val="24"/>
                <w:szCs w:val="22"/>
              </w:rPr>
              <w:t>学</w:t>
            </w:r>
            <w:r>
              <w:rPr>
                <w:rFonts w:ascii="宋体" w:hAnsi="宋体"/>
                <w:b/>
                <w:sz w:val="24"/>
                <w:szCs w:val="22"/>
              </w:rPr>
              <w:t xml:space="preserve"> </w:t>
            </w:r>
            <w:r>
              <w:rPr>
                <w:rFonts w:hint="eastAsia" w:ascii="宋体" w:hAnsi="宋体"/>
                <w:b/>
                <w:sz w:val="24"/>
                <w:szCs w:val="22"/>
              </w:rPr>
              <w:t>号</w:t>
            </w:r>
          </w:p>
        </w:tc>
        <w:tc>
          <w:tcPr>
            <w:tcW w:w="1378" w:type="dxa"/>
            <w:vAlign w:val="center"/>
          </w:tcPr>
          <w:p>
            <w:pPr>
              <w:jc w:val="center"/>
              <w:rPr>
                <w:rFonts w:ascii="宋体" w:hAnsi="Calibri"/>
                <w:b/>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6" w:hRule="atLeast"/>
          <w:jc w:val="center"/>
        </w:trPr>
        <w:tc>
          <w:tcPr>
            <w:tcW w:w="956" w:type="dxa"/>
            <w:vAlign w:val="center"/>
          </w:tcPr>
          <w:p>
            <w:pPr>
              <w:jc w:val="center"/>
              <w:rPr>
                <w:rFonts w:ascii="宋体" w:hAnsi="Calibri"/>
                <w:b/>
                <w:sz w:val="24"/>
                <w:szCs w:val="22"/>
              </w:rPr>
            </w:pPr>
            <w:r>
              <w:rPr>
                <w:rFonts w:hint="eastAsia" w:ascii="宋体" w:hAnsi="宋体"/>
                <w:b/>
                <w:sz w:val="24"/>
                <w:szCs w:val="22"/>
              </w:rPr>
              <w:t>总</w:t>
            </w:r>
            <w:r>
              <w:rPr>
                <w:rFonts w:ascii="宋体" w:hAnsi="宋体"/>
                <w:b/>
                <w:sz w:val="24"/>
                <w:szCs w:val="22"/>
              </w:rPr>
              <w:t xml:space="preserve"> </w:t>
            </w:r>
            <w:r>
              <w:rPr>
                <w:rFonts w:hint="eastAsia" w:ascii="宋体" w:hAnsi="宋体"/>
                <w:b/>
                <w:sz w:val="24"/>
                <w:szCs w:val="22"/>
              </w:rPr>
              <w:t>结</w:t>
            </w:r>
          </w:p>
          <w:p>
            <w:pPr>
              <w:jc w:val="center"/>
              <w:rPr>
                <w:rFonts w:ascii="宋体" w:hAnsi="Calibri"/>
                <w:b/>
                <w:sz w:val="24"/>
                <w:szCs w:val="22"/>
              </w:rPr>
            </w:pPr>
            <w:r>
              <w:rPr>
                <w:rFonts w:hint="eastAsia" w:ascii="宋体" w:hAnsi="宋体"/>
                <w:b/>
                <w:sz w:val="24"/>
                <w:szCs w:val="22"/>
              </w:rPr>
              <w:t>题</w:t>
            </w:r>
            <w:r>
              <w:rPr>
                <w:rFonts w:ascii="宋体" w:hAnsi="宋体"/>
                <w:b/>
                <w:sz w:val="24"/>
                <w:szCs w:val="22"/>
              </w:rPr>
              <w:t xml:space="preserve"> </w:t>
            </w:r>
            <w:r>
              <w:rPr>
                <w:rFonts w:hint="eastAsia" w:ascii="宋体" w:hAnsi="宋体"/>
                <w:b/>
                <w:sz w:val="24"/>
                <w:szCs w:val="22"/>
              </w:rPr>
              <w:t>目</w:t>
            </w:r>
          </w:p>
        </w:tc>
        <w:tc>
          <w:tcPr>
            <w:tcW w:w="8532" w:type="dxa"/>
            <w:gridSpan w:val="7"/>
            <w:vAlign w:val="center"/>
          </w:tcPr>
          <w:p>
            <w:pPr>
              <w:jc w:val="center"/>
              <w:rPr>
                <w:rFonts w:ascii="宋体" w:hAnsi="Calibri"/>
                <w:b/>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6" w:hRule="atLeast"/>
          <w:jc w:val="center"/>
        </w:trPr>
        <w:tc>
          <w:tcPr>
            <w:tcW w:w="956" w:type="dxa"/>
            <w:vAlign w:val="center"/>
          </w:tcPr>
          <w:p>
            <w:pPr>
              <w:jc w:val="center"/>
              <w:rPr>
                <w:rFonts w:ascii="宋体" w:hAnsi="Calibri"/>
                <w:b/>
                <w:sz w:val="24"/>
                <w:szCs w:val="22"/>
              </w:rPr>
            </w:pPr>
            <w:r>
              <w:rPr>
                <w:rFonts w:hint="eastAsia" w:ascii="宋体" w:hAnsi="宋体"/>
                <w:b/>
                <w:sz w:val="24"/>
                <w:szCs w:val="22"/>
              </w:rPr>
              <w:t>德</w:t>
            </w:r>
          </w:p>
          <w:p>
            <w:pPr>
              <w:jc w:val="center"/>
              <w:rPr>
                <w:rFonts w:ascii="宋体" w:hAnsi="Calibri"/>
                <w:b/>
                <w:sz w:val="24"/>
                <w:szCs w:val="22"/>
              </w:rPr>
            </w:pPr>
          </w:p>
          <w:p>
            <w:pPr>
              <w:jc w:val="center"/>
              <w:rPr>
                <w:rFonts w:ascii="宋体" w:hAnsi="Calibri"/>
                <w:b/>
                <w:sz w:val="24"/>
                <w:szCs w:val="22"/>
              </w:rPr>
            </w:pPr>
            <w:r>
              <w:rPr>
                <w:rFonts w:hint="eastAsia" w:ascii="宋体" w:hAnsi="宋体"/>
                <w:b/>
                <w:sz w:val="24"/>
                <w:szCs w:val="22"/>
              </w:rPr>
              <w:t>育</w:t>
            </w:r>
          </w:p>
          <w:p>
            <w:pPr>
              <w:jc w:val="center"/>
              <w:rPr>
                <w:rFonts w:ascii="宋体" w:hAnsi="Calibri"/>
                <w:b/>
                <w:sz w:val="24"/>
                <w:szCs w:val="22"/>
              </w:rPr>
            </w:pPr>
          </w:p>
          <w:p>
            <w:pPr>
              <w:jc w:val="center"/>
              <w:rPr>
                <w:rFonts w:ascii="宋体" w:hAnsi="Calibri"/>
                <w:b/>
                <w:sz w:val="24"/>
                <w:szCs w:val="22"/>
              </w:rPr>
            </w:pPr>
            <w:r>
              <w:rPr>
                <w:rFonts w:hint="eastAsia" w:ascii="宋体" w:hAnsi="宋体"/>
                <w:b/>
                <w:sz w:val="24"/>
                <w:szCs w:val="22"/>
              </w:rPr>
              <w:t>答</w:t>
            </w:r>
          </w:p>
          <w:p>
            <w:pPr>
              <w:jc w:val="center"/>
              <w:rPr>
                <w:rFonts w:ascii="宋体" w:hAnsi="Calibri"/>
                <w:b/>
                <w:sz w:val="24"/>
                <w:szCs w:val="22"/>
              </w:rPr>
            </w:pPr>
          </w:p>
          <w:p>
            <w:pPr>
              <w:jc w:val="center"/>
              <w:rPr>
                <w:rFonts w:ascii="宋体" w:hAnsi="Calibri"/>
                <w:b/>
                <w:sz w:val="24"/>
                <w:szCs w:val="22"/>
              </w:rPr>
            </w:pPr>
            <w:r>
              <w:rPr>
                <w:rFonts w:hint="eastAsia" w:ascii="宋体" w:hAnsi="宋体"/>
                <w:b/>
                <w:sz w:val="24"/>
                <w:szCs w:val="22"/>
              </w:rPr>
              <w:t>辩</w:t>
            </w:r>
          </w:p>
          <w:p>
            <w:pPr>
              <w:jc w:val="center"/>
              <w:rPr>
                <w:rFonts w:ascii="宋体" w:hAnsi="Calibri"/>
                <w:b/>
                <w:sz w:val="24"/>
                <w:szCs w:val="22"/>
              </w:rPr>
            </w:pPr>
          </w:p>
          <w:p>
            <w:pPr>
              <w:jc w:val="center"/>
              <w:rPr>
                <w:rFonts w:ascii="宋体" w:hAnsi="Calibri"/>
                <w:b/>
                <w:sz w:val="24"/>
                <w:szCs w:val="22"/>
              </w:rPr>
            </w:pPr>
            <w:r>
              <w:rPr>
                <w:rFonts w:hint="eastAsia" w:ascii="宋体" w:hAnsi="宋体"/>
                <w:b/>
                <w:sz w:val="24"/>
                <w:szCs w:val="22"/>
              </w:rPr>
              <w:t>评</w:t>
            </w:r>
          </w:p>
          <w:p>
            <w:pPr>
              <w:jc w:val="center"/>
              <w:rPr>
                <w:rFonts w:ascii="宋体" w:hAnsi="Calibri"/>
                <w:b/>
                <w:sz w:val="24"/>
                <w:szCs w:val="22"/>
              </w:rPr>
            </w:pPr>
          </w:p>
          <w:p>
            <w:pPr>
              <w:jc w:val="center"/>
              <w:rPr>
                <w:rFonts w:ascii="宋体" w:hAnsi="Calibri"/>
                <w:b/>
                <w:sz w:val="28"/>
                <w:szCs w:val="28"/>
              </w:rPr>
            </w:pPr>
            <w:r>
              <w:rPr>
                <w:rFonts w:hint="eastAsia" w:ascii="宋体" w:hAnsi="宋体"/>
                <w:b/>
                <w:sz w:val="24"/>
                <w:szCs w:val="22"/>
              </w:rPr>
              <w:t>语</w:t>
            </w:r>
          </w:p>
          <w:p>
            <w:pPr>
              <w:rPr>
                <w:rFonts w:ascii="宋体" w:hAnsi="Calibri"/>
                <w:szCs w:val="22"/>
              </w:rPr>
            </w:pPr>
          </w:p>
        </w:tc>
        <w:tc>
          <w:tcPr>
            <w:tcW w:w="8532" w:type="dxa"/>
            <w:gridSpan w:val="7"/>
          </w:tcPr>
          <w:p>
            <w:pPr>
              <w:jc w:val="center"/>
              <w:rPr>
                <w:rFonts w:ascii="宋体" w:hAnsi="Calibri"/>
                <w:szCs w:val="22"/>
              </w:rPr>
            </w:pPr>
            <w:r>
              <w:rPr>
                <w:rFonts w:hint="eastAsia" w:ascii="宋体" w:hAnsi="宋体"/>
                <w:szCs w:val="22"/>
              </w:rPr>
              <w:t>（对过去两年的总结及未来展望情况的认识、答辩现场表现、效果等情况给予点评）</w:t>
            </w:r>
          </w:p>
          <w:p>
            <w:pPr>
              <w:jc w:val="center"/>
              <w:rPr>
                <w:rFonts w:ascii="宋体" w:hAnsi="Calibri"/>
                <w:szCs w:val="22"/>
              </w:rPr>
            </w:pPr>
          </w:p>
          <w:p>
            <w:pPr>
              <w:jc w:val="center"/>
              <w:rPr>
                <w:rFonts w:ascii="宋体" w:hAnsi="Calibri"/>
                <w:szCs w:val="22"/>
                <w:u w:val="single"/>
              </w:rPr>
            </w:pPr>
          </w:p>
          <w:p>
            <w:pPr>
              <w:jc w:val="center"/>
              <w:rPr>
                <w:rFonts w:ascii="宋体" w:hAnsi="Calibri"/>
                <w:szCs w:val="22"/>
                <w:u w:val="single"/>
              </w:rPr>
            </w:pPr>
          </w:p>
          <w:p>
            <w:pPr>
              <w:jc w:val="center"/>
              <w:rPr>
                <w:rFonts w:ascii="宋体" w:hAnsi="Calibri"/>
                <w:szCs w:val="22"/>
                <w:u w:val="single"/>
              </w:rPr>
            </w:pPr>
          </w:p>
          <w:p>
            <w:pPr>
              <w:jc w:val="center"/>
              <w:rPr>
                <w:rFonts w:ascii="宋体" w:hAnsi="Calibri"/>
                <w:szCs w:val="22"/>
                <w:u w:val="single"/>
              </w:rPr>
            </w:pPr>
          </w:p>
          <w:p>
            <w:pPr>
              <w:jc w:val="center"/>
              <w:rPr>
                <w:rFonts w:ascii="宋体" w:hAnsi="Calibri"/>
                <w:szCs w:val="22"/>
                <w:u w:val="single"/>
              </w:rPr>
            </w:pPr>
          </w:p>
          <w:p>
            <w:pPr>
              <w:jc w:val="center"/>
              <w:rPr>
                <w:rFonts w:ascii="宋体" w:hAnsi="Calibri"/>
                <w:szCs w:val="22"/>
                <w:u w:val="single"/>
              </w:rPr>
            </w:pPr>
          </w:p>
          <w:p>
            <w:pPr>
              <w:rPr>
                <w:rFonts w:ascii="宋体" w:hAnsi="宋体"/>
                <w:szCs w:val="22"/>
              </w:rPr>
            </w:pPr>
            <w:r>
              <w:rPr>
                <w:rFonts w:ascii="宋体" w:hAnsi="宋体"/>
                <w:szCs w:val="22"/>
              </w:rPr>
              <w:t xml:space="preserve">                                     </w:t>
            </w:r>
          </w:p>
          <w:p>
            <w:pPr>
              <w:spacing w:line="360" w:lineRule="auto"/>
              <w:rPr>
                <w:rFonts w:ascii="宋体" w:hAnsi="宋体"/>
                <w:b/>
                <w:sz w:val="24"/>
                <w:szCs w:val="22"/>
              </w:rPr>
            </w:pPr>
            <w:r>
              <w:rPr>
                <w:rFonts w:ascii="宋体" w:hAnsi="宋体"/>
                <w:szCs w:val="22"/>
              </w:rPr>
              <w:t xml:space="preserve">                    </w:t>
            </w:r>
            <w:r>
              <w:rPr>
                <w:rFonts w:ascii="宋体" w:hAnsi="宋体"/>
                <w:b/>
                <w:sz w:val="24"/>
                <w:szCs w:val="22"/>
              </w:rPr>
              <w:t xml:space="preserve">      </w:t>
            </w:r>
          </w:p>
          <w:p>
            <w:pPr>
              <w:spacing w:line="360" w:lineRule="auto"/>
              <w:rPr>
                <w:rFonts w:ascii="宋体" w:hAnsi="宋体"/>
                <w:b/>
                <w:sz w:val="24"/>
                <w:szCs w:val="22"/>
              </w:rPr>
            </w:pPr>
          </w:p>
          <w:p>
            <w:pPr>
              <w:spacing w:line="360" w:lineRule="auto"/>
              <w:rPr>
                <w:rFonts w:ascii="宋体" w:hAnsi="宋体"/>
                <w:b/>
                <w:sz w:val="24"/>
                <w:szCs w:val="22"/>
              </w:rPr>
            </w:pPr>
          </w:p>
          <w:p>
            <w:pPr>
              <w:spacing w:line="360" w:lineRule="auto"/>
              <w:rPr>
                <w:rFonts w:ascii="宋体" w:hAnsi="宋体"/>
                <w:b/>
                <w:sz w:val="24"/>
                <w:szCs w:val="22"/>
              </w:rPr>
            </w:pPr>
          </w:p>
          <w:p>
            <w:pPr>
              <w:spacing w:line="360" w:lineRule="auto"/>
              <w:rPr>
                <w:rFonts w:ascii="宋体" w:hAnsi="宋体"/>
                <w:b/>
                <w:sz w:val="24"/>
                <w:szCs w:val="22"/>
              </w:rPr>
            </w:pPr>
          </w:p>
          <w:p>
            <w:pPr>
              <w:spacing w:line="360" w:lineRule="auto"/>
              <w:rPr>
                <w:rFonts w:ascii="宋体" w:hAnsi="宋体"/>
                <w:b/>
                <w:sz w:val="24"/>
                <w:szCs w:val="22"/>
              </w:rPr>
            </w:pPr>
          </w:p>
          <w:p>
            <w:pPr>
              <w:spacing w:line="360" w:lineRule="auto"/>
              <w:rPr>
                <w:rFonts w:ascii="宋体" w:hAnsi="宋体"/>
                <w:b/>
                <w:sz w:val="24"/>
                <w:szCs w:val="22"/>
              </w:rPr>
            </w:pPr>
          </w:p>
          <w:p>
            <w:pPr>
              <w:spacing w:line="360" w:lineRule="auto"/>
              <w:rPr>
                <w:rFonts w:ascii="宋体" w:hAnsi="宋体"/>
                <w:b/>
                <w:sz w:val="24"/>
                <w:szCs w:val="22"/>
              </w:rPr>
            </w:pPr>
          </w:p>
          <w:p>
            <w:pPr>
              <w:spacing w:line="360" w:lineRule="auto"/>
              <w:ind w:firstLine="3424" w:firstLineChars="1421"/>
              <w:rPr>
                <w:rFonts w:ascii="宋体" w:hAnsi="Calibri"/>
                <w:sz w:val="24"/>
                <w:szCs w:val="22"/>
              </w:rPr>
            </w:pPr>
            <w:r>
              <w:rPr>
                <w:rFonts w:ascii="宋体" w:hAnsi="宋体"/>
                <w:b/>
                <w:sz w:val="24"/>
                <w:szCs w:val="22"/>
              </w:rPr>
              <w:t xml:space="preserve"> </w:t>
            </w:r>
            <w:r>
              <w:rPr>
                <w:rFonts w:hint="eastAsia" w:ascii="宋体" w:hAnsi="宋体"/>
                <w:b/>
                <w:sz w:val="24"/>
                <w:szCs w:val="22"/>
              </w:rPr>
              <w:t>德育答辩工作委员会（党总支公章）</w:t>
            </w:r>
          </w:p>
          <w:p>
            <w:pPr>
              <w:spacing w:line="360" w:lineRule="auto"/>
              <w:jc w:val="center"/>
              <w:rPr>
                <w:rFonts w:ascii="宋体" w:hAnsi="宋体"/>
                <w:sz w:val="24"/>
                <w:szCs w:val="22"/>
                <w:u w:val="single"/>
              </w:rPr>
            </w:pPr>
            <w:r>
              <w:rPr>
                <w:rFonts w:ascii="宋体" w:hAnsi="宋体"/>
                <w:b/>
                <w:sz w:val="24"/>
                <w:szCs w:val="22"/>
              </w:rPr>
              <w:t xml:space="preserve">         </w:t>
            </w:r>
            <w:r>
              <w:rPr>
                <w:rFonts w:hint="eastAsia" w:ascii="宋体" w:hAnsi="宋体"/>
                <w:b/>
                <w:sz w:val="24"/>
                <w:szCs w:val="22"/>
              </w:rPr>
              <w:t>主</w:t>
            </w:r>
            <w:r>
              <w:rPr>
                <w:rFonts w:ascii="宋体" w:hAnsi="宋体"/>
                <w:b/>
                <w:sz w:val="24"/>
                <w:szCs w:val="22"/>
              </w:rPr>
              <w:t xml:space="preserve">  </w:t>
            </w:r>
            <w:r>
              <w:rPr>
                <w:rFonts w:hint="eastAsia" w:ascii="宋体" w:hAnsi="宋体"/>
                <w:b/>
                <w:sz w:val="24"/>
                <w:szCs w:val="22"/>
              </w:rPr>
              <w:t>任（签章）：</w:t>
            </w:r>
            <w:r>
              <w:rPr>
                <w:rFonts w:ascii="宋体" w:hAnsi="宋体"/>
                <w:sz w:val="24"/>
                <w:szCs w:val="22"/>
                <w:u w:val="single"/>
              </w:rPr>
              <w:t xml:space="preserve">             </w:t>
            </w:r>
          </w:p>
          <w:p>
            <w:pPr>
              <w:spacing w:line="360" w:lineRule="auto"/>
              <w:jc w:val="center"/>
              <w:rPr>
                <w:rFonts w:ascii="宋体" w:hAnsi="Calibri"/>
                <w:sz w:val="24"/>
                <w:szCs w:val="22"/>
              </w:rPr>
            </w:pPr>
            <w:r>
              <w:rPr>
                <w:rFonts w:ascii="宋体" w:hAnsi="宋体"/>
                <w:sz w:val="24"/>
                <w:szCs w:val="22"/>
              </w:rPr>
              <w:t xml:space="preserve">                               </w:t>
            </w:r>
            <w:r>
              <w:rPr>
                <w:rFonts w:hint="eastAsia" w:ascii="宋体" w:hAnsi="宋体"/>
                <w:sz w:val="24"/>
                <w:szCs w:val="22"/>
              </w:rPr>
              <w:t>年</w:t>
            </w:r>
            <w:r>
              <w:rPr>
                <w:rFonts w:ascii="宋体" w:hAnsi="宋体"/>
                <w:sz w:val="24"/>
                <w:szCs w:val="22"/>
              </w:rPr>
              <w:t xml:space="preserve">      </w:t>
            </w:r>
            <w:r>
              <w:rPr>
                <w:rFonts w:hint="eastAsia" w:ascii="宋体" w:hAnsi="宋体"/>
                <w:sz w:val="24"/>
                <w:szCs w:val="22"/>
              </w:rPr>
              <w:t>月</w:t>
            </w:r>
            <w:r>
              <w:rPr>
                <w:rFonts w:ascii="宋体" w:hAnsi="宋体"/>
                <w:sz w:val="24"/>
                <w:szCs w:val="22"/>
              </w:rPr>
              <w:t xml:space="preserve">      </w:t>
            </w:r>
            <w:r>
              <w:rPr>
                <w:rFonts w:hint="eastAsia" w:ascii="宋体" w:hAnsi="宋体"/>
                <w:sz w:val="24"/>
                <w:szCs w:val="22"/>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3" w:hRule="exact"/>
          <w:jc w:val="center"/>
        </w:trPr>
        <w:tc>
          <w:tcPr>
            <w:tcW w:w="956" w:type="dxa"/>
            <w:vAlign w:val="center"/>
          </w:tcPr>
          <w:p>
            <w:pPr>
              <w:jc w:val="center"/>
              <w:rPr>
                <w:rFonts w:ascii="宋体" w:hAnsi="Calibri"/>
                <w:b/>
                <w:sz w:val="24"/>
                <w:szCs w:val="22"/>
              </w:rPr>
            </w:pPr>
            <w:r>
              <w:rPr>
                <w:rFonts w:hint="eastAsia" w:ascii="宋体" w:hAnsi="宋体"/>
                <w:b/>
                <w:sz w:val="24"/>
                <w:szCs w:val="22"/>
              </w:rPr>
              <w:t>备注</w:t>
            </w:r>
          </w:p>
        </w:tc>
        <w:tc>
          <w:tcPr>
            <w:tcW w:w="8532" w:type="dxa"/>
            <w:gridSpan w:val="7"/>
          </w:tcPr>
          <w:p>
            <w:pPr>
              <w:rPr>
                <w:rFonts w:ascii="宋体" w:hAnsi="Calibri"/>
                <w:color w:val="FF0000"/>
                <w:szCs w:val="22"/>
              </w:rPr>
            </w:pPr>
            <w:r>
              <w:rPr>
                <w:rFonts w:hint="eastAsia" w:ascii="宋体" w:hAnsi="宋体"/>
                <w:szCs w:val="22"/>
              </w:rPr>
              <w:t>此表后附</w:t>
            </w:r>
            <w:r>
              <w:rPr>
                <w:rFonts w:ascii="宋体" w:hAnsi="宋体"/>
                <w:szCs w:val="22"/>
              </w:rPr>
              <w:t>A4</w:t>
            </w:r>
            <w:r>
              <w:rPr>
                <w:rFonts w:hint="eastAsia" w:ascii="宋体" w:hAnsi="宋体"/>
                <w:szCs w:val="22"/>
              </w:rPr>
              <w:t>纸中期检查总结报告</w:t>
            </w:r>
          </w:p>
        </w:tc>
      </w:tr>
    </w:tbl>
    <w:p>
      <w:pPr>
        <w:widowControl/>
        <w:spacing w:line="360" w:lineRule="auto"/>
        <w:rPr>
          <w:rFonts w:ascii="Calibri" w:hAnsi="Calibri"/>
          <w:kern w:val="0"/>
          <w:szCs w:val="22"/>
        </w:rPr>
      </w:pPr>
    </w:p>
    <w:p>
      <w:pPr>
        <w:spacing w:line="360" w:lineRule="auto"/>
        <w:ind w:firstLine="720" w:firstLineChars="200"/>
        <w:jc w:val="center"/>
        <w:rPr>
          <w:rFonts w:ascii="黑体" w:hAnsi="黑体" w:eastAsia="黑体" w:cs="仿宋"/>
          <w:sz w:val="36"/>
          <w:szCs w:val="36"/>
        </w:rPr>
      </w:pPr>
      <w:r>
        <w:rPr>
          <w:rFonts w:hint="eastAsia" w:ascii="黑体" w:hAnsi="黑体" w:eastAsia="黑体" w:cs="仿宋"/>
          <w:sz w:val="36"/>
          <w:szCs w:val="36"/>
        </w:rPr>
        <w:t>第五部分</w:t>
      </w:r>
      <w:r>
        <w:rPr>
          <w:rFonts w:ascii="黑体" w:hAnsi="黑体" w:eastAsia="黑体" w:cs="仿宋"/>
          <w:sz w:val="36"/>
          <w:szCs w:val="36"/>
        </w:rPr>
        <w:br w:type="textWrapping" w:clear="all"/>
      </w:r>
      <w:r>
        <w:rPr>
          <w:rFonts w:hint="eastAsia" w:ascii="黑体" w:hAnsi="黑体" w:eastAsia="黑体" w:cs="仿宋"/>
          <w:sz w:val="36"/>
          <w:szCs w:val="36"/>
        </w:rPr>
        <w:t>毕业生德育答辩工作实施方案</w:t>
      </w:r>
    </w:p>
    <w:p>
      <w:pPr>
        <w:pStyle w:val="17"/>
        <w:spacing w:before="0" w:after="0" w:line="600" w:lineRule="exact"/>
        <w:ind w:firstLine="560" w:firstLineChars="200"/>
        <w:jc w:val="both"/>
        <w:rPr>
          <w:sz w:val="28"/>
          <w:szCs w:val="28"/>
        </w:rPr>
      </w:pPr>
      <w:r>
        <w:rPr>
          <w:rFonts w:hint="eastAsia"/>
          <w:sz w:val="28"/>
          <w:szCs w:val="28"/>
        </w:rPr>
        <w:t>“德育答辩”是对学生品德、心理、行为和素质方面的综合考核，是毕业生对自己四年大学生活的全面回顾和总结，是对应届本科毕业生在本科学习阶段的最后一个综合性、总结性的考核评价环节，是对大学德育实施效果的全面检验。在全校师生积极学习实践科学发展观的关键时期，为了营造健康和谐的校园氛围，引导和帮助广大毕业生充分审视自己，完成角色转变，顺利步入社会、走上工作岗位。根据学校文件精神，特制定我院毕业生德育答辩工作实施方案，具体如下：</w:t>
      </w:r>
    </w:p>
    <w:p>
      <w:pPr>
        <w:pStyle w:val="17"/>
        <w:spacing w:before="0" w:after="0" w:line="600" w:lineRule="exact"/>
        <w:ind w:firstLine="560" w:firstLineChars="200"/>
        <w:jc w:val="both"/>
        <w:rPr>
          <w:sz w:val="28"/>
          <w:szCs w:val="28"/>
        </w:rPr>
      </w:pPr>
      <w:r>
        <w:rPr>
          <w:rFonts w:hint="eastAsia"/>
          <w:sz w:val="28"/>
          <w:szCs w:val="28"/>
        </w:rPr>
        <w:t>一、组织机构</w:t>
      </w:r>
    </w:p>
    <w:p>
      <w:pPr>
        <w:pStyle w:val="17"/>
        <w:spacing w:before="0" w:after="0" w:line="600" w:lineRule="exact"/>
        <w:ind w:firstLine="560" w:firstLineChars="200"/>
        <w:jc w:val="both"/>
        <w:rPr>
          <w:sz w:val="28"/>
          <w:szCs w:val="28"/>
        </w:rPr>
      </w:pPr>
      <w:r>
        <w:rPr>
          <w:rFonts w:hint="eastAsia"/>
          <w:sz w:val="28"/>
          <w:szCs w:val="28"/>
        </w:rPr>
        <w:t>1.院毕业生德育答辩领导组</w:t>
      </w:r>
    </w:p>
    <w:p>
      <w:pPr>
        <w:pStyle w:val="17"/>
        <w:spacing w:before="0" w:after="0" w:line="600" w:lineRule="exact"/>
        <w:ind w:firstLine="560" w:firstLineChars="200"/>
        <w:jc w:val="both"/>
        <w:rPr>
          <w:sz w:val="28"/>
          <w:szCs w:val="28"/>
        </w:rPr>
      </w:pPr>
      <w:r>
        <w:rPr>
          <w:rFonts w:hint="eastAsia"/>
          <w:sz w:val="28"/>
          <w:szCs w:val="28"/>
        </w:rPr>
        <w:t>组　长：刘 俊　秦  丽</w:t>
      </w:r>
    </w:p>
    <w:p>
      <w:pPr>
        <w:pStyle w:val="17"/>
        <w:spacing w:before="0" w:after="0" w:line="600" w:lineRule="exact"/>
        <w:ind w:firstLine="560" w:firstLineChars="200"/>
        <w:jc w:val="both"/>
        <w:rPr>
          <w:sz w:val="28"/>
          <w:szCs w:val="28"/>
        </w:rPr>
      </w:pPr>
      <w:r>
        <w:rPr>
          <w:rFonts w:hint="eastAsia"/>
          <w:sz w:val="28"/>
          <w:szCs w:val="28"/>
        </w:rPr>
        <w:t>副组长：杨 湖  郝晓剑  刘文怡</w:t>
      </w:r>
    </w:p>
    <w:p>
      <w:pPr>
        <w:pStyle w:val="17"/>
        <w:spacing w:before="0" w:after="0" w:line="600" w:lineRule="exact"/>
        <w:ind w:firstLine="560" w:firstLineChars="200"/>
        <w:jc w:val="both"/>
        <w:rPr>
          <w:sz w:val="28"/>
          <w:szCs w:val="28"/>
        </w:rPr>
      </w:pPr>
      <w:r>
        <w:rPr>
          <w:rFonts w:hint="eastAsia"/>
          <w:sz w:val="28"/>
          <w:szCs w:val="28"/>
        </w:rPr>
        <w:t>成　员：各系主任、副主任、各学科带头人</w:t>
      </w:r>
    </w:p>
    <w:p>
      <w:pPr>
        <w:pStyle w:val="17"/>
        <w:spacing w:before="0" w:after="0" w:line="600" w:lineRule="exact"/>
        <w:ind w:firstLine="560" w:firstLineChars="200"/>
        <w:jc w:val="both"/>
        <w:rPr>
          <w:sz w:val="28"/>
          <w:szCs w:val="28"/>
        </w:rPr>
      </w:pPr>
      <w:r>
        <w:rPr>
          <w:rFonts w:hint="eastAsia"/>
          <w:sz w:val="28"/>
          <w:szCs w:val="28"/>
        </w:rPr>
        <w:t>2.院毕业生德育答辩评审委员会</w:t>
      </w:r>
    </w:p>
    <w:p>
      <w:pPr>
        <w:pStyle w:val="17"/>
        <w:spacing w:before="0" w:after="0" w:line="600" w:lineRule="exact"/>
        <w:ind w:firstLine="560" w:firstLineChars="200"/>
        <w:jc w:val="both"/>
        <w:rPr>
          <w:sz w:val="28"/>
          <w:szCs w:val="28"/>
        </w:rPr>
      </w:pPr>
      <w:r>
        <w:rPr>
          <w:rFonts w:hint="eastAsia"/>
          <w:sz w:val="28"/>
          <w:szCs w:val="28"/>
        </w:rPr>
        <w:t>主席：杨 湖</w:t>
      </w:r>
    </w:p>
    <w:p>
      <w:pPr>
        <w:pStyle w:val="17"/>
        <w:spacing w:before="0" w:after="0" w:line="600" w:lineRule="exact"/>
        <w:ind w:firstLine="560" w:firstLineChars="200"/>
        <w:jc w:val="both"/>
        <w:rPr>
          <w:sz w:val="28"/>
          <w:szCs w:val="28"/>
        </w:rPr>
      </w:pPr>
      <w:r>
        <w:rPr>
          <w:rFonts w:hint="eastAsia"/>
          <w:sz w:val="28"/>
          <w:szCs w:val="28"/>
        </w:rPr>
        <w:t>成员：学生党支部书记(老师)、毕业班班主任、所有专职辅导员、各班班长、团支书</w:t>
      </w:r>
    </w:p>
    <w:p>
      <w:pPr>
        <w:pStyle w:val="17"/>
        <w:spacing w:before="0" w:after="0" w:line="600" w:lineRule="exact"/>
        <w:ind w:firstLine="560" w:firstLineChars="200"/>
        <w:jc w:val="both"/>
        <w:rPr>
          <w:sz w:val="28"/>
          <w:szCs w:val="28"/>
        </w:rPr>
      </w:pPr>
      <w:r>
        <w:rPr>
          <w:rFonts w:hint="eastAsia"/>
          <w:sz w:val="28"/>
          <w:szCs w:val="28"/>
        </w:rPr>
        <w:t>3.建立联系制度</w:t>
      </w:r>
    </w:p>
    <w:p>
      <w:pPr>
        <w:pStyle w:val="17"/>
        <w:spacing w:before="0" w:after="0" w:line="600" w:lineRule="exact"/>
        <w:ind w:firstLine="560" w:firstLineChars="200"/>
        <w:jc w:val="both"/>
        <w:rPr>
          <w:sz w:val="28"/>
          <w:szCs w:val="28"/>
        </w:rPr>
      </w:pPr>
      <w:r>
        <w:rPr>
          <w:rFonts w:hint="eastAsia"/>
          <w:sz w:val="28"/>
          <w:szCs w:val="28"/>
        </w:rPr>
        <w:t>建立学院领导联系班级制度，各系领导出席指导所在系的德育答辩环节；各学生党支部书记负责组织本专业各班的德育答辩环节。</w:t>
      </w:r>
    </w:p>
    <w:p>
      <w:pPr>
        <w:pStyle w:val="17"/>
        <w:spacing w:before="0" w:after="0" w:line="600" w:lineRule="exact"/>
        <w:ind w:firstLine="560" w:firstLineChars="200"/>
        <w:jc w:val="both"/>
        <w:rPr>
          <w:sz w:val="28"/>
          <w:szCs w:val="28"/>
        </w:rPr>
      </w:pPr>
      <w:r>
        <w:rPr>
          <w:rFonts w:hint="eastAsia"/>
          <w:sz w:val="28"/>
          <w:szCs w:val="28"/>
        </w:rPr>
        <w:t>二、德育答辩的预期目标</w:t>
      </w:r>
    </w:p>
    <w:p>
      <w:pPr>
        <w:pStyle w:val="17"/>
        <w:spacing w:before="0" w:after="0" w:line="600" w:lineRule="exact"/>
        <w:ind w:firstLine="560" w:firstLineChars="200"/>
        <w:jc w:val="both"/>
        <w:rPr>
          <w:sz w:val="28"/>
          <w:szCs w:val="28"/>
        </w:rPr>
      </w:pPr>
      <w:r>
        <w:rPr>
          <w:rFonts w:hint="eastAsia"/>
          <w:sz w:val="28"/>
          <w:szCs w:val="28"/>
        </w:rPr>
        <w:t xml:space="preserve">1.加强对毕业生的教育与管理是对其四年大学德育方面的综合性、总结性考核。既考核其思想道德素质如何，又依据每个学生的具体情况进行有针对性的指导和帮助，强化他们对自身思想道德的内省和行为的自律。 </w:t>
      </w:r>
    </w:p>
    <w:p>
      <w:pPr>
        <w:pStyle w:val="17"/>
        <w:spacing w:before="0" w:after="0" w:line="600" w:lineRule="exact"/>
        <w:ind w:firstLine="560" w:firstLineChars="200"/>
        <w:jc w:val="both"/>
        <w:rPr>
          <w:sz w:val="28"/>
          <w:szCs w:val="28"/>
        </w:rPr>
      </w:pPr>
      <w:r>
        <w:rPr>
          <w:rFonts w:hint="eastAsia"/>
          <w:sz w:val="28"/>
          <w:szCs w:val="28"/>
        </w:rPr>
        <w:t>2.通过回顾学生的成长历程，促使学生对自己的学习和生活进行总结、反思与梳理，找到自己的优点和不足，树立正确的人生观、价值观。</w:t>
      </w:r>
    </w:p>
    <w:p>
      <w:pPr>
        <w:pStyle w:val="17"/>
        <w:spacing w:before="0" w:after="0" w:line="600" w:lineRule="exact"/>
        <w:ind w:firstLine="560" w:firstLineChars="200"/>
        <w:jc w:val="both"/>
        <w:rPr>
          <w:sz w:val="28"/>
          <w:szCs w:val="28"/>
        </w:rPr>
      </w:pPr>
      <w:r>
        <w:rPr>
          <w:rFonts w:hint="eastAsia"/>
          <w:sz w:val="28"/>
          <w:szCs w:val="28"/>
        </w:rPr>
        <w:t>3.进一步增强毕业生离校前夕学生思想政治工作的主动性，密切师生关系、同学关系，疏导离校前学生中存在的各种不良情绪，增强毕业生的爱校情结。</w:t>
      </w:r>
    </w:p>
    <w:p>
      <w:pPr>
        <w:pStyle w:val="17"/>
        <w:spacing w:before="0" w:after="0" w:line="600" w:lineRule="exact"/>
        <w:ind w:firstLine="560" w:firstLineChars="200"/>
        <w:jc w:val="both"/>
        <w:rPr>
          <w:sz w:val="28"/>
          <w:szCs w:val="28"/>
        </w:rPr>
      </w:pPr>
      <w:r>
        <w:rPr>
          <w:rFonts w:hint="eastAsia"/>
          <w:sz w:val="28"/>
          <w:szCs w:val="28"/>
        </w:rPr>
        <w:t>4.充分发挥优秀毕业生、学生干部和学生党员的示范作用，影响和带动在校大学生树立积极进取的人生目标。</w:t>
      </w:r>
    </w:p>
    <w:p>
      <w:pPr>
        <w:pStyle w:val="17"/>
        <w:spacing w:before="0" w:after="0" w:line="600" w:lineRule="exact"/>
        <w:ind w:firstLine="560" w:firstLineChars="200"/>
        <w:jc w:val="both"/>
        <w:rPr>
          <w:sz w:val="28"/>
          <w:szCs w:val="28"/>
        </w:rPr>
      </w:pPr>
      <w:r>
        <w:rPr>
          <w:rFonts w:hint="eastAsia"/>
          <w:sz w:val="28"/>
          <w:szCs w:val="28"/>
        </w:rPr>
        <w:t>5.深入掌握学生的成长轨迹，检验学生在校期间德育工作的实施效果，进一步提高思想政治工作的针对性和实效性。</w:t>
      </w:r>
    </w:p>
    <w:p>
      <w:pPr>
        <w:pStyle w:val="17"/>
        <w:spacing w:before="0" w:after="0" w:line="600" w:lineRule="exact"/>
        <w:ind w:firstLine="560" w:firstLineChars="200"/>
        <w:jc w:val="both"/>
        <w:rPr>
          <w:sz w:val="28"/>
          <w:szCs w:val="28"/>
        </w:rPr>
      </w:pPr>
      <w:r>
        <w:rPr>
          <w:rFonts w:hint="eastAsia"/>
          <w:sz w:val="28"/>
          <w:szCs w:val="28"/>
        </w:rPr>
        <w:t>三、德育答辩的基本原则</w:t>
      </w:r>
    </w:p>
    <w:p>
      <w:pPr>
        <w:pStyle w:val="17"/>
        <w:spacing w:before="0" w:after="0" w:line="600" w:lineRule="exact"/>
        <w:ind w:firstLine="560" w:firstLineChars="200"/>
        <w:jc w:val="both"/>
        <w:rPr>
          <w:sz w:val="28"/>
          <w:szCs w:val="28"/>
        </w:rPr>
      </w:pPr>
      <w:r>
        <w:rPr>
          <w:rFonts w:hint="eastAsia"/>
          <w:sz w:val="28"/>
          <w:szCs w:val="28"/>
        </w:rPr>
        <w:t>1.坚持教育与自我教育相结合。既要充分发挥教师、党团组织的教育引导作用，又要充分调动学生的积极性和主动性，引导他们进行自我教育。</w:t>
      </w:r>
    </w:p>
    <w:p>
      <w:pPr>
        <w:pStyle w:val="17"/>
        <w:spacing w:before="0" w:after="0" w:line="600" w:lineRule="exact"/>
        <w:ind w:firstLine="560" w:firstLineChars="200"/>
        <w:jc w:val="both"/>
        <w:rPr>
          <w:sz w:val="28"/>
          <w:szCs w:val="28"/>
        </w:rPr>
      </w:pPr>
      <w:r>
        <w:rPr>
          <w:rFonts w:hint="eastAsia"/>
          <w:sz w:val="28"/>
          <w:szCs w:val="28"/>
        </w:rPr>
        <w:t>2.坚持情感交流与客观评价相结合。既要有目的地做好师生互动、生生互动的情感交流工作，又要综合学生的实际表现，按照科学的评价标准给出客观评价，增强德育答辩的科学性、规范性。</w:t>
      </w:r>
    </w:p>
    <w:p>
      <w:pPr>
        <w:pStyle w:val="17"/>
        <w:spacing w:before="0" w:after="0" w:line="600" w:lineRule="exact"/>
        <w:ind w:firstLine="560" w:firstLineChars="200"/>
        <w:jc w:val="both"/>
        <w:rPr>
          <w:sz w:val="28"/>
          <w:szCs w:val="28"/>
        </w:rPr>
      </w:pPr>
      <w:r>
        <w:rPr>
          <w:rFonts w:hint="eastAsia"/>
          <w:sz w:val="28"/>
          <w:szCs w:val="28"/>
        </w:rPr>
        <w:t>3.坚持将正反两方面典型教育相结合。在德育答辩过程中，要同时宣传正反两方面的典型事迹和事例，既要树立起同学们学习的榜样，也要给同学们提供以资借鉴的教训。</w:t>
      </w:r>
    </w:p>
    <w:p>
      <w:pPr>
        <w:pStyle w:val="17"/>
        <w:spacing w:before="0" w:after="0" w:line="600" w:lineRule="exact"/>
        <w:ind w:firstLine="560" w:firstLineChars="200"/>
        <w:jc w:val="both"/>
        <w:rPr>
          <w:sz w:val="28"/>
          <w:szCs w:val="28"/>
        </w:rPr>
      </w:pPr>
      <w:r>
        <w:rPr>
          <w:rFonts w:hint="eastAsia"/>
          <w:sz w:val="28"/>
          <w:szCs w:val="28"/>
        </w:rPr>
        <w:t>4.坚持解决思想问题与解决实际问题相结合。既要讲道理又要帮助学生解决实际问题，既以理服人又以情感人，增强德育答辩的实际效果。</w:t>
      </w:r>
    </w:p>
    <w:p>
      <w:pPr>
        <w:pStyle w:val="17"/>
        <w:spacing w:before="0" w:after="0" w:line="600" w:lineRule="exact"/>
        <w:ind w:firstLine="560" w:firstLineChars="200"/>
        <w:jc w:val="both"/>
        <w:rPr>
          <w:sz w:val="28"/>
          <w:szCs w:val="28"/>
        </w:rPr>
      </w:pPr>
      <w:r>
        <w:rPr>
          <w:rFonts w:hint="eastAsia"/>
          <w:sz w:val="28"/>
          <w:szCs w:val="28"/>
        </w:rPr>
        <w:t>5.保护学生的权利与隐私。在德育答辩过程中要尊重学生的意愿，重在谈思想认识，不涉及隐私，不追究具体细节。需要宣传时，要对事不对人，必要时可以化名或匿名。</w:t>
      </w:r>
    </w:p>
    <w:p>
      <w:pPr>
        <w:pStyle w:val="17"/>
        <w:spacing w:before="0" w:after="0" w:line="600" w:lineRule="exact"/>
        <w:ind w:firstLine="560" w:firstLineChars="200"/>
        <w:jc w:val="both"/>
        <w:rPr>
          <w:sz w:val="28"/>
          <w:szCs w:val="28"/>
        </w:rPr>
      </w:pPr>
      <w:r>
        <w:rPr>
          <w:rFonts w:hint="eastAsia"/>
          <w:sz w:val="28"/>
          <w:szCs w:val="28"/>
        </w:rPr>
        <w:t>6.坚持继承创新。不断在实践中丰富和完善德育答辩工作的方法与体系，努力体现时代性，把握规律性，富于创造性，增强实效性。</w:t>
      </w:r>
    </w:p>
    <w:p>
      <w:pPr>
        <w:pStyle w:val="17"/>
        <w:spacing w:before="0" w:after="0" w:line="600" w:lineRule="exact"/>
        <w:ind w:firstLine="560" w:firstLineChars="200"/>
        <w:jc w:val="both"/>
        <w:rPr>
          <w:sz w:val="28"/>
          <w:szCs w:val="28"/>
        </w:rPr>
      </w:pPr>
      <w:r>
        <w:rPr>
          <w:rFonts w:hint="eastAsia"/>
          <w:sz w:val="28"/>
          <w:szCs w:val="28"/>
        </w:rPr>
        <w:t>四、德育答辩的具体要求</w:t>
      </w:r>
    </w:p>
    <w:p>
      <w:pPr>
        <w:pStyle w:val="17"/>
        <w:spacing w:before="0" w:after="0" w:line="600" w:lineRule="exact"/>
        <w:ind w:firstLine="560" w:firstLineChars="200"/>
        <w:jc w:val="both"/>
        <w:rPr>
          <w:sz w:val="28"/>
          <w:szCs w:val="28"/>
        </w:rPr>
      </w:pPr>
      <w:r>
        <w:rPr>
          <w:rFonts w:hint="eastAsia"/>
          <w:sz w:val="28"/>
          <w:szCs w:val="28"/>
        </w:rPr>
        <w:t>1.提高对做好毕业生德育答辩工作重要性的认识。</w:t>
      </w:r>
    </w:p>
    <w:p>
      <w:pPr>
        <w:pStyle w:val="17"/>
        <w:spacing w:before="0" w:after="0" w:line="600" w:lineRule="exact"/>
        <w:ind w:firstLine="560" w:firstLineChars="200"/>
        <w:jc w:val="both"/>
        <w:rPr>
          <w:sz w:val="28"/>
          <w:szCs w:val="28"/>
        </w:rPr>
      </w:pPr>
      <w:r>
        <w:rPr>
          <w:rFonts w:hint="eastAsia"/>
          <w:sz w:val="28"/>
          <w:szCs w:val="28"/>
        </w:rPr>
        <w:t>德育答辩是应届本科毕业生将自己在大学学习生活中接受政治、思想、品德、法纪、心理等教育的效果，按照规定的格式，以总结报告的文体进行全面系统的总结，形成个人德育论文，并以班级为单位，通过答辩会的形式，向班级的同学、答辩委员会成员宣读，同时接受提问，回答问题，由答辩委员会就其德育表现做出评价。</w:t>
      </w:r>
    </w:p>
    <w:p>
      <w:pPr>
        <w:pStyle w:val="17"/>
        <w:spacing w:before="0" w:after="0" w:line="600" w:lineRule="exact"/>
        <w:ind w:firstLine="560" w:firstLineChars="200"/>
        <w:jc w:val="both"/>
        <w:rPr>
          <w:sz w:val="28"/>
          <w:szCs w:val="28"/>
        </w:rPr>
      </w:pPr>
      <w:r>
        <w:rPr>
          <w:rFonts w:hint="eastAsia"/>
          <w:sz w:val="28"/>
          <w:szCs w:val="28"/>
        </w:rPr>
        <w:t>2.努力做好毕业生就业指导与服务工作，这是教育引导毕业生的重要基础和切入点。</w:t>
      </w:r>
    </w:p>
    <w:p>
      <w:pPr>
        <w:pStyle w:val="17"/>
        <w:spacing w:before="0" w:after="0" w:line="600" w:lineRule="exact"/>
        <w:ind w:firstLine="560" w:firstLineChars="200"/>
        <w:jc w:val="both"/>
        <w:rPr>
          <w:sz w:val="28"/>
          <w:szCs w:val="28"/>
        </w:rPr>
      </w:pPr>
      <w:r>
        <w:rPr>
          <w:rFonts w:hint="eastAsia"/>
          <w:sz w:val="28"/>
          <w:szCs w:val="28"/>
        </w:rPr>
        <w:t>3.加强毕业生对学校的认同教育，包括加强校园文化建设，利用校园文化精神来增强学生对学校的认同感；树立和宣传先进典型；积极做好心理咨询及心理辅导，为学生答疑解惑。</w:t>
      </w:r>
    </w:p>
    <w:p>
      <w:pPr>
        <w:pStyle w:val="17"/>
        <w:spacing w:before="0" w:after="0" w:line="600" w:lineRule="exact"/>
        <w:ind w:firstLine="560" w:firstLineChars="200"/>
        <w:jc w:val="both"/>
        <w:rPr>
          <w:sz w:val="28"/>
          <w:szCs w:val="28"/>
        </w:rPr>
      </w:pPr>
      <w:r>
        <w:rPr>
          <w:rFonts w:hint="eastAsia"/>
          <w:sz w:val="28"/>
          <w:szCs w:val="28"/>
        </w:rPr>
        <w:t>4.开展“母校情、师生情、同学情”主题教育活动等，引导大学生学会感恩，懂得回报学校，回报社会。努力体现“一篇特色总结、一次生动展示、一生精彩回味”的要求，在论文撰写和交流答辩两个环节中，论文撰写要杜绝抄袭、强调特色、突出个性、发挥创意；交流答辩要展现自我、营造氛围、调动情绪、凝结感动。</w:t>
      </w:r>
    </w:p>
    <w:p>
      <w:pPr>
        <w:pStyle w:val="17"/>
        <w:spacing w:before="0" w:after="0" w:line="600" w:lineRule="exact"/>
        <w:ind w:firstLine="560" w:firstLineChars="200"/>
        <w:jc w:val="both"/>
        <w:rPr>
          <w:sz w:val="28"/>
          <w:szCs w:val="28"/>
        </w:rPr>
      </w:pPr>
      <w:r>
        <w:rPr>
          <w:rFonts w:hint="eastAsia"/>
          <w:sz w:val="28"/>
          <w:szCs w:val="28"/>
        </w:rPr>
        <w:t>5.加强对毕业生群体失范行为的预防与控制。包括提高学生的认知能力，矫正认知偏见；及时疏导学生的消极情绪，避免情绪失控；进一步强化安全纪律教育等。</w:t>
      </w:r>
    </w:p>
    <w:p>
      <w:pPr>
        <w:pStyle w:val="17"/>
        <w:spacing w:before="0" w:after="0" w:line="600" w:lineRule="exact"/>
        <w:ind w:firstLine="560" w:firstLineChars="200"/>
        <w:jc w:val="both"/>
        <w:rPr>
          <w:sz w:val="28"/>
          <w:szCs w:val="28"/>
        </w:rPr>
      </w:pPr>
      <w:r>
        <w:rPr>
          <w:rFonts w:hint="eastAsia"/>
          <w:sz w:val="28"/>
          <w:szCs w:val="28"/>
        </w:rPr>
        <w:t>五、时间安排</w:t>
      </w:r>
    </w:p>
    <w:p>
      <w:pPr>
        <w:pStyle w:val="17"/>
        <w:spacing w:before="0" w:after="0" w:line="600" w:lineRule="exact"/>
        <w:ind w:firstLine="560" w:firstLineChars="200"/>
        <w:jc w:val="both"/>
        <w:rPr>
          <w:sz w:val="28"/>
          <w:szCs w:val="28"/>
        </w:rPr>
      </w:pPr>
      <w:r>
        <w:rPr>
          <w:rFonts w:hint="eastAsia"/>
          <w:sz w:val="28"/>
          <w:szCs w:val="28"/>
        </w:rPr>
        <w:t>1.组织准备阶段（6月1日-6月23日）</w:t>
      </w:r>
    </w:p>
    <w:p>
      <w:pPr>
        <w:pStyle w:val="17"/>
        <w:spacing w:before="0" w:after="0" w:line="600" w:lineRule="exact"/>
        <w:ind w:firstLine="560" w:firstLineChars="200"/>
        <w:jc w:val="both"/>
        <w:rPr>
          <w:sz w:val="28"/>
          <w:szCs w:val="28"/>
        </w:rPr>
      </w:pPr>
      <w:r>
        <w:rPr>
          <w:rFonts w:hint="eastAsia"/>
          <w:sz w:val="28"/>
          <w:szCs w:val="28"/>
        </w:rPr>
        <w:t>①.各毕业班做一份视频或PPT，总结大学四年学生生活并留作纪念。</w:t>
      </w:r>
    </w:p>
    <w:p>
      <w:pPr>
        <w:pStyle w:val="17"/>
        <w:spacing w:before="0" w:after="0" w:line="600" w:lineRule="exact"/>
        <w:ind w:firstLine="560" w:firstLineChars="200"/>
        <w:jc w:val="both"/>
        <w:rPr>
          <w:sz w:val="28"/>
          <w:szCs w:val="28"/>
        </w:rPr>
      </w:pPr>
      <w:r>
        <w:rPr>
          <w:rFonts w:hint="eastAsia"/>
          <w:sz w:val="28"/>
          <w:szCs w:val="28"/>
        </w:rPr>
        <w:t>②.全体毕业生结合个人的成长经历，对自己四年大学生活进行全面系统的回顾，发表自己对大学的生活、学习和思想以及对人生的感悟，对成功的经验和失败的教训进行全面总结，寻找弥补不足，调整发展方向，树立正确的世界观、人生观和价值观，并对未来做出展望和规划，下载《中北大学信息与通信工程学院2013届毕业生德育答辩材料》，按要求撰写不少于3000字的德育总结论文材料。</w:t>
      </w:r>
    </w:p>
    <w:p>
      <w:pPr>
        <w:pStyle w:val="17"/>
        <w:spacing w:before="0" w:after="0" w:line="600" w:lineRule="exact"/>
        <w:ind w:firstLine="560" w:firstLineChars="200"/>
        <w:jc w:val="both"/>
        <w:rPr>
          <w:sz w:val="28"/>
          <w:szCs w:val="28"/>
        </w:rPr>
      </w:pPr>
      <w:r>
        <w:rPr>
          <w:rFonts w:hint="eastAsia"/>
          <w:sz w:val="28"/>
          <w:szCs w:val="28"/>
        </w:rPr>
        <w:t>2.答辩活动阶段（6月24日-6月26日）</w:t>
      </w:r>
    </w:p>
    <w:p>
      <w:pPr>
        <w:pStyle w:val="17"/>
        <w:spacing w:before="0" w:after="0" w:line="600" w:lineRule="exact"/>
        <w:ind w:firstLine="560" w:firstLineChars="200"/>
        <w:jc w:val="both"/>
        <w:rPr>
          <w:sz w:val="28"/>
          <w:szCs w:val="28"/>
        </w:rPr>
      </w:pPr>
      <w:r>
        <w:rPr>
          <w:rFonts w:hint="eastAsia"/>
          <w:sz w:val="28"/>
          <w:szCs w:val="28"/>
        </w:rPr>
        <w:t>在学院“毕业生德育答辩评审委员会”统一指导下，各系以班级为单位进行 “德育答辩”。 具体步骤如下：</w:t>
      </w:r>
    </w:p>
    <w:p>
      <w:pPr>
        <w:pStyle w:val="17"/>
        <w:spacing w:before="0" w:after="0" w:line="600" w:lineRule="exact"/>
        <w:ind w:firstLine="560" w:firstLineChars="200"/>
        <w:jc w:val="both"/>
        <w:rPr>
          <w:sz w:val="28"/>
          <w:szCs w:val="28"/>
        </w:rPr>
      </w:pPr>
      <w:r>
        <w:rPr>
          <w:rFonts w:hint="eastAsia"/>
          <w:sz w:val="28"/>
          <w:szCs w:val="28"/>
        </w:rPr>
        <w:t>①.具体答辩教室由学院统一申请，另行通知；</w:t>
      </w:r>
    </w:p>
    <w:p>
      <w:pPr>
        <w:pStyle w:val="17"/>
        <w:spacing w:before="0" w:after="0" w:line="600" w:lineRule="exact"/>
        <w:ind w:firstLine="560" w:firstLineChars="200"/>
        <w:jc w:val="both"/>
        <w:rPr>
          <w:sz w:val="28"/>
          <w:szCs w:val="28"/>
        </w:rPr>
      </w:pPr>
      <w:r>
        <w:rPr>
          <w:rFonts w:hint="eastAsia"/>
          <w:sz w:val="28"/>
          <w:szCs w:val="28"/>
        </w:rPr>
        <w:t>②.每位毕业生以PPT形式进行德育答辩， “毕业生德育答辩工作组”安排德育答辩评委会成员听取学生陈述、进行评审；</w:t>
      </w:r>
    </w:p>
    <w:p>
      <w:pPr>
        <w:pStyle w:val="17"/>
        <w:spacing w:before="0" w:after="0" w:line="600" w:lineRule="exact"/>
        <w:ind w:firstLine="560" w:firstLineChars="200"/>
        <w:jc w:val="both"/>
        <w:rPr>
          <w:sz w:val="28"/>
          <w:szCs w:val="28"/>
        </w:rPr>
      </w:pPr>
      <w:r>
        <w:rPr>
          <w:rFonts w:hint="eastAsia"/>
          <w:sz w:val="28"/>
          <w:szCs w:val="28"/>
        </w:rPr>
        <w:t>③.答辩过程中，评审委员对每位毕业生个人总结及答辩时存在的问题要及时进行纠正，达到进一步教育引导学生的目的。</w:t>
      </w:r>
    </w:p>
    <w:p>
      <w:pPr>
        <w:pStyle w:val="17"/>
        <w:spacing w:before="0" w:after="0" w:line="600" w:lineRule="exact"/>
        <w:ind w:firstLine="560" w:firstLineChars="200"/>
        <w:jc w:val="both"/>
        <w:rPr>
          <w:sz w:val="28"/>
          <w:szCs w:val="28"/>
        </w:rPr>
      </w:pPr>
      <w:r>
        <w:rPr>
          <w:rFonts w:hint="eastAsia"/>
          <w:sz w:val="28"/>
          <w:szCs w:val="28"/>
        </w:rPr>
        <w:t>3.总结整理阶段（6月27日-6月28日）</w:t>
      </w:r>
    </w:p>
    <w:p>
      <w:pPr>
        <w:pStyle w:val="17"/>
        <w:spacing w:before="0" w:after="0" w:line="600" w:lineRule="exact"/>
        <w:ind w:firstLine="560" w:firstLineChars="200"/>
        <w:jc w:val="both"/>
        <w:rPr>
          <w:sz w:val="28"/>
          <w:szCs w:val="28"/>
        </w:rPr>
      </w:pPr>
      <w:r>
        <w:rPr>
          <w:rFonts w:hint="eastAsia"/>
          <w:sz w:val="28"/>
          <w:szCs w:val="28"/>
        </w:rPr>
        <w:t>　　①.“毕业生德育答辩评审委员会”，结合平时表现对每位毕业生做出综合评定，评定等级分为：优（20%）、良（50%）、中（20%）、及格/不及格（10%），填写好中北大学德育答辩评审表，装入学生档案。</w:t>
      </w:r>
    </w:p>
    <w:p>
      <w:pPr>
        <w:pStyle w:val="17"/>
        <w:spacing w:before="0" w:after="0" w:line="600" w:lineRule="exact"/>
        <w:ind w:firstLine="560" w:firstLineChars="200"/>
        <w:jc w:val="both"/>
        <w:rPr>
          <w:sz w:val="28"/>
          <w:szCs w:val="28"/>
        </w:rPr>
      </w:pPr>
      <w:r>
        <w:rPr>
          <w:rFonts w:hint="eastAsia"/>
          <w:sz w:val="28"/>
          <w:szCs w:val="28"/>
        </w:rPr>
        <w:t>②.各班收集整理德育总结材料的电子版和打印版，并按毕业生总人数的5%推荐优秀总结材料，将电子稿于6月28日前交至21号公寓楼学生科131办公室张永玲老师处。</w:t>
      </w:r>
    </w:p>
    <w:p>
      <w:pPr>
        <w:pStyle w:val="17"/>
        <w:spacing w:before="0" w:after="0" w:line="600" w:lineRule="exact"/>
        <w:ind w:firstLine="560" w:firstLineChars="200"/>
        <w:jc w:val="both"/>
        <w:rPr>
          <w:sz w:val="28"/>
          <w:szCs w:val="28"/>
        </w:rPr>
      </w:pPr>
      <w:r>
        <w:rPr>
          <w:rFonts w:hint="eastAsia"/>
          <w:sz w:val="28"/>
          <w:szCs w:val="28"/>
        </w:rPr>
        <w:t>4.表彰奖励</w:t>
      </w:r>
    </w:p>
    <w:p>
      <w:pPr>
        <w:pStyle w:val="17"/>
        <w:spacing w:before="0" w:after="0" w:line="600" w:lineRule="exact"/>
        <w:ind w:firstLine="560" w:firstLineChars="200"/>
        <w:jc w:val="both"/>
        <w:rPr>
          <w:sz w:val="28"/>
          <w:szCs w:val="28"/>
        </w:rPr>
      </w:pPr>
      <w:r>
        <w:rPr>
          <w:rFonts w:hint="eastAsia"/>
          <w:sz w:val="28"/>
          <w:szCs w:val="28"/>
        </w:rPr>
        <w:t>①.学院对德育答辩过程中表现出来的先进个人进行院级表彰，学校对开展德育答辩组织工作的先进学院和班级进行校级表彰。</w:t>
      </w:r>
    </w:p>
    <w:p>
      <w:pPr>
        <w:pStyle w:val="17"/>
        <w:spacing w:before="0" w:after="0" w:line="600" w:lineRule="exact"/>
        <w:ind w:firstLine="560" w:firstLineChars="200"/>
        <w:jc w:val="both"/>
        <w:rPr>
          <w:sz w:val="28"/>
          <w:szCs w:val="28"/>
        </w:rPr>
      </w:pPr>
      <w:r>
        <w:rPr>
          <w:rFonts w:hint="eastAsia"/>
          <w:sz w:val="28"/>
          <w:szCs w:val="28"/>
        </w:rPr>
        <w:t>②.在学院毕业典礼中对德育答辩工作进行总结和表彰，设立德育答辩优秀组织集体奖2名，班级优秀视频（PPT）奖2名；优秀个人奖20名，评选标准为班级成员文章质量高、交流答辩气氛好、组织设计有创意、材料报送及时等。</w:t>
      </w:r>
    </w:p>
    <w:p>
      <w:pPr>
        <w:widowControl/>
        <w:jc w:val="center"/>
        <w:rPr>
          <w:rFonts w:ascii="黑体" w:hAnsi="Calibri" w:eastAsia="黑体"/>
          <w:b/>
          <w:sz w:val="32"/>
          <w:szCs w:val="32"/>
        </w:rPr>
      </w:pPr>
      <w:r>
        <w:rPr>
          <w:rFonts w:hint="eastAsia" w:ascii="黑体" w:hAnsi="Calibri" w:eastAsia="黑体"/>
          <w:b/>
          <w:sz w:val="32"/>
          <w:szCs w:val="32"/>
        </w:rPr>
        <w:t>附件一</w:t>
      </w:r>
      <w:r>
        <w:rPr>
          <w:rFonts w:hint="eastAsia" w:ascii="黑体" w:hAnsi="黑体" w:eastAsia="黑体" w:cs="宋体"/>
          <w:b/>
          <w:bCs/>
          <w:color w:val="000000"/>
          <w:kern w:val="0"/>
          <w:sz w:val="44"/>
          <w:szCs w:val="44"/>
        </w:rPr>
        <w:t>：</w:t>
      </w:r>
      <w:r>
        <w:rPr>
          <w:rFonts w:hint="eastAsia" w:ascii="黑体" w:hAnsi="Calibri" w:eastAsia="黑体"/>
          <w:b/>
          <w:sz w:val="32"/>
          <w:szCs w:val="32"/>
        </w:rPr>
        <w:t>仪器与电子学院毕业生德育答辩材料</w:t>
      </w:r>
    </w:p>
    <w:p>
      <w:pPr>
        <w:spacing w:line="240" w:lineRule="exact"/>
        <w:jc w:val="center"/>
        <w:rPr>
          <w:rFonts w:ascii="宋体" w:hAnsi="Calibri"/>
          <w:b/>
          <w:szCs w:val="21"/>
        </w:rPr>
      </w:pPr>
    </w:p>
    <w:tbl>
      <w:tblPr>
        <w:tblStyle w:val="23"/>
        <w:tblW w:w="968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9"/>
        <w:gridCol w:w="1373"/>
        <w:gridCol w:w="840"/>
        <w:gridCol w:w="900"/>
        <w:gridCol w:w="900"/>
        <w:gridCol w:w="1260"/>
        <w:gridCol w:w="856"/>
        <w:gridCol w:w="27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9" w:hRule="atLeast"/>
          <w:jc w:val="center"/>
        </w:trPr>
        <w:tc>
          <w:tcPr>
            <w:tcW w:w="819" w:type="dxa"/>
            <w:vAlign w:val="center"/>
          </w:tcPr>
          <w:p>
            <w:pPr>
              <w:jc w:val="center"/>
              <w:rPr>
                <w:rFonts w:ascii="宋体" w:hAnsi="Calibri"/>
                <w:b/>
                <w:sz w:val="24"/>
                <w:szCs w:val="22"/>
              </w:rPr>
            </w:pPr>
            <w:r>
              <w:rPr>
                <w:rFonts w:hint="eastAsia" w:ascii="宋体" w:hAnsi="宋体"/>
                <w:b/>
                <w:sz w:val="24"/>
                <w:szCs w:val="22"/>
              </w:rPr>
              <w:t>姓</w:t>
            </w:r>
            <w:r>
              <w:rPr>
                <w:rFonts w:ascii="宋体" w:hAnsi="宋体"/>
                <w:b/>
                <w:sz w:val="24"/>
                <w:szCs w:val="22"/>
              </w:rPr>
              <w:t xml:space="preserve"> </w:t>
            </w:r>
            <w:r>
              <w:rPr>
                <w:rFonts w:hint="eastAsia" w:ascii="宋体" w:hAnsi="宋体"/>
                <w:b/>
                <w:sz w:val="24"/>
                <w:szCs w:val="22"/>
              </w:rPr>
              <w:t>名</w:t>
            </w:r>
          </w:p>
        </w:tc>
        <w:tc>
          <w:tcPr>
            <w:tcW w:w="1373" w:type="dxa"/>
            <w:vAlign w:val="center"/>
          </w:tcPr>
          <w:p>
            <w:pPr>
              <w:jc w:val="center"/>
              <w:rPr>
                <w:rFonts w:ascii="宋体" w:hAnsi="Calibri"/>
                <w:b/>
                <w:szCs w:val="22"/>
              </w:rPr>
            </w:pPr>
          </w:p>
        </w:tc>
        <w:tc>
          <w:tcPr>
            <w:tcW w:w="840" w:type="dxa"/>
            <w:vAlign w:val="center"/>
          </w:tcPr>
          <w:p>
            <w:pPr>
              <w:jc w:val="center"/>
              <w:rPr>
                <w:rFonts w:ascii="宋体" w:hAnsi="Calibri"/>
                <w:b/>
                <w:sz w:val="24"/>
                <w:szCs w:val="22"/>
              </w:rPr>
            </w:pPr>
            <w:r>
              <w:rPr>
                <w:rFonts w:hint="eastAsia" w:ascii="宋体" w:hAnsi="宋体"/>
                <w:b/>
                <w:sz w:val="24"/>
                <w:szCs w:val="22"/>
              </w:rPr>
              <w:t>性</w:t>
            </w:r>
            <w:r>
              <w:rPr>
                <w:rFonts w:ascii="宋体" w:hAnsi="宋体"/>
                <w:b/>
                <w:sz w:val="24"/>
                <w:szCs w:val="22"/>
              </w:rPr>
              <w:t xml:space="preserve"> </w:t>
            </w:r>
            <w:r>
              <w:rPr>
                <w:rFonts w:hint="eastAsia" w:ascii="宋体" w:hAnsi="宋体"/>
                <w:b/>
                <w:sz w:val="24"/>
                <w:szCs w:val="22"/>
              </w:rPr>
              <w:t>别</w:t>
            </w:r>
          </w:p>
        </w:tc>
        <w:tc>
          <w:tcPr>
            <w:tcW w:w="900" w:type="dxa"/>
            <w:vAlign w:val="center"/>
          </w:tcPr>
          <w:p>
            <w:pPr>
              <w:jc w:val="center"/>
              <w:rPr>
                <w:rFonts w:ascii="宋体" w:hAnsi="Calibri"/>
                <w:b/>
                <w:szCs w:val="22"/>
              </w:rPr>
            </w:pPr>
          </w:p>
        </w:tc>
        <w:tc>
          <w:tcPr>
            <w:tcW w:w="900" w:type="dxa"/>
            <w:vAlign w:val="center"/>
          </w:tcPr>
          <w:p>
            <w:pPr>
              <w:jc w:val="center"/>
              <w:rPr>
                <w:rFonts w:ascii="宋体" w:hAnsi="Calibri"/>
                <w:b/>
                <w:sz w:val="24"/>
                <w:szCs w:val="22"/>
              </w:rPr>
            </w:pPr>
            <w:r>
              <w:rPr>
                <w:rFonts w:hint="eastAsia" w:ascii="宋体" w:hAnsi="宋体"/>
                <w:b/>
                <w:sz w:val="24"/>
                <w:szCs w:val="22"/>
              </w:rPr>
              <w:t>出</w:t>
            </w:r>
            <w:r>
              <w:rPr>
                <w:rFonts w:ascii="宋体" w:hAnsi="宋体"/>
                <w:b/>
                <w:sz w:val="24"/>
                <w:szCs w:val="22"/>
              </w:rPr>
              <w:t xml:space="preserve"> </w:t>
            </w:r>
            <w:r>
              <w:rPr>
                <w:rFonts w:hint="eastAsia" w:ascii="宋体" w:hAnsi="宋体"/>
                <w:b/>
                <w:sz w:val="24"/>
                <w:szCs w:val="22"/>
              </w:rPr>
              <w:t>生年</w:t>
            </w:r>
            <w:r>
              <w:rPr>
                <w:rFonts w:ascii="宋体" w:hAnsi="宋体"/>
                <w:b/>
                <w:sz w:val="24"/>
                <w:szCs w:val="22"/>
              </w:rPr>
              <w:t xml:space="preserve"> </w:t>
            </w:r>
            <w:r>
              <w:rPr>
                <w:rFonts w:hint="eastAsia" w:ascii="宋体" w:hAnsi="宋体"/>
                <w:b/>
                <w:sz w:val="24"/>
                <w:szCs w:val="22"/>
              </w:rPr>
              <w:t>月</w:t>
            </w:r>
          </w:p>
        </w:tc>
        <w:tc>
          <w:tcPr>
            <w:tcW w:w="1260" w:type="dxa"/>
            <w:vAlign w:val="center"/>
          </w:tcPr>
          <w:p>
            <w:pPr>
              <w:jc w:val="center"/>
              <w:rPr>
                <w:rFonts w:ascii="宋体" w:hAnsi="Calibri"/>
                <w:b/>
                <w:szCs w:val="22"/>
              </w:rPr>
            </w:pPr>
          </w:p>
        </w:tc>
        <w:tc>
          <w:tcPr>
            <w:tcW w:w="856" w:type="dxa"/>
            <w:vAlign w:val="center"/>
          </w:tcPr>
          <w:p>
            <w:pPr>
              <w:jc w:val="center"/>
              <w:rPr>
                <w:rFonts w:ascii="宋体" w:hAnsi="Calibri"/>
                <w:b/>
                <w:sz w:val="24"/>
                <w:szCs w:val="22"/>
              </w:rPr>
            </w:pPr>
            <w:r>
              <w:rPr>
                <w:rFonts w:hint="eastAsia" w:ascii="宋体" w:hAnsi="宋体"/>
                <w:b/>
                <w:sz w:val="24"/>
                <w:szCs w:val="22"/>
              </w:rPr>
              <w:t>政</w:t>
            </w:r>
            <w:r>
              <w:rPr>
                <w:rFonts w:ascii="宋体" w:hAnsi="宋体"/>
                <w:b/>
                <w:sz w:val="24"/>
                <w:szCs w:val="22"/>
              </w:rPr>
              <w:t xml:space="preserve"> </w:t>
            </w:r>
            <w:r>
              <w:rPr>
                <w:rFonts w:hint="eastAsia" w:ascii="宋体" w:hAnsi="宋体"/>
                <w:b/>
                <w:sz w:val="24"/>
                <w:szCs w:val="22"/>
              </w:rPr>
              <w:t>治</w:t>
            </w:r>
          </w:p>
          <w:p>
            <w:pPr>
              <w:jc w:val="center"/>
              <w:rPr>
                <w:rFonts w:ascii="宋体" w:hAnsi="Calibri"/>
                <w:b/>
                <w:szCs w:val="22"/>
              </w:rPr>
            </w:pPr>
            <w:r>
              <w:rPr>
                <w:rFonts w:hint="eastAsia" w:ascii="宋体" w:hAnsi="宋体"/>
                <w:b/>
                <w:sz w:val="24"/>
                <w:szCs w:val="22"/>
              </w:rPr>
              <w:t>面</w:t>
            </w:r>
            <w:r>
              <w:rPr>
                <w:rFonts w:ascii="宋体" w:hAnsi="宋体"/>
                <w:b/>
                <w:sz w:val="24"/>
                <w:szCs w:val="22"/>
              </w:rPr>
              <w:t xml:space="preserve"> </w:t>
            </w:r>
            <w:r>
              <w:rPr>
                <w:rFonts w:hint="eastAsia" w:ascii="宋体" w:hAnsi="宋体"/>
                <w:b/>
                <w:sz w:val="24"/>
                <w:szCs w:val="22"/>
              </w:rPr>
              <w:t>貌</w:t>
            </w:r>
          </w:p>
        </w:tc>
        <w:tc>
          <w:tcPr>
            <w:tcW w:w="2738" w:type="dxa"/>
            <w:vAlign w:val="center"/>
          </w:tcPr>
          <w:p>
            <w:pPr>
              <w:jc w:val="center"/>
              <w:rPr>
                <w:rFonts w:ascii="宋体" w:hAnsi="Calibri"/>
                <w:b/>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1" w:hRule="atLeast"/>
          <w:jc w:val="center"/>
        </w:trPr>
        <w:tc>
          <w:tcPr>
            <w:tcW w:w="819" w:type="dxa"/>
            <w:vAlign w:val="center"/>
          </w:tcPr>
          <w:p>
            <w:pPr>
              <w:jc w:val="center"/>
              <w:rPr>
                <w:rFonts w:ascii="宋体" w:hAnsi="Calibri"/>
                <w:b/>
                <w:szCs w:val="22"/>
              </w:rPr>
            </w:pPr>
            <w:r>
              <w:rPr>
                <w:rFonts w:hint="eastAsia" w:ascii="宋体" w:hAnsi="宋体"/>
                <w:b/>
                <w:sz w:val="24"/>
                <w:szCs w:val="22"/>
              </w:rPr>
              <w:t>学</w:t>
            </w:r>
            <w:r>
              <w:rPr>
                <w:rFonts w:ascii="宋体" w:hAnsi="宋体"/>
                <w:b/>
                <w:sz w:val="24"/>
                <w:szCs w:val="22"/>
              </w:rPr>
              <w:t xml:space="preserve"> </w:t>
            </w:r>
            <w:r>
              <w:rPr>
                <w:rFonts w:hint="eastAsia" w:ascii="宋体" w:hAnsi="宋体"/>
                <w:b/>
                <w:sz w:val="24"/>
                <w:szCs w:val="22"/>
              </w:rPr>
              <w:t>号</w:t>
            </w:r>
          </w:p>
        </w:tc>
        <w:tc>
          <w:tcPr>
            <w:tcW w:w="1373" w:type="dxa"/>
            <w:vAlign w:val="center"/>
          </w:tcPr>
          <w:p>
            <w:pPr>
              <w:jc w:val="center"/>
              <w:rPr>
                <w:rFonts w:ascii="宋体" w:hAnsi="Calibri"/>
                <w:b/>
                <w:szCs w:val="22"/>
              </w:rPr>
            </w:pPr>
          </w:p>
        </w:tc>
        <w:tc>
          <w:tcPr>
            <w:tcW w:w="840" w:type="dxa"/>
            <w:vAlign w:val="center"/>
          </w:tcPr>
          <w:p>
            <w:pPr>
              <w:jc w:val="center"/>
              <w:rPr>
                <w:rFonts w:ascii="宋体" w:hAnsi="Calibri"/>
                <w:b/>
                <w:szCs w:val="22"/>
              </w:rPr>
            </w:pPr>
            <w:r>
              <w:rPr>
                <w:rFonts w:hint="eastAsia" w:ascii="宋体" w:hAnsi="宋体"/>
                <w:b/>
                <w:sz w:val="24"/>
                <w:szCs w:val="22"/>
              </w:rPr>
              <w:t>专</w:t>
            </w:r>
            <w:r>
              <w:rPr>
                <w:rFonts w:ascii="宋体" w:hAnsi="宋体"/>
                <w:b/>
                <w:sz w:val="24"/>
                <w:szCs w:val="22"/>
              </w:rPr>
              <w:t xml:space="preserve"> </w:t>
            </w:r>
            <w:r>
              <w:rPr>
                <w:rFonts w:hint="eastAsia" w:ascii="宋体" w:hAnsi="宋体"/>
                <w:b/>
                <w:sz w:val="24"/>
                <w:szCs w:val="22"/>
              </w:rPr>
              <w:t>业</w:t>
            </w:r>
          </w:p>
        </w:tc>
        <w:tc>
          <w:tcPr>
            <w:tcW w:w="3060" w:type="dxa"/>
            <w:gridSpan w:val="3"/>
            <w:vAlign w:val="center"/>
          </w:tcPr>
          <w:p>
            <w:pPr>
              <w:jc w:val="center"/>
              <w:rPr>
                <w:rFonts w:ascii="宋体" w:hAnsi="Calibri"/>
                <w:b/>
                <w:szCs w:val="22"/>
              </w:rPr>
            </w:pPr>
          </w:p>
        </w:tc>
        <w:tc>
          <w:tcPr>
            <w:tcW w:w="856" w:type="dxa"/>
            <w:vAlign w:val="center"/>
          </w:tcPr>
          <w:p>
            <w:pPr>
              <w:jc w:val="center"/>
              <w:rPr>
                <w:rFonts w:ascii="宋体" w:hAnsi="Calibri"/>
                <w:b/>
                <w:szCs w:val="22"/>
              </w:rPr>
            </w:pPr>
            <w:r>
              <w:rPr>
                <w:rFonts w:hint="eastAsia" w:ascii="宋体" w:hAnsi="宋体"/>
                <w:b/>
                <w:sz w:val="24"/>
                <w:szCs w:val="22"/>
              </w:rPr>
              <w:t>班级</w:t>
            </w:r>
          </w:p>
        </w:tc>
        <w:tc>
          <w:tcPr>
            <w:tcW w:w="2738" w:type="dxa"/>
            <w:vAlign w:val="center"/>
          </w:tcPr>
          <w:p>
            <w:pPr>
              <w:jc w:val="center"/>
              <w:rPr>
                <w:rFonts w:ascii="宋体" w:hAnsi="Calibri"/>
                <w:b/>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0" w:hRule="atLeast"/>
          <w:jc w:val="center"/>
        </w:trPr>
        <w:tc>
          <w:tcPr>
            <w:tcW w:w="819" w:type="dxa"/>
            <w:vAlign w:val="center"/>
          </w:tcPr>
          <w:p>
            <w:pPr>
              <w:jc w:val="center"/>
              <w:rPr>
                <w:rFonts w:ascii="宋体" w:hAnsi="Calibri"/>
                <w:b/>
                <w:sz w:val="24"/>
                <w:szCs w:val="22"/>
              </w:rPr>
            </w:pPr>
            <w:r>
              <w:rPr>
                <w:rFonts w:hint="eastAsia" w:ascii="宋体" w:hAnsi="宋体"/>
                <w:b/>
                <w:sz w:val="24"/>
                <w:szCs w:val="22"/>
              </w:rPr>
              <w:t>论</w:t>
            </w:r>
            <w:r>
              <w:rPr>
                <w:rFonts w:ascii="宋体" w:hAnsi="宋体"/>
                <w:b/>
                <w:sz w:val="24"/>
                <w:szCs w:val="22"/>
              </w:rPr>
              <w:t xml:space="preserve"> </w:t>
            </w:r>
            <w:r>
              <w:rPr>
                <w:rFonts w:hint="eastAsia" w:ascii="宋体" w:hAnsi="宋体"/>
                <w:b/>
                <w:sz w:val="24"/>
                <w:szCs w:val="22"/>
              </w:rPr>
              <w:t>文</w:t>
            </w:r>
          </w:p>
          <w:p>
            <w:pPr>
              <w:jc w:val="center"/>
              <w:rPr>
                <w:rFonts w:ascii="宋体" w:hAnsi="Calibri"/>
                <w:b/>
                <w:sz w:val="24"/>
                <w:szCs w:val="22"/>
              </w:rPr>
            </w:pPr>
            <w:r>
              <w:rPr>
                <w:rFonts w:hint="eastAsia" w:ascii="宋体" w:hAnsi="宋体"/>
                <w:b/>
                <w:sz w:val="24"/>
                <w:szCs w:val="22"/>
              </w:rPr>
              <w:t>题</w:t>
            </w:r>
            <w:r>
              <w:rPr>
                <w:rFonts w:ascii="宋体" w:hAnsi="宋体"/>
                <w:b/>
                <w:sz w:val="24"/>
                <w:szCs w:val="22"/>
              </w:rPr>
              <w:t xml:space="preserve"> </w:t>
            </w:r>
            <w:r>
              <w:rPr>
                <w:rFonts w:hint="eastAsia" w:ascii="宋体" w:hAnsi="宋体"/>
                <w:b/>
                <w:sz w:val="24"/>
                <w:szCs w:val="22"/>
              </w:rPr>
              <w:t>目</w:t>
            </w:r>
          </w:p>
        </w:tc>
        <w:tc>
          <w:tcPr>
            <w:tcW w:w="8867" w:type="dxa"/>
            <w:gridSpan w:val="7"/>
            <w:vAlign w:val="center"/>
          </w:tcPr>
          <w:p>
            <w:pPr>
              <w:jc w:val="center"/>
              <w:rPr>
                <w:rFonts w:ascii="宋体" w:hAnsi="Calibri"/>
                <w:b/>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12" w:hRule="atLeast"/>
          <w:jc w:val="center"/>
        </w:trPr>
        <w:tc>
          <w:tcPr>
            <w:tcW w:w="819" w:type="dxa"/>
            <w:vAlign w:val="center"/>
          </w:tcPr>
          <w:p>
            <w:pPr>
              <w:jc w:val="center"/>
              <w:rPr>
                <w:rFonts w:ascii="宋体" w:hAnsi="Calibri"/>
                <w:b/>
                <w:sz w:val="24"/>
                <w:szCs w:val="22"/>
              </w:rPr>
            </w:pPr>
          </w:p>
          <w:p>
            <w:pPr>
              <w:jc w:val="center"/>
              <w:rPr>
                <w:rFonts w:ascii="宋体" w:hAnsi="Calibri"/>
                <w:b/>
                <w:sz w:val="24"/>
                <w:szCs w:val="22"/>
              </w:rPr>
            </w:pPr>
          </w:p>
          <w:p>
            <w:pPr>
              <w:jc w:val="center"/>
              <w:rPr>
                <w:rFonts w:ascii="宋体" w:hAnsi="Calibri"/>
                <w:b/>
                <w:sz w:val="24"/>
                <w:szCs w:val="22"/>
              </w:rPr>
            </w:pPr>
          </w:p>
          <w:p>
            <w:pPr>
              <w:jc w:val="center"/>
              <w:rPr>
                <w:rFonts w:ascii="宋体" w:hAnsi="Calibri"/>
                <w:b/>
                <w:sz w:val="24"/>
                <w:szCs w:val="22"/>
              </w:rPr>
            </w:pPr>
          </w:p>
          <w:p>
            <w:pPr>
              <w:jc w:val="center"/>
              <w:rPr>
                <w:rFonts w:ascii="宋体" w:hAnsi="Calibri"/>
                <w:b/>
                <w:sz w:val="24"/>
                <w:szCs w:val="22"/>
              </w:rPr>
            </w:pPr>
          </w:p>
          <w:p>
            <w:pPr>
              <w:jc w:val="center"/>
              <w:rPr>
                <w:rFonts w:ascii="宋体" w:hAnsi="Calibri"/>
                <w:b/>
                <w:sz w:val="24"/>
                <w:szCs w:val="22"/>
              </w:rPr>
            </w:pPr>
          </w:p>
          <w:p>
            <w:pPr>
              <w:jc w:val="center"/>
              <w:rPr>
                <w:rFonts w:ascii="宋体" w:hAnsi="Calibri"/>
                <w:b/>
                <w:sz w:val="24"/>
                <w:szCs w:val="22"/>
              </w:rPr>
            </w:pPr>
          </w:p>
          <w:p>
            <w:pPr>
              <w:jc w:val="center"/>
              <w:rPr>
                <w:rFonts w:ascii="宋体" w:hAnsi="Calibri"/>
                <w:b/>
                <w:sz w:val="24"/>
                <w:szCs w:val="22"/>
              </w:rPr>
            </w:pPr>
          </w:p>
          <w:p>
            <w:pPr>
              <w:jc w:val="center"/>
              <w:rPr>
                <w:rFonts w:ascii="宋体" w:hAnsi="Calibri"/>
                <w:b/>
                <w:sz w:val="24"/>
                <w:szCs w:val="22"/>
              </w:rPr>
            </w:pPr>
          </w:p>
          <w:p>
            <w:pPr>
              <w:jc w:val="center"/>
              <w:rPr>
                <w:rFonts w:ascii="宋体" w:hAnsi="Calibri"/>
                <w:b/>
                <w:sz w:val="24"/>
                <w:szCs w:val="22"/>
              </w:rPr>
            </w:pPr>
          </w:p>
          <w:p>
            <w:pPr>
              <w:jc w:val="center"/>
              <w:rPr>
                <w:rFonts w:ascii="宋体" w:hAnsi="Calibri"/>
                <w:b/>
                <w:sz w:val="24"/>
                <w:szCs w:val="22"/>
              </w:rPr>
            </w:pPr>
          </w:p>
          <w:p>
            <w:pPr>
              <w:jc w:val="center"/>
              <w:rPr>
                <w:rFonts w:ascii="宋体" w:hAnsi="Calibri"/>
                <w:b/>
                <w:sz w:val="24"/>
                <w:szCs w:val="22"/>
              </w:rPr>
            </w:pPr>
            <w:r>
              <w:rPr>
                <w:rFonts w:hint="eastAsia" w:ascii="宋体" w:hAnsi="宋体"/>
                <w:b/>
                <w:sz w:val="24"/>
                <w:szCs w:val="22"/>
              </w:rPr>
              <w:t>德</w:t>
            </w:r>
          </w:p>
          <w:p>
            <w:pPr>
              <w:jc w:val="center"/>
              <w:rPr>
                <w:rFonts w:ascii="宋体" w:hAnsi="Calibri"/>
                <w:b/>
                <w:sz w:val="24"/>
                <w:szCs w:val="22"/>
              </w:rPr>
            </w:pPr>
          </w:p>
          <w:p>
            <w:pPr>
              <w:jc w:val="center"/>
              <w:rPr>
                <w:rFonts w:ascii="宋体" w:hAnsi="Calibri"/>
                <w:b/>
                <w:sz w:val="24"/>
                <w:szCs w:val="22"/>
              </w:rPr>
            </w:pPr>
            <w:r>
              <w:rPr>
                <w:rFonts w:hint="eastAsia" w:ascii="宋体" w:hAnsi="宋体"/>
                <w:b/>
                <w:sz w:val="24"/>
                <w:szCs w:val="22"/>
              </w:rPr>
              <w:t>育</w:t>
            </w:r>
          </w:p>
          <w:p>
            <w:pPr>
              <w:jc w:val="center"/>
              <w:rPr>
                <w:rFonts w:ascii="宋体" w:hAnsi="Calibri"/>
                <w:b/>
                <w:sz w:val="24"/>
                <w:szCs w:val="22"/>
              </w:rPr>
            </w:pPr>
          </w:p>
          <w:p>
            <w:pPr>
              <w:jc w:val="center"/>
              <w:rPr>
                <w:rFonts w:ascii="宋体" w:hAnsi="Calibri"/>
                <w:b/>
                <w:sz w:val="24"/>
                <w:szCs w:val="22"/>
              </w:rPr>
            </w:pPr>
            <w:r>
              <w:rPr>
                <w:rFonts w:hint="eastAsia" w:ascii="宋体" w:hAnsi="宋体"/>
                <w:b/>
                <w:sz w:val="24"/>
                <w:szCs w:val="22"/>
              </w:rPr>
              <w:t>答</w:t>
            </w:r>
          </w:p>
          <w:p>
            <w:pPr>
              <w:jc w:val="center"/>
              <w:rPr>
                <w:rFonts w:ascii="宋体" w:hAnsi="Calibri"/>
                <w:b/>
                <w:sz w:val="24"/>
                <w:szCs w:val="22"/>
              </w:rPr>
            </w:pPr>
          </w:p>
          <w:p>
            <w:pPr>
              <w:jc w:val="center"/>
              <w:rPr>
                <w:rFonts w:ascii="宋体" w:hAnsi="Calibri"/>
                <w:b/>
                <w:sz w:val="24"/>
                <w:szCs w:val="22"/>
              </w:rPr>
            </w:pPr>
            <w:r>
              <w:rPr>
                <w:rFonts w:hint="eastAsia" w:ascii="宋体" w:hAnsi="宋体"/>
                <w:b/>
                <w:sz w:val="24"/>
                <w:szCs w:val="22"/>
              </w:rPr>
              <w:t>辩</w:t>
            </w:r>
          </w:p>
          <w:p>
            <w:pPr>
              <w:jc w:val="center"/>
              <w:rPr>
                <w:rFonts w:ascii="宋体" w:hAnsi="Calibri"/>
                <w:b/>
                <w:sz w:val="24"/>
                <w:szCs w:val="22"/>
              </w:rPr>
            </w:pPr>
          </w:p>
          <w:p>
            <w:pPr>
              <w:jc w:val="center"/>
              <w:rPr>
                <w:rFonts w:ascii="宋体" w:hAnsi="Calibri"/>
                <w:b/>
                <w:sz w:val="24"/>
                <w:szCs w:val="22"/>
              </w:rPr>
            </w:pPr>
            <w:r>
              <w:rPr>
                <w:rFonts w:hint="eastAsia" w:ascii="宋体" w:hAnsi="宋体"/>
                <w:b/>
                <w:sz w:val="24"/>
                <w:szCs w:val="22"/>
              </w:rPr>
              <w:t>内</w:t>
            </w:r>
          </w:p>
          <w:p>
            <w:pPr>
              <w:jc w:val="center"/>
              <w:rPr>
                <w:rFonts w:ascii="宋体" w:hAnsi="Calibri"/>
                <w:b/>
                <w:sz w:val="24"/>
                <w:szCs w:val="22"/>
              </w:rPr>
            </w:pPr>
          </w:p>
          <w:p>
            <w:pPr>
              <w:jc w:val="center"/>
              <w:rPr>
                <w:rFonts w:ascii="宋体" w:hAnsi="Calibri"/>
                <w:b/>
                <w:sz w:val="24"/>
                <w:szCs w:val="22"/>
              </w:rPr>
            </w:pPr>
            <w:r>
              <w:rPr>
                <w:rFonts w:hint="eastAsia" w:ascii="宋体" w:hAnsi="宋体"/>
                <w:b/>
                <w:sz w:val="24"/>
                <w:szCs w:val="22"/>
              </w:rPr>
              <w:t>容</w:t>
            </w:r>
          </w:p>
          <w:p>
            <w:pPr>
              <w:jc w:val="center"/>
              <w:rPr>
                <w:rFonts w:ascii="宋体" w:hAnsi="Calibri"/>
                <w:szCs w:val="22"/>
              </w:rPr>
            </w:pPr>
          </w:p>
          <w:p>
            <w:pPr>
              <w:jc w:val="center"/>
              <w:rPr>
                <w:rFonts w:ascii="宋体" w:hAnsi="Calibri"/>
                <w:szCs w:val="22"/>
              </w:rPr>
            </w:pPr>
          </w:p>
          <w:p>
            <w:pPr>
              <w:jc w:val="center"/>
              <w:rPr>
                <w:rFonts w:ascii="宋体" w:hAnsi="Calibri"/>
                <w:szCs w:val="22"/>
              </w:rPr>
            </w:pPr>
          </w:p>
          <w:p>
            <w:pPr>
              <w:jc w:val="center"/>
              <w:rPr>
                <w:rFonts w:ascii="宋体" w:hAnsi="Calibri"/>
                <w:szCs w:val="22"/>
              </w:rPr>
            </w:pPr>
          </w:p>
          <w:p>
            <w:pPr>
              <w:jc w:val="center"/>
              <w:rPr>
                <w:rFonts w:ascii="宋体" w:hAnsi="Calibri"/>
                <w:szCs w:val="22"/>
              </w:rPr>
            </w:pPr>
          </w:p>
          <w:p>
            <w:pPr>
              <w:rPr>
                <w:rFonts w:ascii="宋体" w:hAnsi="Calibri"/>
                <w:szCs w:val="22"/>
              </w:rPr>
            </w:pPr>
          </w:p>
        </w:tc>
        <w:tc>
          <w:tcPr>
            <w:tcW w:w="8867" w:type="dxa"/>
            <w:gridSpan w:val="7"/>
          </w:tcPr>
          <w:p>
            <w:pPr>
              <w:jc w:val="center"/>
              <w:rPr>
                <w:rFonts w:ascii="宋体" w:hAnsi="Calibri"/>
                <w:szCs w:val="22"/>
              </w:rPr>
            </w:pPr>
          </w:p>
          <w:p>
            <w:pPr>
              <w:widowControl/>
              <w:tabs>
                <w:tab w:val="left" w:pos="0"/>
              </w:tabs>
              <w:snapToGrid w:val="0"/>
              <w:spacing w:line="400" w:lineRule="exact"/>
              <w:ind w:firstLine="420" w:firstLineChars="200"/>
              <w:rPr>
                <w:rFonts w:ascii="宋体" w:hAnsi="Calibri"/>
                <w:kern w:val="0"/>
                <w:szCs w:val="21"/>
              </w:rPr>
            </w:pPr>
            <w:r>
              <w:rPr>
                <w:rFonts w:hint="eastAsia" w:ascii="宋体" w:hAnsi="宋体"/>
                <w:szCs w:val="22"/>
              </w:rPr>
              <w:t>（重点写</w:t>
            </w:r>
            <w:r>
              <w:rPr>
                <w:rFonts w:hint="eastAsia" w:ascii="宋体" w:hAnsi="宋体"/>
                <w:kern w:val="0"/>
                <w:szCs w:val="21"/>
              </w:rPr>
              <w:t>自己对大学的生活、学习和思想以及对人生的感悟，对成功的经验和失败的教训进行全面总结，寻找弥补不足，调整发展方向和对未来的展望。五号宋体，</w:t>
            </w:r>
            <w:r>
              <w:rPr>
                <w:rFonts w:ascii="宋体" w:hAnsi="宋体"/>
                <w:kern w:val="0"/>
                <w:szCs w:val="21"/>
              </w:rPr>
              <w:t>1.5</w:t>
            </w:r>
            <w:r>
              <w:rPr>
                <w:rFonts w:hint="eastAsia" w:ascii="宋体" w:hAnsi="宋体"/>
                <w:kern w:val="0"/>
                <w:szCs w:val="21"/>
              </w:rPr>
              <w:t>倍行距，正反打印，不够请附页</w:t>
            </w:r>
            <w:r>
              <w:rPr>
                <w:rFonts w:hint="eastAsia" w:ascii="宋体" w:hAnsi="宋体"/>
                <w:szCs w:val="22"/>
              </w:rPr>
              <w:t>）</w:t>
            </w:r>
          </w:p>
          <w:p>
            <w:pPr>
              <w:jc w:val="center"/>
              <w:rPr>
                <w:rFonts w:ascii="宋体" w:hAnsi="Calibri"/>
                <w:szCs w:val="22"/>
              </w:rPr>
            </w:pPr>
          </w:p>
          <w:p>
            <w:pPr>
              <w:jc w:val="center"/>
              <w:rPr>
                <w:rFonts w:ascii="宋体" w:hAnsi="Calibri"/>
                <w:szCs w:val="22"/>
              </w:rPr>
            </w:pPr>
          </w:p>
          <w:p>
            <w:pPr>
              <w:jc w:val="center"/>
              <w:rPr>
                <w:rFonts w:ascii="宋体" w:hAnsi="Calibri"/>
                <w:szCs w:val="22"/>
              </w:rPr>
            </w:pPr>
          </w:p>
          <w:p>
            <w:pPr>
              <w:jc w:val="center"/>
              <w:rPr>
                <w:rFonts w:ascii="宋体" w:hAnsi="Calibri"/>
                <w:szCs w:val="22"/>
              </w:rPr>
            </w:pPr>
          </w:p>
          <w:p>
            <w:pPr>
              <w:jc w:val="center"/>
              <w:rPr>
                <w:rFonts w:ascii="宋体" w:hAnsi="Calibri"/>
                <w:szCs w:val="22"/>
              </w:rPr>
            </w:pPr>
          </w:p>
          <w:p>
            <w:pPr>
              <w:jc w:val="center"/>
              <w:rPr>
                <w:rFonts w:ascii="宋体" w:hAnsi="Calibri"/>
                <w:szCs w:val="22"/>
              </w:rPr>
            </w:pPr>
          </w:p>
          <w:p>
            <w:pPr>
              <w:jc w:val="center"/>
              <w:rPr>
                <w:rFonts w:ascii="宋体" w:hAnsi="Calibri"/>
                <w:szCs w:val="22"/>
              </w:rPr>
            </w:pPr>
          </w:p>
          <w:p>
            <w:pPr>
              <w:jc w:val="center"/>
              <w:rPr>
                <w:rFonts w:ascii="宋体" w:hAnsi="Calibri"/>
                <w:szCs w:val="22"/>
              </w:rPr>
            </w:pPr>
          </w:p>
          <w:p>
            <w:pPr>
              <w:jc w:val="center"/>
              <w:rPr>
                <w:rFonts w:ascii="宋体" w:hAnsi="Calibri"/>
                <w:szCs w:val="22"/>
              </w:rPr>
            </w:pPr>
          </w:p>
          <w:p>
            <w:pPr>
              <w:jc w:val="center"/>
              <w:rPr>
                <w:rFonts w:ascii="宋体" w:hAnsi="Calibri"/>
                <w:szCs w:val="22"/>
                <w:u w:val="single"/>
              </w:rPr>
            </w:pPr>
          </w:p>
          <w:p>
            <w:pPr>
              <w:jc w:val="center"/>
              <w:rPr>
                <w:rFonts w:ascii="宋体" w:hAnsi="Calibri"/>
                <w:szCs w:val="22"/>
                <w:u w:val="single"/>
              </w:rPr>
            </w:pPr>
          </w:p>
          <w:p>
            <w:pPr>
              <w:jc w:val="center"/>
              <w:rPr>
                <w:rFonts w:ascii="宋体" w:hAnsi="Calibri"/>
                <w:szCs w:val="22"/>
                <w:u w:val="single"/>
              </w:rPr>
            </w:pPr>
          </w:p>
          <w:p>
            <w:pPr>
              <w:jc w:val="center"/>
              <w:rPr>
                <w:rFonts w:ascii="宋体" w:hAnsi="Calibri"/>
                <w:szCs w:val="22"/>
              </w:rPr>
            </w:pPr>
          </w:p>
          <w:p>
            <w:pPr>
              <w:jc w:val="center"/>
              <w:rPr>
                <w:rFonts w:ascii="宋体" w:hAnsi="Calibri"/>
                <w:szCs w:val="22"/>
              </w:rPr>
            </w:pPr>
          </w:p>
          <w:p>
            <w:pPr>
              <w:jc w:val="center"/>
              <w:rPr>
                <w:rFonts w:ascii="宋体" w:hAnsi="Calibri"/>
                <w:szCs w:val="22"/>
              </w:rPr>
            </w:pPr>
          </w:p>
          <w:p>
            <w:pPr>
              <w:jc w:val="center"/>
              <w:rPr>
                <w:rFonts w:ascii="宋体" w:hAnsi="Calibri"/>
                <w:szCs w:val="22"/>
              </w:rPr>
            </w:pPr>
          </w:p>
          <w:p>
            <w:pPr>
              <w:jc w:val="center"/>
              <w:rPr>
                <w:rFonts w:ascii="宋体" w:hAnsi="Calibri"/>
                <w:szCs w:val="22"/>
              </w:rPr>
            </w:pPr>
          </w:p>
          <w:p>
            <w:pPr>
              <w:jc w:val="center"/>
              <w:rPr>
                <w:rFonts w:ascii="宋体" w:hAnsi="Calibri"/>
                <w:szCs w:val="22"/>
              </w:rPr>
            </w:pPr>
          </w:p>
          <w:p>
            <w:pPr>
              <w:jc w:val="center"/>
              <w:rPr>
                <w:rFonts w:ascii="宋体" w:hAnsi="Calibri"/>
                <w:szCs w:val="22"/>
                <w:u w:val="single"/>
              </w:rPr>
            </w:pPr>
          </w:p>
          <w:p>
            <w:pPr>
              <w:jc w:val="center"/>
              <w:rPr>
                <w:rFonts w:ascii="宋体" w:hAnsi="Calibri"/>
                <w:szCs w:val="22"/>
                <w:u w:val="single"/>
              </w:rPr>
            </w:pPr>
          </w:p>
          <w:p>
            <w:pPr>
              <w:jc w:val="center"/>
              <w:rPr>
                <w:rFonts w:ascii="宋体" w:hAnsi="Calibri"/>
                <w:szCs w:val="22"/>
                <w:u w:val="single"/>
              </w:rPr>
            </w:pPr>
          </w:p>
          <w:p>
            <w:pPr>
              <w:spacing w:line="360" w:lineRule="auto"/>
              <w:rPr>
                <w:rFonts w:ascii="宋体" w:hAnsi="Calibri"/>
                <w:szCs w:val="21"/>
              </w:rPr>
            </w:pPr>
          </w:p>
        </w:tc>
      </w:tr>
    </w:tbl>
    <w:p>
      <w:pPr>
        <w:widowControl/>
        <w:jc w:val="left"/>
        <w:rPr>
          <w:rFonts w:ascii="黑体" w:hAnsi="Calibri" w:eastAsia="黑体"/>
          <w:b/>
          <w:sz w:val="32"/>
          <w:szCs w:val="32"/>
        </w:rPr>
      </w:pPr>
    </w:p>
    <w:p>
      <w:pPr>
        <w:jc w:val="center"/>
        <w:rPr>
          <w:rFonts w:ascii="黑体" w:hAnsi="Calibri" w:eastAsia="黑体"/>
          <w:b/>
          <w:sz w:val="32"/>
          <w:szCs w:val="32"/>
        </w:rPr>
      </w:pPr>
      <w:r>
        <w:rPr>
          <w:rFonts w:hint="eastAsia" w:ascii="黑体" w:hAnsi="Calibri" w:eastAsia="黑体"/>
          <w:b/>
          <w:sz w:val="32"/>
          <w:szCs w:val="32"/>
        </w:rPr>
        <w:t>附件二：仪器与电子学院毕业生德育答辩评审表</w:t>
      </w:r>
    </w:p>
    <w:tbl>
      <w:tblPr>
        <w:tblStyle w:val="23"/>
        <w:tblW w:w="948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1602"/>
        <w:gridCol w:w="980"/>
        <w:gridCol w:w="1051"/>
        <w:gridCol w:w="1051"/>
        <w:gridCol w:w="1471"/>
        <w:gridCol w:w="999"/>
        <w:gridCol w:w="13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4" w:hRule="atLeast"/>
          <w:jc w:val="center"/>
        </w:trPr>
        <w:tc>
          <w:tcPr>
            <w:tcW w:w="956" w:type="dxa"/>
            <w:vAlign w:val="center"/>
          </w:tcPr>
          <w:p>
            <w:pPr>
              <w:jc w:val="center"/>
              <w:rPr>
                <w:rFonts w:ascii="宋体" w:hAnsi="Calibri"/>
                <w:b/>
                <w:sz w:val="24"/>
                <w:szCs w:val="22"/>
              </w:rPr>
            </w:pPr>
            <w:r>
              <w:rPr>
                <w:rFonts w:hint="eastAsia" w:ascii="宋体" w:hAnsi="宋体"/>
                <w:b/>
                <w:sz w:val="24"/>
                <w:szCs w:val="22"/>
              </w:rPr>
              <w:t>姓</w:t>
            </w:r>
            <w:r>
              <w:rPr>
                <w:rFonts w:ascii="宋体" w:hAnsi="宋体"/>
                <w:b/>
                <w:sz w:val="24"/>
                <w:szCs w:val="22"/>
              </w:rPr>
              <w:t xml:space="preserve"> </w:t>
            </w:r>
            <w:r>
              <w:rPr>
                <w:rFonts w:hint="eastAsia" w:ascii="宋体" w:hAnsi="宋体"/>
                <w:b/>
                <w:sz w:val="24"/>
                <w:szCs w:val="22"/>
              </w:rPr>
              <w:t>名</w:t>
            </w:r>
          </w:p>
        </w:tc>
        <w:tc>
          <w:tcPr>
            <w:tcW w:w="1602" w:type="dxa"/>
            <w:vAlign w:val="center"/>
          </w:tcPr>
          <w:p>
            <w:pPr>
              <w:jc w:val="center"/>
              <w:rPr>
                <w:rFonts w:ascii="宋体" w:hAnsi="Calibri"/>
                <w:b/>
                <w:szCs w:val="22"/>
              </w:rPr>
            </w:pPr>
          </w:p>
        </w:tc>
        <w:tc>
          <w:tcPr>
            <w:tcW w:w="980" w:type="dxa"/>
            <w:vAlign w:val="center"/>
          </w:tcPr>
          <w:p>
            <w:pPr>
              <w:jc w:val="center"/>
              <w:rPr>
                <w:rFonts w:ascii="宋体" w:hAnsi="Calibri"/>
                <w:b/>
                <w:sz w:val="24"/>
                <w:szCs w:val="22"/>
              </w:rPr>
            </w:pPr>
            <w:r>
              <w:rPr>
                <w:rFonts w:hint="eastAsia" w:ascii="宋体" w:hAnsi="宋体"/>
                <w:b/>
                <w:sz w:val="24"/>
                <w:szCs w:val="22"/>
              </w:rPr>
              <w:t>性</w:t>
            </w:r>
            <w:r>
              <w:rPr>
                <w:rFonts w:ascii="宋体" w:hAnsi="宋体"/>
                <w:b/>
                <w:sz w:val="24"/>
                <w:szCs w:val="22"/>
              </w:rPr>
              <w:t xml:space="preserve"> </w:t>
            </w:r>
            <w:r>
              <w:rPr>
                <w:rFonts w:hint="eastAsia" w:ascii="宋体" w:hAnsi="宋体"/>
                <w:b/>
                <w:sz w:val="24"/>
                <w:szCs w:val="22"/>
              </w:rPr>
              <w:t>别</w:t>
            </w:r>
          </w:p>
        </w:tc>
        <w:tc>
          <w:tcPr>
            <w:tcW w:w="1051" w:type="dxa"/>
            <w:vAlign w:val="center"/>
          </w:tcPr>
          <w:p>
            <w:pPr>
              <w:jc w:val="center"/>
              <w:rPr>
                <w:rFonts w:ascii="宋体" w:hAnsi="Calibri"/>
                <w:b/>
                <w:szCs w:val="22"/>
              </w:rPr>
            </w:pPr>
          </w:p>
        </w:tc>
        <w:tc>
          <w:tcPr>
            <w:tcW w:w="1051" w:type="dxa"/>
            <w:vAlign w:val="center"/>
          </w:tcPr>
          <w:p>
            <w:pPr>
              <w:jc w:val="center"/>
              <w:rPr>
                <w:rFonts w:ascii="宋体" w:hAnsi="Calibri"/>
                <w:b/>
                <w:sz w:val="24"/>
                <w:szCs w:val="22"/>
              </w:rPr>
            </w:pPr>
            <w:r>
              <w:rPr>
                <w:rFonts w:hint="eastAsia" w:ascii="宋体" w:hAnsi="宋体"/>
                <w:b/>
                <w:sz w:val="24"/>
                <w:szCs w:val="22"/>
              </w:rPr>
              <w:t>出</w:t>
            </w:r>
            <w:r>
              <w:rPr>
                <w:rFonts w:ascii="宋体" w:hAnsi="宋体"/>
                <w:b/>
                <w:sz w:val="24"/>
                <w:szCs w:val="22"/>
              </w:rPr>
              <w:t xml:space="preserve"> </w:t>
            </w:r>
            <w:r>
              <w:rPr>
                <w:rFonts w:hint="eastAsia" w:ascii="宋体" w:hAnsi="宋体"/>
                <w:b/>
                <w:sz w:val="24"/>
                <w:szCs w:val="22"/>
              </w:rPr>
              <w:t>生年</w:t>
            </w:r>
            <w:r>
              <w:rPr>
                <w:rFonts w:ascii="宋体" w:hAnsi="宋体"/>
                <w:b/>
                <w:sz w:val="24"/>
                <w:szCs w:val="22"/>
              </w:rPr>
              <w:t xml:space="preserve"> </w:t>
            </w:r>
            <w:r>
              <w:rPr>
                <w:rFonts w:hint="eastAsia" w:ascii="宋体" w:hAnsi="宋体"/>
                <w:b/>
                <w:sz w:val="24"/>
                <w:szCs w:val="22"/>
              </w:rPr>
              <w:t>月</w:t>
            </w:r>
          </w:p>
        </w:tc>
        <w:tc>
          <w:tcPr>
            <w:tcW w:w="1471" w:type="dxa"/>
            <w:vAlign w:val="center"/>
          </w:tcPr>
          <w:p>
            <w:pPr>
              <w:jc w:val="center"/>
              <w:rPr>
                <w:rFonts w:ascii="宋体" w:hAnsi="Calibri"/>
                <w:b/>
                <w:szCs w:val="22"/>
              </w:rPr>
            </w:pPr>
          </w:p>
        </w:tc>
        <w:tc>
          <w:tcPr>
            <w:tcW w:w="999" w:type="dxa"/>
            <w:vAlign w:val="center"/>
          </w:tcPr>
          <w:p>
            <w:pPr>
              <w:jc w:val="center"/>
              <w:rPr>
                <w:rFonts w:ascii="宋体" w:hAnsi="Calibri"/>
                <w:b/>
                <w:sz w:val="24"/>
                <w:szCs w:val="22"/>
              </w:rPr>
            </w:pPr>
            <w:r>
              <w:rPr>
                <w:rFonts w:hint="eastAsia" w:ascii="宋体" w:hAnsi="宋体"/>
                <w:b/>
                <w:sz w:val="24"/>
                <w:szCs w:val="22"/>
              </w:rPr>
              <w:t>政</w:t>
            </w:r>
            <w:r>
              <w:rPr>
                <w:rFonts w:ascii="宋体" w:hAnsi="宋体"/>
                <w:b/>
                <w:sz w:val="24"/>
                <w:szCs w:val="22"/>
              </w:rPr>
              <w:t xml:space="preserve"> </w:t>
            </w:r>
            <w:r>
              <w:rPr>
                <w:rFonts w:hint="eastAsia" w:ascii="宋体" w:hAnsi="宋体"/>
                <w:b/>
                <w:sz w:val="24"/>
                <w:szCs w:val="22"/>
              </w:rPr>
              <w:t>治</w:t>
            </w:r>
          </w:p>
          <w:p>
            <w:pPr>
              <w:jc w:val="center"/>
              <w:rPr>
                <w:rFonts w:ascii="宋体" w:hAnsi="Calibri"/>
                <w:b/>
                <w:szCs w:val="22"/>
              </w:rPr>
            </w:pPr>
            <w:r>
              <w:rPr>
                <w:rFonts w:hint="eastAsia" w:ascii="宋体" w:hAnsi="宋体"/>
                <w:b/>
                <w:sz w:val="24"/>
                <w:szCs w:val="22"/>
              </w:rPr>
              <w:t>面</w:t>
            </w:r>
            <w:r>
              <w:rPr>
                <w:rFonts w:ascii="宋体" w:hAnsi="宋体"/>
                <w:b/>
                <w:sz w:val="24"/>
                <w:szCs w:val="22"/>
              </w:rPr>
              <w:t xml:space="preserve"> </w:t>
            </w:r>
            <w:r>
              <w:rPr>
                <w:rFonts w:hint="eastAsia" w:ascii="宋体" w:hAnsi="宋体"/>
                <w:b/>
                <w:sz w:val="24"/>
                <w:szCs w:val="22"/>
              </w:rPr>
              <w:t>貌</w:t>
            </w:r>
          </w:p>
        </w:tc>
        <w:tc>
          <w:tcPr>
            <w:tcW w:w="1378" w:type="dxa"/>
            <w:vAlign w:val="center"/>
          </w:tcPr>
          <w:p>
            <w:pPr>
              <w:jc w:val="center"/>
              <w:rPr>
                <w:rFonts w:ascii="宋体" w:hAnsi="Calibri"/>
                <w:b/>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0" w:hRule="atLeast"/>
          <w:jc w:val="center"/>
        </w:trPr>
        <w:tc>
          <w:tcPr>
            <w:tcW w:w="956" w:type="dxa"/>
            <w:vAlign w:val="center"/>
          </w:tcPr>
          <w:p>
            <w:pPr>
              <w:jc w:val="center"/>
              <w:rPr>
                <w:rFonts w:ascii="宋体" w:hAnsi="Calibri"/>
                <w:b/>
                <w:szCs w:val="22"/>
              </w:rPr>
            </w:pPr>
            <w:r>
              <w:rPr>
                <w:rFonts w:hint="eastAsia" w:ascii="宋体" w:hAnsi="宋体"/>
                <w:b/>
                <w:sz w:val="24"/>
                <w:szCs w:val="22"/>
              </w:rPr>
              <w:t>学院</w:t>
            </w:r>
          </w:p>
        </w:tc>
        <w:tc>
          <w:tcPr>
            <w:tcW w:w="1602" w:type="dxa"/>
            <w:vAlign w:val="center"/>
          </w:tcPr>
          <w:p>
            <w:pPr>
              <w:jc w:val="center"/>
              <w:rPr>
                <w:rFonts w:ascii="宋体" w:hAnsi="Calibri"/>
                <w:b/>
                <w:szCs w:val="22"/>
              </w:rPr>
            </w:pPr>
          </w:p>
        </w:tc>
        <w:tc>
          <w:tcPr>
            <w:tcW w:w="980" w:type="dxa"/>
            <w:vAlign w:val="center"/>
          </w:tcPr>
          <w:p>
            <w:pPr>
              <w:jc w:val="center"/>
              <w:rPr>
                <w:rFonts w:ascii="宋体" w:hAnsi="Calibri"/>
                <w:b/>
                <w:szCs w:val="22"/>
              </w:rPr>
            </w:pPr>
            <w:r>
              <w:rPr>
                <w:rFonts w:hint="eastAsia" w:ascii="宋体" w:hAnsi="宋体"/>
                <w:b/>
                <w:sz w:val="24"/>
                <w:szCs w:val="22"/>
              </w:rPr>
              <w:t>专</w:t>
            </w:r>
            <w:r>
              <w:rPr>
                <w:rFonts w:ascii="宋体" w:hAnsi="宋体"/>
                <w:b/>
                <w:sz w:val="24"/>
                <w:szCs w:val="22"/>
              </w:rPr>
              <w:t xml:space="preserve"> </w:t>
            </w:r>
            <w:r>
              <w:rPr>
                <w:rFonts w:hint="eastAsia" w:ascii="宋体" w:hAnsi="宋体"/>
                <w:b/>
                <w:sz w:val="24"/>
                <w:szCs w:val="22"/>
              </w:rPr>
              <w:t>业</w:t>
            </w:r>
          </w:p>
        </w:tc>
        <w:tc>
          <w:tcPr>
            <w:tcW w:w="3573" w:type="dxa"/>
            <w:gridSpan w:val="3"/>
            <w:vAlign w:val="center"/>
          </w:tcPr>
          <w:p>
            <w:pPr>
              <w:jc w:val="center"/>
              <w:rPr>
                <w:rFonts w:ascii="宋体" w:hAnsi="Calibri"/>
                <w:b/>
                <w:szCs w:val="22"/>
              </w:rPr>
            </w:pPr>
          </w:p>
        </w:tc>
        <w:tc>
          <w:tcPr>
            <w:tcW w:w="999" w:type="dxa"/>
            <w:vAlign w:val="center"/>
          </w:tcPr>
          <w:p>
            <w:pPr>
              <w:jc w:val="center"/>
              <w:rPr>
                <w:rFonts w:ascii="宋体" w:hAnsi="Calibri"/>
                <w:b/>
                <w:szCs w:val="22"/>
              </w:rPr>
            </w:pPr>
            <w:r>
              <w:rPr>
                <w:rFonts w:hint="eastAsia" w:ascii="宋体" w:hAnsi="宋体"/>
                <w:b/>
                <w:sz w:val="24"/>
                <w:szCs w:val="22"/>
              </w:rPr>
              <w:t>学号</w:t>
            </w:r>
          </w:p>
        </w:tc>
        <w:tc>
          <w:tcPr>
            <w:tcW w:w="1378" w:type="dxa"/>
            <w:vAlign w:val="center"/>
          </w:tcPr>
          <w:p>
            <w:pPr>
              <w:jc w:val="center"/>
              <w:rPr>
                <w:rFonts w:ascii="宋体" w:hAnsi="Calibri"/>
                <w:b/>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2" w:hRule="atLeast"/>
          <w:jc w:val="center"/>
        </w:trPr>
        <w:tc>
          <w:tcPr>
            <w:tcW w:w="956" w:type="dxa"/>
            <w:vAlign w:val="center"/>
          </w:tcPr>
          <w:p>
            <w:pPr>
              <w:jc w:val="center"/>
              <w:rPr>
                <w:rFonts w:ascii="宋体" w:hAnsi="Calibri"/>
                <w:b/>
                <w:sz w:val="24"/>
                <w:szCs w:val="22"/>
              </w:rPr>
            </w:pPr>
            <w:r>
              <w:rPr>
                <w:rFonts w:hint="eastAsia" w:ascii="宋体" w:hAnsi="宋体"/>
                <w:b/>
                <w:sz w:val="24"/>
                <w:szCs w:val="22"/>
              </w:rPr>
              <w:t>论</w:t>
            </w:r>
            <w:r>
              <w:rPr>
                <w:rFonts w:ascii="宋体" w:hAnsi="宋体"/>
                <w:b/>
                <w:sz w:val="24"/>
                <w:szCs w:val="22"/>
              </w:rPr>
              <w:t xml:space="preserve"> </w:t>
            </w:r>
            <w:r>
              <w:rPr>
                <w:rFonts w:hint="eastAsia" w:ascii="宋体" w:hAnsi="宋体"/>
                <w:b/>
                <w:sz w:val="24"/>
                <w:szCs w:val="22"/>
              </w:rPr>
              <w:t>文</w:t>
            </w:r>
          </w:p>
          <w:p>
            <w:pPr>
              <w:jc w:val="center"/>
              <w:rPr>
                <w:rFonts w:ascii="宋体" w:hAnsi="Calibri"/>
                <w:b/>
                <w:sz w:val="24"/>
                <w:szCs w:val="22"/>
              </w:rPr>
            </w:pPr>
            <w:r>
              <w:rPr>
                <w:rFonts w:hint="eastAsia" w:ascii="宋体" w:hAnsi="宋体"/>
                <w:b/>
                <w:sz w:val="24"/>
                <w:szCs w:val="22"/>
              </w:rPr>
              <w:t>题</w:t>
            </w:r>
            <w:r>
              <w:rPr>
                <w:rFonts w:ascii="宋体" w:hAnsi="宋体"/>
                <w:b/>
                <w:sz w:val="24"/>
                <w:szCs w:val="22"/>
              </w:rPr>
              <w:t xml:space="preserve"> </w:t>
            </w:r>
            <w:r>
              <w:rPr>
                <w:rFonts w:hint="eastAsia" w:ascii="宋体" w:hAnsi="宋体"/>
                <w:b/>
                <w:sz w:val="24"/>
                <w:szCs w:val="22"/>
              </w:rPr>
              <w:t>目</w:t>
            </w:r>
          </w:p>
        </w:tc>
        <w:tc>
          <w:tcPr>
            <w:tcW w:w="8532" w:type="dxa"/>
            <w:gridSpan w:val="7"/>
            <w:vAlign w:val="center"/>
          </w:tcPr>
          <w:p>
            <w:pPr>
              <w:jc w:val="center"/>
              <w:rPr>
                <w:rFonts w:ascii="宋体" w:hAnsi="Calibri"/>
                <w:b/>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52" w:hRule="atLeast"/>
          <w:jc w:val="center"/>
        </w:trPr>
        <w:tc>
          <w:tcPr>
            <w:tcW w:w="956" w:type="dxa"/>
            <w:vAlign w:val="center"/>
          </w:tcPr>
          <w:p>
            <w:pPr>
              <w:jc w:val="center"/>
              <w:rPr>
                <w:rFonts w:ascii="宋体" w:hAnsi="Calibri"/>
                <w:b/>
                <w:sz w:val="24"/>
                <w:szCs w:val="22"/>
              </w:rPr>
            </w:pPr>
            <w:r>
              <w:rPr>
                <w:rFonts w:hint="eastAsia" w:ascii="宋体" w:hAnsi="宋体"/>
                <w:b/>
                <w:sz w:val="24"/>
                <w:szCs w:val="22"/>
              </w:rPr>
              <w:t>德</w:t>
            </w:r>
          </w:p>
          <w:p>
            <w:pPr>
              <w:jc w:val="center"/>
              <w:rPr>
                <w:rFonts w:ascii="宋体" w:hAnsi="Calibri"/>
                <w:b/>
                <w:sz w:val="24"/>
                <w:szCs w:val="22"/>
              </w:rPr>
            </w:pPr>
          </w:p>
          <w:p>
            <w:pPr>
              <w:jc w:val="center"/>
              <w:rPr>
                <w:rFonts w:ascii="宋体" w:hAnsi="Calibri"/>
                <w:b/>
                <w:sz w:val="24"/>
                <w:szCs w:val="22"/>
              </w:rPr>
            </w:pPr>
            <w:r>
              <w:rPr>
                <w:rFonts w:hint="eastAsia" w:ascii="宋体" w:hAnsi="宋体"/>
                <w:b/>
                <w:sz w:val="24"/>
                <w:szCs w:val="22"/>
              </w:rPr>
              <w:t>育</w:t>
            </w:r>
          </w:p>
          <w:p>
            <w:pPr>
              <w:jc w:val="center"/>
              <w:rPr>
                <w:rFonts w:ascii="宋体" w:hAnsi="Calibri"/>
                <w:b/>
                <w:sz w:val="24"/>
                <w:szCs w:val="22"/>
              </w:rPr>
            </w:pPr>
          </w:p>
          <w:p>
            <w:pPr>
              <w:jc w:val="center"/>
              <w:rPr>
                <w:rFonts w:ascii="宋体" w:hAnsi="Calibri"/>
                <w:b/>
                <w:sz w:val="24"/>
                <w:szCs w:val="22"/>
              </w:rPr>
            </w:pPr>
            <w:r>
              <w:rPr>
                <w:rFonts w:hint="eastAsia" w:ascii="宋体" w:hAnsi="宋体"/>
                <w:b/>
                <w:sz w:val="24"/>
                <w:szCs w:val="22"/>
              </w:rPr>
              <w:t>答</w:t>
            </w:r>
          </w:p>
          <w:p>
            <w:pPr>
              <w:jc w:val="center"/>
              <w:rPr>
                <w:rFonts w:ascii="宋体" w:hAnsi="Calibri"/>
                <w:b/>
                <w:sz w:val="24"/>
                <w:szCs w:val="22"/>
              </w:rPr>
            </w:pPr>
          </w:p>
          <w:p>
            <w:pPr>
              <w:jc w:val="center"/>
              <w:rPr>
                <w:rFonts w:ascii="宋体" w:hAnsi="Calibri"/>
                <w:b/>
                <w:sz w:val="24"/>
                <w:szCs w:val="22"/>
              </w:rPr>
            </w:pPr>
            <w:r>
              <w:rPr>
                <w:rFonts w:hint="eastAsia" w:ascii="宋体" w:hAnsi="宋体"/>
                <w:b/>
                <w:sz w:val="24"/>
                <w:szCs w:val="22"/>
              </w:rPr>
              <w:t>辩</w:t>
            </w:r>
          </w:p>
          <w:p>
            <w:pPr>
              <w:jc w:val="center"/>
              <w:rPr>
                <w:rFonts w:ascii="宋体" w:hAnsi="Calibri"/>
                <w:b/>
                <w:sz w:val="24"/>
                <w:szCs w:val="22"/>
              </w:rPr>
            </w:pPr>
          </w:p>
          <w:p>
            <w:pPr>
              <w:jc w:val="center"/>
              <w:rPr>
                <w:rFonts w:ascii="宋体" w:hAnsi="Calibri"/>
                <w:b/>
                <w:sz w:val="24"/>
                <w:szCs w:val="22"/>
              </w:rPr>
            </w:pPr>
            <w:r>
              <w:rPr>
                <w:rFonts w:hint="eastAsia" w:ascii="宋体" w:hAnsi="宋体"/>
                <w:b/>
                <w:sz w:val="24"/>
                <w:szCs w:val="22"/>
              </w:rPr>
              <w:t>评</w:t>
            </w:r>
          </w:p>
          <w:p>
            <w:pPr>
              <w:jc w:val="center"/>
              <w:rPr>
                <w:rFonts w:ascii="宋体" w:hAnsi="Calibri"/>
                <w:b/>
                <w:sz w:val="24"/>
                <w:szCs w:val="22"/>
              </w:rPr>
            </w:pPr>
          </w:p>
          <w:p>
            <w:pPr>
              <w:jc w:val="center"/>
              <w:rPr>
                <w:rFonts w:ascii="宋体" w:hAnsi="Calibri"/>
                <w:b/>
                <w:sz w:val="28"/>
                <w:szCs w:val="28"/>
              </w:rPr>
            </w:pPr>
            <w:r>
              <w:rPr>
                <w:rFonts w:hint="eastAsia" w:ascii="宋体" w:hAnsi="宋体"/>
                <w:b/>
                <w:sz w:val="24"/>
                <w:szCs w:val="22"/>
              </w:rPr>
              <w:t>语</w:t>
            </w:r>
          </w:p>
        </w:tc>
        <w:tc>
          <w:tcPr>
            <w:tcW w:w="8532" w:type="dxa"/>
            <w:gridSpan w:val="7"/>
          </w:tcPr>
          <w:p>
            <w:pPr>
              <w:rPr>
                <w:rFonts w:ascii="宋体" w:hAnsi="Calibri"/>
                <w:szCs w:val="22"/>
              </w:rPr>
            </w:pPr>
            <w:r>
              <w:rPr>
                <w:rFonts w:hint="eastAsia" w:ascii="宋体" w:hAnsi="宋体"/>
                <w:szCs w:val="22"/>
              </w:rPr>
              <w:t>（对毕业生德育论文选题、立意、答辩现场表现、效果等情况给予点评。并根据总体表现给出“优秀”、“良好”或“合格”总评）</w:t>
            </w:r>
          </w:p>
          <w:p>
            <w:pPr>
              <w:jc w:val="center"/>
              <w:rPr>
                <w:rFonts w:ascii="宋体" w:hAnsi="Calibri"/>
                <w:szCs w:val="22"/>
              </w:rPr>
            </w:pPr>
          </w:p>
          <w:p>
            <w:pPr>
              <w:jc w:val="center"/>
              <w:rPr>
                <w:rFonts w:ascii="宋体" w:hAnsi="Calibri"/>
                <w:szCs w:val="22"/>
              </w:rPr>
            </w:pPr>
          </w:p>
          <w:p>
            <w:pPr>
              <w:jc w:val="center"/>
              <w:rPr>
                <w:rFonts w:ascii="宋体" w:hAnsi="Calibri"/>
                <w:szCs w:val="22"/>
              </w:rPr>
            </w:pPr>
          </w:p>
          <w:p>
            <w:pPr>
              <w:jc w:val="center"/>
              <w:rPr>
                <w:rFonts w:ascii="宋体" w:hAnsi="Calibri"/>
                <w:szCs w:val="22"/>
              </w:rPr>
            </w:pPr>
          </w:p>
          <w:p>
            <w:pPr>
              <w:jc w:val="center"/>
              <w:rPr>
                <w:rFonts w:ascii="宋体" w:hAnsi="Calibri"/>
                <w:szCs w:val="22"/>
              </w:rPr>
            </w:pPr>
          </w:p>
          <w:p>
            <w:pPr>
              <w:rPr>
                <w:rFonts w:ascii="宋体" w:hAnsi="Calibri"/>
                <w:szCs w:val="22"/>
              </w:rPr>
            </w:pPr>
          </w:p>
          <w:p>
            <w:pPr>
              <w:rPr>
                <w:rFonts w:ascii="宋体" w:hAnsi="Calibri"/>
                <w:szCs w:val="22"/>
              </w:rPr>
            </w:pPr>
          </w:p>
          <w:p>
            <w:pPr>
              <w:rPr>
                <w:rFonts w:ascii="宋体" w:hAnsi="Calibri"/>
                <w:szCs w:val="22"/>
              </w:rPr>
            </w:pPr>
          </w:p>
          <w:p>
            <w:pPr>
              <w:rPr>
                <w:rFonts w:ascii="宋体" w:hAnsi="Calibri"/>
                <w:szCs w:val="22"/>
              </w:rPr>
            </w:pPr>
          </w:p>
          <w:p>
            <w:pPr>
              <w:rPr>
                <w:rFonts w:ascii="宋体" w:hAnsi="Calibri"/>
                <w:szCs w:val="22"/>
              </w:rPr>
            </w:pPr>
          </w:p>
          <w:p>
            <w:pPr>
              <w:rPr>
                <w:rFonts w:ascii="宋体" w:hAnsi="Calibri"/>
                <w:szCs w:val="22"/>
              </w:rPr>
            </w:pPr>
          </w:p>
          <w:p>
            <w:pPr>
              <w:rPr>
                <w:rFonts w:ascii="宋体" w:hAnsi="Calibri"/>
                <w:szCs w:val="22"/>
              </w:rPr>
            </w:pPr>
          </w:p>
          <w:p>
            <w:pPr>
              <w:rPr>
                <w:rFonts w:ascii="宋体" w:hAnsi="宋体"/>
                <w:szCs w:val="22"/>
              </w:rPr>
            </w:pPr>
          </w:p>
          <w:p>
            <w:pPr>
              <w:spacing w:line="360" w:lineRule="auto"/>
              <w:rPr>
                <w:rFonts w:ascii="宋体" w:hAnsi="Calibri"/>
                <w:sz w:val="24"/>
                <w:szCs w:val="22"/>
              </w:rPr>
            </w:pPr>
            <w:r>
              <w:rPr>
                <w:rFonts w:ascii="宋体" w:hAnsi="宋体"/>
                <w:szCs w:val="22"/>
              </w:rPr>
              <w:t xml:space="preserve">                    </w:t>
            </w:r>
            <w:r>
              <w:rPr>
                <w:rFonts w:ascii="宋体" w:hAnsi="宋体"/>
                <w:b/>
                <w:sz w:val="24"/>
                <w:szCs w:val="22"/>
              </w:rPr>
              <w:t xml:space="preserve">         </w:t>
            </w:r>
            <w:r>
              <w:rPr>
                <w:rFonts w:hint="eastAsia" w:ascii="宋体" w:hAnsi="宋体"/>
                <w:b/>
                <w:sz w:val="24"/>
                <w:szCs w:val="22"/>
              </w:rPr>
              <w:t>德育答辩工作委员会（党总支公章）</w:t>
            </w:r>
          </w:p>
          <w:p>
            <w:pPr>
              <w:spacing w:line="360" w:lineRule="auto"/>
              <w:jc w:val="center"/>
              <w:rPr>
                <w:rFonts w:ascii="宋体" w:hAnsi="宋体"/>
                <w:sz w:val="24"/>
                <w:szCs w:val="22"/>
                <w:u w:val="single"/>
              </w:rPr>
            </w:pPr>
            <w:r>
              <w:rPr>
                <w:rFonts w:ascii="宋体" w:hAnsi="宋体"/>
                <w:b/>
                <w:sz w:val="24"/>
                <w:szCs w:val="22"/>
              </w:rPr>
              <w:t xml:space="preserve">   </w:t>
            </w:r>
            <w:r>
              <w:rPr>
                <w:rFonts w:hint="eastAsia" w:ascii="宋体" w:hAnsi="宋体"/>
                <w:b/>
                <w:sz w:val="24"/>
                <w:szCs w:val="22"/>
              </w:rPr>
              <w:t>主</w:t>
            </w:r>
            <w:r>
              <w:rPr>
                <w:rFonts w:ascii="宋体" w:hAnsi="宋体"/>
                <w:b/>
                <w:sz w:val="24"/>
                <w:szCs w:val="22"/>
              </w:rPr>
              <w:t xml:space="preserve">  </w:t>
            </w:r>
            <w:r>
              <w:rPr>
                <w:rFonts w:hint="eastAsia" w:ascii="宋体" w:hAnsi="宋体"/>
                <w:b/>
                <w:sz w:val="24"/>
                <w:szCs w:val="22"/>
              </w:rPr>
              <w:t>任（签章）：</w:t>
            </w:r>
            <w:r>
              <w:rPr>
                <w:rFonts w:ascii="宋体" w:hAnsi="宋体"/>
                <w:sz w:val="24"/>
                <w:szCs w:val="22"/>
                <w:u w:val="single"/>
              </w:rPr>
              <w:t xml:space="preserve">             </w:t>
            </w:r>
          </w:p>
          <w:p>
            <w:pPr>
              <w:spacing w:line="360" w:lineRule="auto"/>
              <w:jc w:val="center"/>
              <w:rPr>
                <w:rFonts w:ascii="宋体" w:hAnsi="Calibri"/>
                <w:sz w:val="24"/>
                <w:szCs w:val="22"/>
              </w:rPr>
            </w:pPr>
            <w:r>
              <w:rPr>
                <w:rFonts w:ascii="宋体" w:hAnsi="宋体"/>
                <w:sz w:val="24"/>
                <w:szCs w:val="22"/>
              </w:rPr>
              <w:t xml:space="preserve">                               </w:t>
            </w:r>
            <w:r>
              <w:rPr>
                <w:rFonts w:hint="eastAsia" w:ascii="宋体" w:hAnsi="宋体"/>
                <w:sz w:val="24"/>
                <w:szCs w:val="22"/>
              </w:rPr>
              <w:t>年</w:t>
            </w:r>
            <w:r>
              <w:rPr>
                <w:rFonts w:ascii="宋体" w:hAnsi="宋体"/>
                <w:sz w:val="24"/>
                <w:szCs w:val="22"/>
              </w:rPr>
              <w:t xml:space="preserve">      </w:t>
            </w:r>
            <w:r>
              <w:rPr>
                <w:rFonts w:hint="eastAsia" w:ascii="宋体" w:hAnsi="宋体"/>
                <w:sz w:val="24"/>
                <w:szCs w:val="22"/>
              </w:rPr>
              <w:t>月</w:t>
            </w:r>
            <w:r>
              <w:rPr>
                <w:rFonts w:ascii="宋体" w:hAnsi="宋体"/>
                <w:sz w:val="24"/>
                <w:szCs w:val="22"/>
              </w:rPr>
              <w:t xml:space="preserve">      </w:t>
            </w:r>
            <w:r>
              <w:rPr>
                <w:rFonts w:hint="eastAsia" w:ascii="宋体" w:hAnsi="宋体"/>
                <w:sz w:val="24"/>
                <w:szCs w:val="22"/>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6" w:hRule="atLeast"/>
          <w:jc w:val="center"/>
        </w:trPr>
        <w:tc>
          <w:tcPr>
            <w:tcW w:w="956" w:type="dxa"/>
            <w:vAlign w:val="center"/>
          </w:tcPr>
          <w:p>
            <w:pPr>
              <w:jc w:val="center"/>
              <w:rPr>
                <w:rFonts w:ascii="宋体" w:hAnsi="Calibri"/>
                <w:b/>
                <w:sz w:val="24"/>
                <w:szCs w:val="22"/>
              </w:rPr>
            </w:pPr>
            <w:r>
              <w:rPr>
                <w:rFonts w:hint="eastAsia" w:ascii="宋体" w:hAnsi="宋体"/>
                <w:b/>
                <w:sz w:val="24"/>
                <w:szCs w:val="22"/>
              </w:rPr>
              <w:t>备注</w:t>
            </w:r>
          </w:p>
        </w:tc>
        <w:tc>
          <w:tcPr>
            <w:tcW w:w="8532" w:type="dxa"/>
            <w:gridSpan w:val="7"/>
          </w:tcPr>
          <w:p>
            <w:pPr>
              <w:rPr>
                <w:rFonts w:ascii="宋体" w:hAnsi="Calibri"/>
                <w:szCs w:val="22"/>
              </w:rPr>
            </w:pPr>
          </w:p>
        </w:tc>
      </w:tr>
    </w:tbl>
    <w:p>
      <w:pPr>
        <w:pStyle w:val="2"/>
      </w:pPr>
      <w:bookmarkStart w:id="27" w:name="_Toc534366036"/>
      <w:r>
        <w:rPr>
          <w:rFonts w:hint="eastAsia"/>
        </w:rPr>
        <w:t>创新精英研究院组织与运转制度</w:t>
      </w:r>
      <w:bookmarkEnd w:id="27"/>
    </w:p>
    <w:p>
      <w:pPr>
        <w:spacing w:line="360" w:lineRule="auto"/>
        <w:ind w:firstLine="640" w:firstLineChars="200"/>
        <w:jc w:val="center"/>
        <w:rPr>
          <w:rFonts w:ascii="黑体" w:hAnsi="黑体" w:eastAsia="黑体" w:cs="黑体"/>
          <w:sz w:val="44"/>
          <w:szCs w:val="44"/>
        </w:rPr>
      </w:pPr>
      <w:r>
        <w:rPr>
          <w:rFonts w:hint="eastAsia" w:ascii="仿宋" w:hAnsi="仿宋" w:eastAsia="仿宋" w:cs="仿宋"/>
          <w:sz w:val="32"/>
          <w:szCs w:val="32"/>
        </w:rPr>
        <w:t>（仪器与电子学院学生科【2015】第2号）</w:t>
      </w:r>
    </w:p>
    <w:p>
      <w:pPr>
        <w:pStyle w:val="17"/>
        <w:spacing w:before="0" w:after="0" w:line="600" w:lineRule="exact"/>
        <w:ind w:firstLine="560" w:firstLineChars="200"/>
        <w:jc w:val="both"/>
        <w:rPr>
          <w:sz w:val="28"/>
          <w:szCs w:val="28"/>
        </w:rPr>
      </w:pPr>
      <w:r>
        <w:rPr>
          <w:rFonts w:hint="eastAsia"/>
          <w:sz w:val="28"/>
          <w:szCs w:val="28"/>
        </w:rPr>
        <w:t>为了提升我校本科生的综合创新实践能力，完善创新精英研究院的组织管理机制，整合研究院人力、财力和资源，更好地调动学生的学习积极性，充分发挥大家的才能，科学、合理、高效地完成各类创新项目及各类科技创新竞赛工作，实现研究院发展壮大，成为中北大学创新教育品牌这一目标，特制订如下制度：</w:t>
      </w:r>
    </w:p>
    <w:p>
      <w:pPr>
        <w:pStyle w:val="17"/>
        <w:spacing w:before="0" w:after="0" w:line="600" w:lineRule="exact"/>
        <w:ind w:firstLine="560" w:firstLineChars="200"/>
        <w:jc w:val="center"/>
        <w:rPr>
          <w:sz w:val="28"/>
          <w:szCs w:val="28"/>
        </w:rPr>
      </w:pPr>
      <w:r>
        <w:rPr>
          <w:rFonts w:hint="eastAsia"/>
          <w:sz w:val="28"/>
          <w:szCs w:val="28"/>
        </w:rPr>
        <w:t>创新精英研究院常务管理制度</w:t>
      </w:r>
    </w:p>
    <w:p>
      <w:pPr>
        <w:pStyle w:val="17"/>
        <w:spacing w:before="0" w:after="0" w:line="600" w:lineRule="exact"/>
        <w:ind w:firstLine="560" w:firstLineChars="200"/>
        <w:jc w:val="both"/>
        <w:rPr>
          <w:sz w:val="28"/>
          <w:szCs w:val="28"/>
        </w:rPr>
      </w:pPr>
      <w:r>
        <w:rPr>
          <w:rFonts w:hint="eastAsia"/>
          <w:sz w:val="28"/>
          <w:szCs w:val="28"/>
        </w:rPr>
        <w:t>为了提升我校本科生的综合创新实践能力，完善创新精英研究院的组织管理机制，整合研究院人力、财力和资源，更好地调动学生的学习积极性，充分发挥大家的才能，科学、合理、高效地完成各类创新项目及各类科技创新竞赛工作，实现研究院发展壮大，成为中北大学创新教育品牌这一目标，特制订本管理制度。本制度包括总则、组织机构的划分及职责、日常管理制度、日常财务制度、会议制度、档案制度、创新学分认定制度、常务考核制度、人事变更制度九个部分。</w:t>
      </w:r>
    </w:p>
    <w:p>
      <w:pPr>
        <w:pStyle w:val="17"/>
        <w:spacing w:before="0" w:after="0" w:line="600" w:lineRule="exact"/>
        <w:ind w:firstLine="560" w:firstLineChars="200"/>
        <w:jc w:val="both"/>
        <w:rPr>
          <w:sz w:val="28"/>
          <w:szCs w:val="28"/>
        </w:rPr>
      </w:pPr>
      <w:r>
        <w:rPr>
          <w:rFonts w:hint="eastAsia"/>
          <w:sz w:val="28"/>
          <w:szCs w:val="28"/>
        </w:rPr>
        <w:t>第一部分 总则</w:t>
      </w:r>
    </w:p>
    <w:p>
      <w:pPr>
        <w:pStyle w:val="17"/>
        <w:spacing w:before="0" w:after="0" w:line="600" w:lineRule="exact"/>
        <w:ind w:firstLine="560" w:firstLineChars="200"/>
        <w:jc w:val="both"/>
        <w:rPr>
          <w:sz w:val="28"/>
          <w:szCs w:val="28"/>
        </w:rPr>
      </w:pPr>
      <w:r>
        <w:rPr>
          <w:rFonts w:hint="eastAsia"/>
          <w:sz w:val="28"/>
          <w:szCs w:val="28"/>
        </w:rPr>
        <w:t>第一条 创新精英研究院是我院活跃本科教学、提升学生科技能力的创新实践平台，是体现我学院办学水平的重要标志之一。为实现将研究院建设成仪器与电子学院以及中北大学创新教育品牌的目标，结合实际情况，特制定本条例。</w:t>
      </w:r>
    </w:p>
    <w:p>
      <w:pPr>
        <w:pStyle w:val="17"/>
        <w:spacing w:before="0" w:after="0" w:line="600" w:lineRule="exact"/>
        <w:ind w:firstLine="560" w:firstLineChars="200"/>
        <w:jc w:val="both"/>
        <w:rPr>
          <w:sz w:val="28"/>
          <w:szCs w:val="28"/>
        </w:rPr>
      </w:pPr>
      <w:r>
        <w:rPr>
          <w:rFonts w:hint="eastAsia"/>
          <w:sz w:val="28"/>
          <w:szCs w:val="28"/>
        </w:rPr>
        <w:t>第二条 创新精英研究院是本科学生进行创新实践的重要基地，必须认真贯彻执行我院、我校的教育方针。</w:t>
      </w:r>
    </w:p>
    <w:p>
      <w:pPr>
        <w:pStyle w:val="17"/>
        <w:spacing w:before="0" w:after="0" w:line="600" w:lineRule="exact"/>
        <w:ind w:firstLine="560" w:firstLineChars="200"/>
        <w:jc w:val="both"/>
        <w:rPr>
          <w:sz w:val="28"/>
          <w:szCs w:val="28"/>
        </w:rPr>
      </w:pPr>
      <w:r>
        <w:rPr>
          <w:rFonts w:hint="eastAsia"/>
          <w:sz w:val="28"/>
          <w:szCs w:val="28"/>
        </w:rPr>
        <w:t>第三条 以创新实验室为实践平台，参与各类国际、国家级、省级科技竞赛，各个创新实验室承担各类创新项目的立项工作以及相关的各类比赛的组织管理等所有任务。</w:t>
      </w:r>
    </w:p>
    <w:p>
      <w:pPr>
        <w:pStyle w:val="17"/>
        <w:spacing w:before="0" w:after="0" w:line="600" w:lineRule="exact"/>
        <w:ind w:firstLine="560" w:firstLineChars="200"/>
        <w:jc w:val="both"/>
        <w:rPr>
          <w:sz w:val="28"/>
          <w:szCs w:val="28"/>
        </w:rPr>
      </w:pPr>
      <w:r>
        <w:rPr>
          <w:rFonts w:hint="eastAsia"/>
          <w:sz w:val="28"/>
          <w:szCs w:val="28"/>
        </w:rPr>
        <w:t>第四条 创新精英研究院下设的创新实验室目前有六个，它们分别是嵌入式创新实验室、物联网创新实验室、智能车创新实验室、机器人创新实验室、数字信号创新实验室、仪器测量实验室，研究院下设院长一名，副院长三名，各类创新部长若干。</w:t>
      </w:r>
    </w:p>
    <w:p>
      <w:pPr>
        <w:pStyle w:val="17"/>
        <w:spacing w:before="0" w:after="0" w:line="600" w:lineRule="exact"/>
        <w:ind w:firstLine="560" w:firstLineChars="200"/>
        <w:jc w:val="both"/>
        <w:rPr>
          <w:sz w:val="28"/>
          <w:szCs w:val="28"/>
        </w:rPr>
      </w:pPr>
      <w:r>
        <w:rPr>
          <w:rFonts w:hint="eastAsia"/>
          <w:sz w:val="28"/>
          <w:szCs w:val="28"/>
        </w:rPr>
        <w:t>第五条 加强研究院骨干人员的业务考核、新生力量的技术培训和全体人员的思想教育工作，不断加强研究院的科技创新感染力，提高学生的实践创新能力。</w:t>
      </w:r>
    </w:p>
    <w:p>
      <w:pPr>
        <w:pStyle w:val="17"/>
        <w:spacing w:before="0" w:after="0" w:line="600" w:lineRule="exact"/>
        <w:ind w:firstLine="560" w:firstLineChars="200"/>
        <w:jc w:val="both"/>
        <w:rPr>
          <w:sz w:val="28"/>
          <w:szCs w:val="28"/>
        </w:rPr>
      </w:pPr>
      <w:r>
        <w:rPr>
          <w:rFonts w:hint="eastAsia"/>
          <w:sz w:val="28"/>
          <w:szCs w:val="28"/>
        </w:rPr>
        <w:t>第六条 研究院建设要根据学生发展的需要，从实际出发，统筹规划，合理设置，做到场地、设施、仪器设备、技术队伍与科学管理协调发展；按照“科学规划、资源共享、提高效益”的原则，逐步用现代化技术手段和先进的仪器设备装备下属创新实验室，以提高本科生的实践能力，成为仪器与电子学院及中北大学的创新教育品牌。</w:t>
      </w:r>
    </w:p>
    <w:p>
      <w:pPr>
        <w:pStyle w:val="17"/>
        <w:spacing w:before="0" w:after="0" w:line="600" w:lineRule="exact"/>
        <w:ind w:firstLine="560" w:firstLineChars="200"/>
        <w:jc w:val="both"/>
        <w:rPr>
          <w:sz w:val="28"/>
          <w:szCs w:val="28"/>
        </w:rPr>
      </w:pPr>
      <w:r>
        <w:rPr>
          <w:rFonts w:hint="eastAsia"/>
          <w:sz w:val="28"/>
          <w:szCs w:val="28"/>
        </w:rPr>
        <w:t>第二部分 组织机构的划分及职责</w:t>
      </w:r>
    </w:p>
    <w:p>
      <w:pPr>
        <w:pStyle w:val="17"/>
        <w:spacing w:before="0" w:after="0" w:line="600" w:lineRule="exact"/>
        <w:ind w:firstLine="560" w:firstLineChars="200"/>
        <w:jc w:val="both"/>
        <w:rPr>
          <w:sz w:val="28"/>
          <w:szCs w:val="28"/>
        </w:rPr>
      </w:pPr>
      <w:r>
        <w:rPr>
          <w:rFonts w:hint="eastAsia"/>
          <w:sz w:val="28"/>
          <w:szCs w:val="28"/>
        </w:rPr>
        <w:t>第七条 研究院组织机构将下设创新荣誉首席一名，院长一名，副院长十名，各类创新部长若干，精英小组从研究院管理小组选拔，需具有实力强厚、组织管理能力突出等特点。</w:t>
      </w:r>
    </w:p>
    <w:p>
      <w:pPr>
        <w:pStyle w:val="17"/>
        <w:spacing w:before="0" w:after="0" w:line="600" w:lineRule="exact"/>
        <w:ind w:firstLine="560" w:firstLineChars="200"/>
        <w:jc w:val="both"/>
        <w:rPr>
          <w:sz w:val="28"/>
          <w:szCs w:val="28"/>
        </w:rPr>
      </w:pPr>
      <w:r>
        <w:rPr>
          <w:rFonts w:hint="eastAsia"/>
          <w:sz w:val="28"/>
          <w:szCs w:val="28"/>
        </w:rPr>
        <w:t>第八条 精英小组职责分配</w:t>
      </w:r>
    </w:p>
    <w:p>
      <w:pPr>
        <w:pStyle w:val="17"/>
        <w:spacing w:before="0" w:after="0" w:line="600" w:lineRule="exact"/>
        <w:ind w:firstLine="560" w:firstLineChars="200"/>
        <w:jc w:val="both"/>
        <w:rPr>
          <w:sz w:val="28"/>
          <w:szCs w:val="28"/>
        </w:rPr>
      </w:pPr>
      <w:r>
        <w:rPr>
          <w:rFonts w:hint="eastAsia"/>
          <w:sz w:val="28"/>
          <w:szCs w:val="28"/>
        </w:rPr>
        <w:t>院长为研究院的总负责人，其工作职责如下：</w:t>
      </w:r>
    </w:p>
    <w:p>
      <w:pPr>
        <w:pStyle w:val="17"/>
        <w:spacing w:before="0" w:after="0" w:line="600" w:lineRule="exact"/>
        <w:ind w:firstLine="560" w:firstLineChars="200"/>
        <w:jc w:val="both"/>
        <w:rPr>
          <w:sz w:val="28"/>
          <w:szCs w:val="28"/>
        </w:rPr>
      </w:pPr>
      <w:r>
        <w:rPr>
          <w:rFonts w:hint="eastAsia"/>
          <w:sz w:val="28"/>
          <w:szCs w:val="28"/>
        </w:rPr>
        <w:t>1．负责协调各创新实验室的工作</w:t>
      </w:r>
    </w:p>
    <w:p>
      <w:pPr>
        <w:pStyle w:val="17"/>
        <w:spacing w:before="0" w:after="0" w:line="600" w:lineRule="exact"/>
        <w:ind w:firstLine="560" w:firstLineChars="200"/>
        <w:jc w:val="both"/>
        <w:rPr>
          <w:sz w:val="28"/>
          <w:szCs w:val="28"/>
        </w:rPr>
      </w:pPr>
      <w:r>
        <w:rPr>
          <w:rFonts w:hint="eastAsia"/>
          <w:sz w:val="28"/>
          <w:szCs w:val="28"/>
        </w:rPr>
        <w:t>2．制定研究院全年度的工作计划</w:t>
      </w:r>
    </w:p>
    <w:p>
      <w:pPr>
        <w:pStyle w:val="17"/>
        <w:spacing w:before="0" w:after="0" w:line="600" w:lineRule="exact"/>
        <w:ind w:firstLine="560" w:firstLineChars="200"/>
        <w:jc w:val="both"/>
        <w:rPr>
          <w:sz w:val="28"/>
          <w:szCs w:val="28"/>
        </w:rPr>
      </w:pPr>
      <w:r>
        <w:rPr>
          <w:rFonts w:hint="eastAsia"/>
          <w:sz w:val="28"/>
          <w:szCs w:val="28"/>
        </w:rPr>
        <w:t>3．对各创新实验的工作进行监督和指导</w:t>
      </w:r>
    </w:p>
    <w:p>
      <w:pPr>
        <w:pStyle w:val="17"/>
        <w:spacing w:before="0" w:after="0" w:line="600" w:lineRule="exact"/>
        <w:ind w:firstLine="560" w:firstLineChars="200"/>
        <w:jc w:val="both"/>
        <w:rPr>
          <w:sz w:val="28"/>
          <w:szCs w:val="28"/>
        </w:rPr>
      </w:pPr>
      <w:r>
        <w:rPr>
          <w:rFonts w:hint="eastAsia"/>
          <w:sz w:val="28"/>
          <w:szCs w:val="28"/>
        </w:rPr>
        <w:t>4．与领导协商研究院的建设。</w:t>
      </w:r>
    </w:p>
    <w:p>
      <w:pPr>
        <w:pStyle w:val="17"/>
        <w:spacing w:before="0" w:after="0" w:line="600" w:lineRule="exact"/>
        <w:ind w:firstLine="560" w:firstLineChars="200"/>
        <w:jc w:val="both"/>
        <w:rPr>
          <w:sz w:val="28"/>
          <w:szCs w:val="28"/>
        </w:rPr>
      </w:pPr>
      <w:r>
        <w:rPr>
          <w:rFonts w:hint="eastAsia"/>
          <w:sz w:val="28"/>
          <w:szCs w:val="28"/>
        </w:rPr>
        <w:t>5．谋求研究院发展的新途径，完善制度研究院的管理制度。</w:t>
      </w:r>
    </w:p>
    <w:p>
      <w:pPr>
        <w:pStyle w:val="17"/>
        <w:spacing w:before="0" w:after="0" w:line="600" w:lineRule="exact"/>
        <w:ind w:firstLine="560" w:firstLineChars="200"/>
        <w:jc w:val="both"/>
        <w:rPr>
          <w:sz w:val="28"/>
          <w:szCs w:val="28"/>
        </w:rPr>
      </w:pPr>
      <w:r>
        <w:rPr>
          <w:rFonts w:hint="eastAsia"/>
          <w:sz w:val="28"/>
          <w:szCs w:val="28"/>
        </w:rPr>
        <w:t>6．了解各实验室的情况以及各项事务的进展。</w:t>
      </w:r>
    </w:p>
    <w:p>
      <w:pPr>
        <w:pStyle w:val="17"/>
        <w:spacing w:before="0" w:after="0" w:line="600" w:lineRule="exact"/>
        <w:ind w:firstLine="560" w:firstLineChars="200"/>
        <w:jc w:val="both"/>
        <w:rPr>
          <w:sz w:val="28"/>
          <w:szCs w:val="28"/>
        </w:rPr>
      </w:pPr>
      <w:r>
        <w:rPr>
          <w:rFonts w:hint="eastAsia"/>
          <w:sz w:val="28"/>
          <w:szCs w:val="28"/>
        </w:rPr>
        <w:t>副院长分管负责研究院内各项事务，其工作职责如下：</w:t>
      </w:r>
    </w:p>
    <w:p>
      <w:pPr>
        <w:pStyle w:val="17"/>
        <w:spacing w:before="0" w:after="0" w:line="600" w:lineRule="exact"/>
        <w:ind w:firstLine="560" w:firstLineChars="200"/>
        <w:jc w:val="both"/>
        <w:rPr>
          <w:sz w:val="28"/>
          <w:szCs w:val="28"/>
        </w:rPr>
      </w:pPr>
      <w:r>
        <w:rPr>
          <w:rFonts w:hint="eastAsia"/>
          <w:sz w:val="28"/>
          <w:szCs w:val="28"/>
        </w:rPr>
        <w:t>1、负责创新实验室各项制度的整理、完善，</w:t>
      </w:r>
    </w:p>
    <w:p>
      <w:pPr>
        <w:pStyle w:val="17"/>
        <w:spacing w:before="0" w:after="0" w:line="600" w:lineRule="exact"/>
        <w:ind w:firstLine="560" w:firstLineChars="200"/>
        <w:jc w:val="both"/>
        <w:rPr>
          <w:sz w:val="28"/>
          <w:szCs w:val="28"/>
        </w:rPr>
      </w:pPr>
      <w:r>
        <w:rPr>
          <w:rFonts w:hint="eastAsia"/>
          <w:sz w:val="28"/>
          <w:szCs w:val="28"/>
        </w:rPr>
        <w:t>2、整理研究院各项资料，会议精神的传达。</w:t>
      </w:r>
    </w:p>
    <w:p>
      <w:pPr>
        <w:pStyle w:val="17"/>
        <w:spacing w:before="0" w:after="0" w:line="600" w:lineRule="exact"/>
        <w:ind w:firstLine="560" w:firstLineChars="200"/>
        <w:jc w:val="both"/>
        <w:rPr>
          <w:sz w:val="28"/>
          <w:szCs w:val="28"/>
        </w:rPr>
      </w:pPr>
      <w:r>
        <w:rPr>
          <w:rFonts w:hint="eastAsia"/>
          <w:sz w:val="28"/>
          <w:szCs w:val="28"/>
        </w:rPr>
        <w:t>3、负责研究院内的事物分配、调度，各副院长分管院内各类事务，把握创新实验室的动态，协助院长做好研究院发展规划及对外的工作交涉。</w:t>
      </w:r>
    </w:p>
    <w:p>
      <w:pPr>
        <w:pStyle w:val="17"/>
        <w:spacing w:before="0" w:after="0" w:line="600" w:lineRule="exact"/>
        <w:ind w:firstLine="560" w:firstLineChars="200"/>
        <w:jc w:val="both"/>
        <w:rPr>
          <w:sz w:val="28"/>
          <w:szCs w:val="28"/>
        </w:rPr>
      </w:pPr>
      <w:r>
        <w:rPr>
          <w:rFonts w:hint="eastAsia"/>
          <w:sz w:val="28"/>
          <w:szCs w:val="28"/>
        </w:rPr>
        <w:t>3、起草研究院每个阶段的工作计划；</w:t>
      </w:r>
    </w:p>
    <w:p>
      <w:pPr>
        <w:pStyle w:val="17"/>
        <w:spacing w:before="0" w:after="0" w:line="600" w:lineRule="exact"/>
        <w:ind w:firstLine="560" w:firstLineChars="200"/>
        <w:jc w:val="both"/>
        <w:rPr>
          <w:sz w:val="28"/>
          <w:szCs w:val="28"/>
        </w:rPr>
      </w:pPr>
      <w:r>
        <w:rPr>
          <w:rFonts w:hint="eastAsia"/>
          <w:sz w:val="28"/>
          <w:szCs w:val="28"/>
        </w:rPr>
        <w:t xml:space="preserve">4、管理研究院固定资产，考核创新实验室成员；  </w:t>
      </w:r>
    </w:p>
    <w:p>
      <w:pPr>
        <w:pStyle w:val="17"/>
        <w:spacing w:before="0" w:after="0" w:line="600" w:lineRule="exact"/>
        <w:ind w:firstLine="560" w:firstLineChars="200"/>
        <w:jc w:val="both"/>
        <w:rPr>
          <w:sz w:val="28"/>
          <w:szCs w:val="28"/>
        </w:rPr>
      </w:pPr>
      <w:r>
        <w:rPr>
          <w:rFonts w:hint="eastAsia"/>
          <w:sz w:val="28"/>
          <w:szCs w:val="28"/>
        </w:rPr>
        <w:t>5、审核研究院日常开支及报账等。</w:t>
      </w:r>
    </w:p>
    <w:p>
      <w:pPr>
        <w:pStyle w:val="17"/>
        <w:spacing w:before="0" w:after="0" w:line="600" w:lineRule="exact"/>
        <w:ind w:firstLine="560" w:firstLineChars="200"/>
        <w:jc w:val="both"/>
        <w:rPr>
          <w:sz w:val="28"/>
          <w:szCs w:val="28"/>
        </w:rPr>
      </w:pPr>
      <w:r>
        <w:rPr>
          <w:rFonts w:hint="eastAsia"/>
          <w:sz w:val="28"/>
          <w:szCs w:val="28"/>
        </w:rPr>
        <w:t>6、组织培训，带动学生参加科技创新设计。</w:t>
      </w:r>
    </w:p>
    <w:p>
      <w:pPr>
        <w:pStyle w:val="17"/>
        <w:spacing w:before="0" w:after="0" w:line="600" w:lineRule="exact"/>
        <w:ind w:firstLine="560" w:firstLineChars="200"/>
        <w:jc w:val="both"/>
        <w:rPr>
          <w:sz w:val="28"/>
          <w:szCs w:val="28"/>
        </w:rPr>
      </w:pPr>
      <w:r>
        <w:rPr>
          <w:rFonts w:hint="eastAsia"/>
          <w:sz w:val="28"/>
          <w:szCs w:val="28"/>
        </w:rPr>
        <w:t>第九条 创新副院长负责特定实验室，其工作职责如下：</w:t>
      </w:r>
    </w:p>
    <w:p>
      <w:pPr>
        <w:pStyle w:val="17"/>
        <w:spacing w:before="0" w:after="0" w:line="600" w:lineRule="exact"/>
        <w:ind w:firstLine="560" w:firstLineChars="200"/>
        <w:jc w:val="both"/>
        <w:rPr>
          <w:sz w:val="28"/>
          <w:szCs w:val="28"/>
        </w:rPr>
      </w:pPr>
      <w:r>
        <w:rPr>
          <w:rFonts w:hint="eastAsia"/>
          <w:sz w:val="28"/>
          <w:szCs w:val="28"/>
        </w:rPr>
        <w:t>1．负责各实验室综合管理，带领人员参加比赛，对管理员进行技术指导。</w:t>
      </w:r>
    </w:p>
    <w:p>
      <w:pPr>
        <w:pStyle w:val="17"/>
        <w:spacing w:before="0" w:after="0" w:line="600" w:lineRule="exact"/>
        <w:ind w:firstLine="560" w:firstLineChars="200"/>
        <w:jc w:val="both"/>
        <w:rPr>
          <w:sz w:val="28"/>
          <w:szCs w:val="28"/>
        </w:rPr>
      </w:pPr>
      <w:r>
        <w:rPr>
          <w:rFonts w:hint="eastAsia"/>
          <w:sz w:val="28"/>
          <w:szCs w:val="28"/>
        </w:rPr>
        <w:t>2．制定实验室的内部制度。</w:t>
      </w:r>
    </w:p>
    <w:p>
      <w:pPr>
        <w:pStyle w:val="17"/>
        <w:spacing w:before="0" w:after="0" w:line="600" w:lineRule="exact"/>
        <w:ind w:firstLine="560" w:firstLineChars="200"/>
        <w:jc w:val="both"/>
        <w:rPr>
          <w:sz w:val="28"/>
          <w:szCs w:val="28"/>
        </w:rPr>
      </w:pPr>
      <w:r>
        <w:rPr>
          <w:rFonts w:hint="eastAsia"/>
          <w:sz w:val="28"/>
          <w:szCs w:val="28"/>
        </w:rPr>
        <w:t>3．负责实验室的日常工作。</w:t>
      </w:r>
    </w:p>
    <w:p>
      <w:pPr>
        <w:pStyle w:val="17"/>
        <w:spacing w:before="0" w:after="0" w:line="600" w:lineRule="exact"/>
        <w:ind w:firstLine="560" w:firstLineChars="200"/>
        <w:jc w:val="both"/>
        <w:rPr>
          <w:sz w:val="28"/>
          <w:szCs w:val="28"/>
        </w:rPr>
      </w:pPr>
      <w:r>
        <w:rPr>
          <w:rFonts w:hint="eastAsia"/>
          <w:sz w:val="28"/>
          <w:szCs w:val="28"/>
        </w:rPr>
        <w:t>4．创新实验室的固有资产管理</w:t>
      </w:r>
    </w:p>
    <w:p>
      <w:pPr>
        <w:pStyle w:val="17"/>
        <w:spacing w:before="0" w:after="0" w:line="600" w:lineRule="exact"/>
        <w:ind w:firstLine="560" w:firstLineChars="200"/>
        <w:jc w:val="both"/>
        <w:rPr>
          <w:sz w:val="28"/>
          <w:szCs w:val="28"/>
        </w:rPr>
      </w:pPr>
      <w:r>
        <w:rPr>
          <w:rFonts w:hint="eastAsia"/>
          <w:sz w:val="28"/>
          <w:szCs w:val="28"/>
        </w:rPr>
        <w:t>5．负责实验室制度的实施，特别是安全和卫生问题。</w:t>
      </w:r>
    </w:p>
    <w:p>
      <w:pPr>
        <w:pStyle w:val="17"/>
        <w:spacing w:before="0" w:after="0" w:line="600" w:lineRule="exact"/>
        <w:ind w:firstLine="560" w:firstLineChars="200"/>
        <w:jc w:val="both"/>
        <w:rPr>
          <w:sz w:val="28"/>
          <w:szCs w:val="28"/>
        </w:rPr>
      </w:pPr>
      <w:r>
        <w:rPr>
          <w:rFonts w:hint="eastAsia"/>
          <w:sz w:val="28"/>
          <w:szCs w:val="28"/>
        </w:rPr>
        <w:t>6．策划创新实验室的内部活动。</w:t>
      </w:r>
    </w:p>
    <w:p>
      <w:pPr>
        <w:pStyle w:val="17"/>
        <w:spacing w:before="0" w:after="0" w:line="600" w:lineRule="exact"/>
        <w:ind w:firstLine="560" w:firstLineChars="200"/>
        <w:jc w:val="both"/>
        <w:rPr>
          <w:sz w:val="28"/>
          <w:szCs w:val="28"/>
        </w:rPr>
      </w:pPr>
      <w:r>
        <w:rPr>
          <w:rFonts w:hint="eastAsia"/>
          <w:sz w:val="28"/>
          <w:szCs w:val="28"/>
        </w:rPr>
        <w:t>7．本实验室管理员的考核。</w:t>
      </w:r>
    </w:p>
    <w:p>
      <w:pPr>
        <w:pStyle w:val="17"/>
        <w:spacing w:before="0" w:after="0" w:line="600" w:lineRule="exact"/>
        <w:ind w:firstLine="560" w:firstLineChars="200"/>
        <w:jc w:val="both"/>
        <w:rPr>
          <w:sz w:val="28"/>
          <w:szCs w:val="28"/>
        </w:rPr>
      </w:pPr>
      <w:r>
        <w:rPr>
          <w:rFonts w:hint="eastAsia"/>
          <w:sz w:val="28"/>
          <w:szCs w:val="28"/>
        </w:rPr>
        <w:t>8．预算每个阶段实验室的经费及项目建设计划。</w:t>
      </w:r>
    </w:p>
    <w:p>
      <w:pPr>
        <w:pStyle w:val="17"/>
        <w:spacing w:before="0" w:after="0" w:line="600" w:lineRule="exact"/>
        <w:ind w:firstLine="560" w:firstLineChars="200"/>
        <w:jc w:val="both"/>
        <w:rPr>
          <w:sz w:val="28"/>
          <w:szCs w:val="28"/>
        </w:rPr>
      </w:pPr>
      <w:r>
        <w:rPr>
          <w:rFonts w:hint="eastAsia"/>
          <w:sz w:val="28"/>
          <w:szCs w:val="28"/>
        </w:rPr>
        <w:t>9．收集实验室有科技方面特长的人才信息，合理分派。</w:t>
      </w:r>
    </w:p>
    <w:p>
      <w:pPr>
        <w:pStyle w:val="17"/>
        <w:spacing w:before="0" w:after="0" w:line="600" w:lineRule="exact"/>
        <w:ind w:firstLine="560" w:firstLineChars="200"/>
        <w:jc w:val="both"/>
        <w:rPr>
          <w:sz w:val="28"/>
          <w:szCs w:val="28"/>
        </w:rPr>
      </w:pPr>
      <w:r>
        <w:rPr>
          <w:rFonts w:hint="eastAsia"/>
          <w:sz w:val="28"/>
          <w:szCs w:val="28"/>
        </w:rPr>
        <w:t>10. 对立项并入驻实验室的项目进行监督与审核。</w:t>
      </w:r>
    </w:p>
    <w:p>
      <w:pPr>
        <w:pStyle w:val="17"/>
        <w:spacing w:before="0" w:after="0" w:line="600" w:lineRule="exact"/>
        <w:ind w:firstLine="560" w:firstLineChars="200"/>
        <w:jc w:val="both"/>
        <w:rPr>
          <w:sz w:val="28"/>
          <w:szCs w:val="28"/>
        </w:rPr>
      </w:pPr>
      <w:r>
        <w:rPr>
          <w:rFonts w:hint="eastAsia"/>
          <w:sz w:val="28"/>
          <w:szCs w:val="28"/>
        </w:rPr>
        <w:t>11. 收集好入驻创新实验室人员的技术资料，为研究院技术的进一步可持续发展做准备。</w:t>
      </w:r>
    </w:p>
    <w:p>
      <w:pPr>
        <w:pStyle w:val="17"/>
        <w:spacing w:before="0" w:after="0" w:line="600" w:lineRule="exact"/>
        <w:ind w:firstLine="560" w:firstLineChars="200"/>
        <w:jc w:val="both"/>
        <w:rPr>
          <w:sz w:val="28"/>
          <w:szCs w:val="28"/>
        </w:rPr>
      </w:pPr>
      <w:r>
        <w:rPr>
          <w:rFonts w:hint="eastAsia"/>
          <w:sz w:val="28"/>
          <w:szCs w:val="28"/>
        </w:rPr>
        <w:t>12. 负责实验室的技术项目和技术团队的后备力量的培养；</w:t>
      </w:r>
    </w:p>
    <w:p>
      <w:pPr>
        <w:pStyle w:val="17"/>
        <w:spacing w:before="0" w:after="0" w:line="600" w:lineRule="exact"/>
        <w:ind w:firstLine="560" w:firstLineChars="200"/>
        <w:jc w:val="both"/>
        <w:rPr>
          <w:sz w:val="28"/>
          <w:szCs w:val="28"/>
        </w:rPr>
      </w:pPr>
      <w:r>
        <w:rPr>
          <w:rFonts w:hint="eastAsia"/>
          <w:sz w:val="28"/>
          <w:szCs w:val="28"/>
        </w:rPr>
        <w:t>13. 负责实验室的特色整理。</w:t>
      </w:r>
    </w:p>
    <w:p>
      <w:pPr>
        <w:pStyle w:val="17"/>
        <w:spacing w:before="0" w:after="0" w:line="600" w:lineRule="exact"/>
        <w:ind w:firstLine="560" w:firstLineChars="200"/>
        <w:jc w:val="both"/>
        <w:rPr>
          <w:sz w:val="28"/>
          <w:szCs w:val="28"/>
        </w:rPr>
      </w:pPr>
      <w:r>
        <w:rPr>
          <w:rFonts w:hint="eastAsia"/>
          <w:sz w:val="28"/>
          <w:szCs w:val="28"/>
        </w:rPr>
        <w:t>第三部分 成员及积分制度</w:t>
      </w:r>
    </w:p>
    <w:p>
      <w:pPr>
        <w:pStyle w:val="17"/>
        <w:spacing w:before="0" w:after="0" w:line="600" w:lineRule="exact"/>
        <w:ind w:firstLine="560" w:firstLineChars="200"/>
        <w:jc w:val="both"/>
        <w:rPr>
          <w:sz w:val="28"/>
          <w:szCs w:val="28"/>
        </w:rPr>
      </w:pPr>
      <w:r>
        <w:rPr>
          <w:rFonts w:hint="eastAsia"/>
          <w:sz w:val="28"/>
          <w:szCs w:val="28"/>
        </w:rPr>
        <w:t>创客空间的实行成员积分制度，通过积分的方式加强对创客空间人员科学化的考核测评。以此来维持创客空间科学高效地运作。现结合实际，特制定如下细则:</w:t>
      </w:r>
    </w:p>
    <w:p>
      <w:pPr>
        <w:pStyle w:val="17"/>
        <w:spacing w:before="0" w:after="0" w:line="600" w:lineRule="exact"/>
        <w:ind w:firstLine="560" w:firstLineChars="200"/>
        <w:jc w:val="both"/>
        <w:rPr>
          <w:sz w:val="28"/>
          <w:szCs w:val="28"/>
        </w:rPr>
      </w:pPr>
      <w:r>
        <w:rPr>
          <w:rFonts w:hint="eastAsia"/>
          <w:sz w:val="28"/>
          <w:szCs w:val="28"/>
        </w:rPr>
        <w:t>第十条 基本原则</w:t>
      </w:r>
    </w:p>
    <w:p>
      <w:pPr>
        <w:pStyle w:val="17"/>
        <w:spacing w:before="0" w:after="0" w:line="600" w:lineRule="exact"/>
        <w:ind w:firstLine="560" w:firstLineChars="200"/>
        <w:jc w:val="both"/>
        <w:rPr>
          <w:sz w:val="28"/>
          <w:szCs w:val="28"/>
        </w:rPr>
      </w:pPr>
      <w:r>
        <w:rPr>
          <w:rFonts w:hint="eastAsia"/>
          <w:sz w:val="28"/>
          <w:szCs w:val="28"/>
        </w:rPr>
        <w:t>1.将贡献惩罚量化，以积分为依据，奖罚分明；</w:t>
      </w:r>
    </w:p>
    <w:p>
      <w:pPr>
        <w:pStyle w:val="17"/>
        <w:spacing w:before="0" w:after="0" w:line="600" w:lineRule="exact"/>
        <w:ind w:firstLine="560" w:firstLineChars="200"/>
        <w:jc w:val="both"/>
        <w:rPr>
          <w:sz w:val="28"/>
          <w:szCs w:val="28"/>
        </w:rPr>
      </w:pPr>
      <w:r>
        <w:rPr>
          <w:rFonts w:hint="eastAsia"/>
          <w:sz w:val="28"/>
          <w:szCs w:val="28"/>
        </w:rPr>
        <w:t>2.坚持客观公正，民主公开；</w:t>
      </w:r>
    </w:p>
    <w:p>
      <w:pPr>
        <w:pStyle w:val="17"/>
        <w:spacing w:before="0" w:after="0" w:line="600" w:lineRule="exact"/>
        <w:ind w:firstLine="560" w:firstLineChars="200"/>
        <w:jc w:val="both"/>
        <w:rPr>
          <w:sz w:val="28"/>
          <w:szCs w:val="28"/>
        </w:rPr>
      </w:pPr>
      <w:r>
        <w:rPr>
          <w:rFonts w:hint="eastAsia"/>
          <w:sz w:val="28"/>
          <w:szCs w:val="28"/>
        </w:rPr>
        <w:t>3.过程结果公开监督，奖惩严格兑现。</w:t>
      </w:r>
    </w:p>
    <w:p>
      <w:pPr>
        <w:pStyle w:val="17"/>
        <w:spacing w:before="0" w:after="0" w:line="600" w:lineRule="exact"/>
        <w:ind w:firstLine="560" w:firstLineChars="200"/>
        <w:jc w:val="both"/>
        <w:rPr>
          <w:sz w:val="28"/>
          <w:szCs w:val="28"/>
        </w:rPr>
      </w:pPr>
      <w:r>
        <w:rPr>
          <w:rFonts w:hint="eastAsia"/>
          <w:sz w:val="28"/>
          <w:szCs w:val="28"/>
        </w:rPr>
        <w:t>（一）实验室初始固定积分</w:t>
      </w:r>
    </w:p>
    <w:p>
      <w:pPr>
        <w:pStyle w:val="17"/>
        <w:spacing w:before="0" w:after="0" w:line="600" w:lineRule="exact"/>
        <w:ind w:firstLine="560" w:firstLineChars="200"/>
        <w:jc w:val="both"/>
        <w:rPr>
          <w:sz w:val="28"/>
          <w:szCs w:val="28"/>
        </w:rPr>
      </w:pPr>
      <w:r>
        <w:rPr>
          <w:rFonts w:hint="eastAsia"/>
          <w:sz w:val="28"/>
          <w:szCs w:val="28"/>
        </w:rPr>
        <w:t>实验室初始积分是介于个人积分外的积分，每个实验室初始积分为100分（由实验室常务副主席或主席保管），可借予实验室内积分为0分人员（需写书面证明，由实验室常务副主席或主席签字同意并于办公室盖章）。</w:t>
      </w:r>
    </w:p>
    <w:p>
      <w:pPr>
        <w:pStyle w:val="17"/>
        <w:spacing w:before="0" w:after="0" w:line="600" w:lineRule="exact"/>
        <w:ind w:firstLine="560" w:firstLineChars="200"/>
        <w:jc w:val="both"/>
        <w:rPr>
          <w:sz w:val="28"/>
          <w:szCs w:val="28"/>
        </w:rPr>
      </w:pPr>
      <w:r>
        <w:rPr>
          <w:rFonts w:hint="eastAsia"/>
          <w:sz w:val="28"/>
          <w:szCs w:val="28"/>
        </w:rPr>
        <w:t>（二）实验室成员初始固定积分</w:t>
      </w:r>
    </w:p>
    <w:p>
      <w:pPr>
        <w:pStyle w:val="17"/>
        <w:spacing w:before="0" w:after="0" w:line="600" w:lineRule="exact"/>
        <w:ind w:firstLine="560" w:firstLineChars="200"/>
        <w:jc w:val="both"/>
        <w:rPr>
          <w:sz w:val="28"/>
          <w:szCs w:val="28"/>
        </w:rPr>
      </w:pPr>
      <w:r>
        <w:rPr>
          <w:rFonts w:hint="eastAsia"/>
          <w:sz w:val="28"/>
          <w:szCs w:val="28"/>
        </w:rPr>
        <w:t>实验室成员分为实验室主席（副院长以及院长），副主席，管理员，非管理员，其中管理员是指除了实验室主席（研究院副院长以及院长），实验室副主席之外所有大一纳新进入实验室的同学或者大二-大四三个年级常驻于实验室的同学，非管理员指的是暂时使用实验室或者短期内使用实验室的人员。</w:t>
      </w:r>
    </w:p>
    <w:p>
      <w:pPr>
        <w:pStyle w:val="17"/>
        <w:spacing w:before="0" w:after="0" w:line="600" w:lineRule="exact"/>
        <w:ind w:firstLine="560" w:firstLineChars="200"/>
        <w:jc w:val="both"/>
        <w:rPr>
          <w:sz w:val="28"/>
          <w:szCs w:val="28"/>
        </w:rPr>
      </w:pPr>
      <w:r>
        <w:rPr>
          <w:rFonts w:hint="eastAsia"/>
          <w:sz w:val="28"/>
          <w:szCs w:val="28"/>
        </w:rPr>
        <w:t>初始固定积分的具体分配：荣誉首席特殊贡献者、院长的固定积分是65，实验室主席、副院长的初始固定积分是60，实验室副主席的初始固定积分是58，管理员的初始固定积分是55，非管理员的初始固定积分是50。</w:t>
      </w:r>
    </w:p>
    <w:p>
      <w:pPr>
        <w:pStyle w:val="17"/>
        <w:spacing w:before="0" w:after="0" w:line="600" w:lineRule="exact"/>
        <w:ind w:firstLine="560" w:firstLineChars="200"/>
        <w:jc w:val="both"/>
        <w:rPr>
          <w:sz w:val="28"/>
          <w:szCs w:val="28"/>
        </w:rPr>
      </w:pPr>
      <w:r>
        <w:rPr>
          <w:rFonts w:hint="eastAsia"/>
          <w:sz w:val="28"/>
          <w:szCs w:val="28"/>
        </w:rPr>
        <w:t>现在研究院下设荣誉首席1名，院长1名，副院长10名（6名为实验室主席），每个实验室分配三名副主席，每学年开学进行纳新，招收管理员，在新管理员到来时，高年级未竞选研究院有关职务的管理员仍然默认为管理员，直至毕业。</w:t>
      </w:r>
    </w:p>
    <w:p>
      <w:pPr>
        <w:pStyle w:val="17"/>
        <w:spacing w:before="0" w:after="0" w:line="600" w:lineRule="exact"/>
        <w:ind w:firstLine="560" w:firstLineChars="200"/>
        <w:jc w:val="both"/>
        <w:rPr>
          <w:sz w:val="28"/>
          <w:szCs w:val="28"/>
        </w:rPr>
      </w:pPr>
      <w:r>
        <w:rPr>
          <w:rFonts w:hint="eastAsia"/>
          <w:sz w:val="28"/>
          <w:szCs w:val="28"/>
        </w:rPr>
        <w:t>（三）奖励积分制度</w:t>
      </w:r>
    </w:p>
    <w:p>
      <w:pPr>
        <w:pStyle w:val="17"/>
        <w:spacing w:before="0" w:after="0" w:line="600" w:lineRule="exact"/>
        <w:ind w:firstLine="560" w:firstLineChars="200"/>
        <w:jc w:val="both"/>
        <w:rPr>
          <w:sz w:val="28"/>
          <w:szCs w:val="28"/>
        </w:rPr>
      </w:pPr>
      <w:r>
        <w:rPr>
          <w:rFonts w:hint="eastAsia"/>
          <w:sz w:val="28"/>
          <w:szCs w:val="28"/>
        </w:rPr>
        <w:t>比赛获奖的奖励项目分为：国一，国二，国三，省一，省二，省三，校级，院级。其中国一的奖励积分为20，国二为16，国三为14，省一为12，省二为10，省三为8，校级为6，院级为4。</w:t>
      </w:r>
    </w:p>
    <w:p>
      <w:pPr>
        <w:pStyle w:val="17"/>
        <w:spacing w:before="0" w:after="0" w:line="600" w:lineRule="exact"/>
        <w:ind w:firstLine="560" w:firstLineChars="200"/>
        <w:jc w:val="both"/>
        <w:rPr>
          <w:sz w:val="28"/>
          <w:szCs w:val="28"/>
        </w:rPr>
      </w:pPr>
      <w:r>
        <w:rPr>
          <w:rFonts w:hint="eastAsia"/>
          <w:sz w:val="28"/>
          <w:szCs w:val="28"/>
        </w:rPr>
        <w:t>备注：比赛包括学校、学院、以及研究院组织的各类科技竞赛（包括启辰杯）每个比赛按最高级别奖励一次。</w:t>
      </w:r>
    </w:p>
    <w:p>
      <w:pPr>
        <w:pStyle w:val="17"/>
        <w:spacing w:before="0" w:after="0" w:line="600" w:lineRule="exact"/>
        <w:ind w:firstLine="560" w:firstLineChars="200"/>
        <w:jc w:val="both"/>
        <w:rPr>
          <w:sz w:val="28"/>
          <w:szCs w:val="28"/>
        </w:rPr>
      </w:pPr>
      <w:r>
        <w:rPr>
          <w:rFonts w:hint="eastAsia"/>
          <w:sz w:val="28"/>
          <w:szCs w:val="28"/>
        </w:rPr>
        <w:t>实验室日常贡献：</w:t>
      </w:r>
    </w:p>
    <w:p>
      <w:pPr>
        <w:pStyle w:val="17"/>
        <w:spacing w:before="0" w:after="0" w:line="600" w:lineRule="exact"/>
        <w:ind w:firstLine="560" w:firstLineChars="200"/>
        <w:jc w:val="both"/>
        <w:rPr>
          <w:sz w:val="28"/>
          <w:szCs w:val="28"/>
        </w:rPr>
      </w:pPr>
      <w:r>
        <w:rPr>
          <w:rFonts w:hint="eastAsia"/>
          <w:sz w:val="28"/>
          <w:szCs w:val="28"/>
        </w:rPr>
        <w:t>1.开会和培训签到为1分/次，请假两次算不到一次。</w:t>
      </w:r>
    </w:p>
    <w:p>
      <w:pPr>
        <w:pStyle w:val="17"/>
        <w:spacing w:before="0" w:after="0" w:line="600" w:lineRule="exact"/>
        <w:ind w:firstLine="560" w:firstLineChars="200"/>
        <w:jc w:val="both"/>
        <w:rPr>
          <w:sz w:val="28"/>
          <w:szCs w:val="28"/>
        </w:rPr>
      </w:pPr>
      <w:r>
        <w:rPr>
          <w:rFonts w:hint="eastAsia"/>
          <w:sz w:val="28"/>
          <w:szCs w:val="28"/>
        </w:rPr>
        <w:t>2.大扫除3分，大扫除每周一次，各实验室安排具体人员，按时到者奖分。</w:t>
      </w:r>
    </w:p>
    <w:p>
      <w:pPr>
        <w:pStyle w:val="17"/>
        <w:spacing w:before="0" w:after="0" w:line="600" w:lineRule="exact"/>
        <w:ind w:firstLine="560" w:firstLineChars="200"/>
        <w:jc w:val="both"/>
        <w:rPr>
          <w:sz w:val="28"/>
          <w:szCs w:val="28"/>
        </w:rPr>
      </w:pPr>
      <w:r>
        <w:rPr>
          <w:rFonts w:hint="eastAsia"/>
          <w:sz w:val="28"/>
          <w:szCs w:val="28"/>
        </w:rPr>
        <w:t>3.实验室整顿（搬家或搬东西）3分，包括搬家与搬展览作品，以及搬一些新的公共物品。</w:t>
      </w:r>
    </w:p>
    <w:p>
      <w:pPr>
        <w:pStyle w:val="17"/>
        <w:spacing w:before="0" w:after="0" w:line="600" w:lineRule="exact"/>
        <w:ind w:firstLine="560" w:firstLineChars="200"/>
        <w:jc w:val="both"/>
        <w:rPr>
          <w:sz w:val="28"/>
          <w:szCs w:val="28"/>
        </w:rPr>
      </w:pPr>
      <w:r>
        <w:rPr>
          <w:rFonts w:hint="eastAsia"/>
          <w:sz w:val="28"/>
          <w:szCs w:val="28"/>
        </w:rPr>
        <w:t>4.打扫卫生2分，每人一天只能打扫一次卫生。</w:t>
      </w:r>
    </w:p>
    <w:p>
      <w:pPr>
        <w:pStyle w:val="17"/>
        <w:spacing w:before="0" w:after="0" w:line="600" w:lineRule="exact"/>
        <w:ind w:firstLine="560" w:firstLineChars="200"/>
        <w:jc w:val="both"/>
        <w:rPr>
          <w:sz w:val="28"/>
          <w:szCs w:val="28"/>
        </w:rPr>
      </w:pPr>
      <w:r>
        <w:rPr>
          <w:rFonts w:hint="eastAsia"/>
          <w:sz w:val="28"/>
          <w:szCs w:val="28"/>
        </w:rPr>
        <w:t>5.组织培训5分。</w:t>
      </w:r>
    </w:p>
    <w:p>
      <w:pPr>
        <w:pStyle w:val="17"/>
        <w:spacing w:before="0" w:after="0" w:line="600" w:lineRule="exact"/>
        <w:ind w:firstLine="560" w:firstLineChars="200"/>
        <w:jc w:val="both"/>
        <w:rPr>
          <w:sz w:val="28"/>
          <w:szCs w:val="28"/>
        </w:rPr>
      </w:pPr>
      <w:r>
        <w:rPr>
          <w:rFonts w:hint="eastAsia"/>
          <w:sz w:val="28"/>
          <w:szCs w:val="28"/>
        </w:rPr>
        <w:t>6.一周考勤全勤，一周结算一次考勤情况并记录。</w:t>
      </w:r>
    </w:p>
    <w:p>
      <w:pPr>
        <w:pStyle w:val="17"/>
        <w:spacing w:before="0" w:after="0" w:line="600" w:lineRule="exact"/>
        <w:ind w:firstLine="560" w:firstLineChars="200"/>
        <w:jc w:val="both"/>
        <w:rPr>
          <w:sz w:val="28"/>
          <w:szCs w:val="28"/>
        </w:rPr>
      </w:pPr>
      <w:r>
        <w:rPr>
          <w:rFonts w:hint="eastAsia"/>
          <w:sz w:val="28"/>
          <w:szCs w:val="28"/>
        </w:rPr>
        <w:t>（四）惩罚积分制度</w:t>
      </w:r>
    </w:p>
    <w:p>
      <w:pPr>
        <w:pStyle w:val="17"/>
        <w:spacing w:before="0" w:after="0" w:line="600" w:lineRule="exact"/>
        <w:ind w:firstLine="560" w:firstLineChars="200"/>
        <w:jc w:val="both"/>
        <w:rPr>
          <w:sz w:val="28"/>
          <w:szCs w:val="28"/>
        </w:rPr>
      </w:pPr>
      <w:r>
        <w:rPr>
          <w:rFonts w:hint="eastAsia"/>
          <w:sz w:val="28"/>
          <w:szCs w:val="28"/>
        </w:rPr>
        <w:t>1.个人离开后桌面或位置周围杂乱，扣8分。</w:t>
      </w:r>
    </w:p>
    <w:p>
      <w:pPr>
        <w:pStyle w:val="17"/>
        <w:spacing w:before="0" w:after="0" w:line="600" w:lineRule="exact"/>
        <w:ind w:firstLine="560" w:firstLineChars="200"/>
        <w:jc w:val="both"/>
        <w:rPr>
          <w:sz w:val="28"/>
          <w:szCs w:val="28"/>
        </w:rPr>
      </w:pPr>
      <w:r>
        <w:rPr>
          <w:rFonts w:hint="eastAsia"/>
          <w:sz w:val="28"/>
          <w:szCs w:val="28"/>
        </w:rPr>
        <w:t>2.没有按照要求断电，扣10分。</w:t>
      </w:r>
    </w:p>
    <w:p>
      <w:pPr>
        <w:pStyle w:val="17"/>
        <w:spacing w:before="0" w:after="0" w:line="600" w:lineRule="exact"/>
        <w:ind w:firstLine="560" w:firstLineChars="200"/>
        <w:jc w:val="both"/>
        <w:rPr>
          <w:sz w:val="28"/>
          <w:szCs w:val="28"/>
        </w:rPr>
      </w:pPr>
      <w:r>
        <w:rPr>
          <w:rFonts w:hint="eastAsia"/>
          <w:sz w:val="28"/>
          <w:szCs w:val="28"/>
        </w:rPr>
        <w:t>3.无故缺席各类值班，扣10分。</w:t>
      </w:r>
    </w:p>
    <w:p>
      <w:pPr>
        <w:pStyle w:val="17"/>
        <w:spacing w:before="0" w:after="0" w:line="600" w:lineRule="exact"/>
        <w:ind w:firstLine="560" w:firstLineChars="200"/>
        <w:jc w:val="both"/>
        <w:rPr>
          <w:sz w:val="28"/>
          <w:szCs w:val="28"/>
        </w:rPr>
      </w:pPr>
      <w:r>
        <w:rPr>
          <w:rFonts w:hint="eastAsia"/>
          <w:sz w:val="28"/>
          <w:szCs w:val="28"/>
        </w:rPr>
        <w:t>4.故意损坏公共财产（在发现前不主动承认的），扣50分，需赔偿。</w:t>
      </w:r>
    </w:p>
    <w:p>
      <w:pPr>
        <w:pStyle w:val="17"/>
        <w:spacing w:before="0" w:after="0" w:line="600" w:lineRule="exact"/>
        <w:ind w:firstLine="560" w:firstLineChars="200"/>
        <w:jc w:val="both"/>
        <w:rPr>
          <w:sz w:val="28"/>
          <w:szCs w:val="28"/>
        </w:rPr>
      </w:pPr>
      <w:r>
        <w:rPr>
          <w:rFonts w:hint="eastAsia"/>
          <w:sz w:val="28"/>
          <w:szCs w:val="28"/>
        </w:rPr>
        <w:t>5.非故意损坏公共财产或故意损坏后主动承认的，扣30分，需赔偿。</w:t>
      </w:r>
    </w:p>
    <w:p>
      <w:pPr>
        <w:pStyle w:val="17"/>
        <w:spacing w:before="0" w:after="0" w:line="600" w:lineRule="exact"/>
        <w:ind w:firstLine="560" w:firstLineChars="200"/>
        <w:jc w:val="both"/>
        <w:rPr>
          <w:sz w:val="28"/>
          <w:szCs w:val="28"/>
        </w:rPr>
      </w:pPr>
      <w:r>
        <w:rPr>
          <w:rFonts w:hint="eastAsia"/>
          <w:sz w:val="28"/>
          <w:szCs w:val="28"/>
        </w:rPr>
        <w:t>6.使用完公共财产没有归位，扣10分。</w:t>
      </w:r>
    </w:p>
    <w:p>
      <w:pPr>
        <w:pStyle w:val="17"/>
        <w:spacing w:before="0" w:after="0" w:line="600" w:lineRule="exact"/>
        <w:ind w:firstLine="560" w:firstLineChars="200"/>
        <w:jc w:val="both"/>
        <w:rPr>
          <w:sz w:val="28"/>
          <w:szCs w:val="28"/>
        </w:rPr>
      </w:pPr>
      <w:r>
        <w:rPr>
          <w:rFonts w:hint="eastAsia"/>
          <w:sz w:val="28"/>
          <w:szCs w:val="28"/>
        </w:rPr>
        <w:t>7.老师及领导不定时大检查呢被通报批评，扣20分。</w:t>
      </w:r>
    </w:p>
    <w:p>
      <w:pPr>
        <w:pStyle w:val="17"/>
        <w:spacing w:before="0" w:after="0" w:line="600" w:lineRule="exact"/>
        <w:ind w:firstLine="560" w:firstLineChars="200"/>
        <w:jc w:val="both"/>
        <w:rPr>
          <w:sz w:val="28"/>
          <w:szCs w:val="28"/>
        </w:rPr>
      </w:pPr>
      <w:r>
        <w:rPr>
          <w:rFonts w:hint="eastAsia"/>
          <w:sz w:val="28"/>
          <w:szCs w:val="28"/>
        </w:rPr>
        <w:t>8.大扫除无故不到，扣20分。</w:t>
      </w:r>
    </w:p>
    <w:p>
      <w:pPr>
        <w:pStyle w:val="17"/>
        <w:spacing w:before="0" w:after="0" w:line="600" w:lineRule="exact"/>
        <w:ind w:firstLine="560" w:firstLineChars="200"/>
        <w:jc w:val="both"/>
        <w:rPr>
          <w:sz w:val="28"/>
          <w:szCs w:val="28"/>
        </w:rPr>
      </w:pPr>
      <w:r>
        <w:rPr>
          <w:rFonts w:hint="eastAsia"/>
          <w:sz w:val="28"/>
          <w:szCs w:val="28"/>
        </w:rPr>
        <w:t>9.培训无故不到，扣6分。</w:t>
      </w:r>
    </w:p>
    <w:p>
      <w:pPr>
        <w:pStyle w:val="17"/>
        <w:spacing w:before="0" w:after="0" w:line="600" w:lineRule="exact"/>
        <w:ind w:firstLine="560" w:firstLineChars="200"/>
        <w:jc w:val="both"/>
        <w:rPr>
          <w:sz w:val="28"/>
          <w:szCs w:val="28"/>
        </w:rPr>
      </w:pPr>
      <w:r>
        <w:rPr>
          <w:rFonts w:hint="eastAsia"/>
          <w:sz w:val="28"/>
          <w:szCs w:val="28"/>
        </w:rPr>
        <w:t>10.随意带走他人物品或公共财产，扣10分。</w:t>
      </w:r>
    </w:p>
    <w:p>
      <w:pPr>
        <w:pStyle w:val="17"/>
        <w:spacing w:before="0" w:after="0" w:line="600" w:lineRule="exact"/>
        <w:ind w:firstLine="560" w:firstLineChars="200"/>
        <w:jc w:val="both"/>
        <w:rPr>
          <w:sz w:val="28"/>
          <w:szCs w:val="28"/>
        </w:rPr>
      </w:pPr>
      <w:r>
        <w:rPr>
          <w:rFonts w:hint="eastAsia"/>
          <w:sz w:val="28"/>
          <w:szCs w:val="28"/>
        </w:rPr>
        <w:t>11.非故意损坏别人的作品或物品，扣10分，需赔偿。</w:t>
      </w:r>
    </w:p>
    <w:p>
      <w:pPr>
        <w:pStyle w:val="17"/>
        <w:spacing w:before="0" w:after="0" w:line="600" w:lineRule="exact"/>
        <w:ind w:firstLine="560" w:firstLineChars="200"/>
        <w:jc w:val="both"/>
        <w:rPr>
          <w:sz w:val="28"/>
          <w:szCs w:val="28"/>
        </w:rPr>
      </w:pPr>
      <w:r>
        <w:rPr>
          <w:rFonts w:hint="eastAsia"/>
          <w:sz w:val="28"/>
          <w:szCs w:val="28"/>
        </w:rPr>
        <w:t>12.故意损坏私人财产，扣20分，需赔偿。</w:t>
      </w:r>
    </w:p>
    <w:p>
      <w:pPr>
        <w:pStyle w:val="17"/>
        <w:spacing w:before="0" w:after="0" w:line="600" w:lineRule="exact"/>
        <w:ind w:firstLine="560" w:firstLineChars="200"/>
        <w:jc w:val="both"/>
        <w:rPr>
          <w:sz w:val="28"/>
          <w:szCs w:val="28"/>
        </w:rPr>
      </w:pPr>
      <w:r>
        <w:rPr>
          <w:rFonts w:hint="eastAsia"/>
          <w:sz w:val="28"/>
          <w:szCs w:val="28"/>
        </w:rPr>
        <w:t>13.私配钥匙，扣20分，并需要归还钥匙。</w:t>
      </w:r>
    </w:p>
    <w:p>
      <w:pPr>
        <w:pStyle w:val="17"/>
        <w:spacing w:before="0" w:after="0" w:line="600" w:lineRule="exact"/>
        <w:ind w:firstLine="560" w:firstLineChars="200"/>
        <w:jc w:val="both"/>
        <w:rPr>
          <w:sz w:val="28"/>
          <w:szCs w:val="28"/>
        </w:rPr>
      </w:pPr>
      <w:r>
        <w:rPr>
          <w:rFonts w:hint="eastAsia"/>
          <w:sz w:val="28"/>
          <w:szCs w:val="28"/>
        </w:rPr>
        <w:t>14.钥匙外借，扣20分。</w:t>
      </w:r>
    </w:p>
    <w:p>
      <w:pPr>
        <w:pStyle w:val="17"/>
        <w:spacing w:before="0" w:after="0" w:line="600" w:lineRule="exact"/>
        <w:ind w:firstLine="560" w:firstLineChars="200"/>
        <w:jc w:val="both"/>
        <w:rPr>
          <w:sz w:val="28"/>
          <w:szCs w:val="28"/>
        </w:rPr>
      </w:pPr>
      <w:r>
        <w:rPr>
          <w:rFonts w:hint="eastAsia"/>
          <w:sz w:val="28"/>
          <w:szCs w:val="28"/>
        </w:rPr>
        <w:t>15.进入实验室不戴胸牌（胸牌由各实验室发放），一经发现初次警告，第二次起每次扣5分。</w:t>
      </w:r>
    </w:p>
    <w:p>
      <w:pPr>
        <w:pStyle w:val="17"/>
        <w:spacing w:before="0" w:after="0" w:line="600" w:lineRule="exact"/>
        <w:ind w:firstLine="560" w:firstLineChars="200"/>
        <w:jc w:val="both"/>
        <w:rPr>
          <w:sz w:val="28"/>
          <w:szCs w:val="28"/>
        </w:rPr>
      </w:pPr>
      <w:r>
        <w:rPr>
          <w:rFonts w:hint="eastAsia"/>
          <w:sz w:val="28"/>
          <w:szCs w:val="28"/>
        </w:rPr>
        <w:t>16.其他情况，处理视情况而定。</w:t>
      </w:r>
    </w:p>
    <w:p>
      <w:pPr>
        <w:pStyle w:val="17"/>
        <w:spacing w:before="0" w:after="0" w:line="600" w:lineRule="exact"/>
        <w:ind w:firstLine="560" w:firstLineChars="200"/>
        <w:jc w:val="both"/>
        <w:rPr>
          <w:sz w:val="28"/>
          <w:szCs w:val="28"/>
        </w:rPr>
      </w:pPr>
      <w:r>
        <w:rPr>
          <w:rFonts w:hint="eastAsia"/>
          <w:sz w:val="28"/>
          <w:szCs w:val="28"/>
        </w:rPr>
        <w:t>三:积分制度奖惩标准:</w:t>
      </w:r>
    </w:p>
    <w:p>
      <w:pPr>
        <w:pStyle w:val="17"/>
        <w:spacing w:before="0" w:after="0" w:line="600" w:lineRule="exact"/>
        <w:ind w:firstLine="560" w:firstLineChars="200"/>
        <w:jc w:val="both"/>
        <w:rPr>
          <w:sz w:val="28"/>
          <w:szCs w:val="28"/>
        </w:rPr>
      </w:pPr>
      <w:r>
        <w:rPr>
          <w:rFonts w:hint="eastAsia"/>
          <w:sz w:val="28"/>
          <w:szCs w:val="28"/>
        </w:rPr>
        <w:t>1:实验室所有管理员的所有积分累计，加上实验室积分，如果低于2000分，关闭该实验室。</w:t>
      </w:r>
    </w:p>
    <w:p>
      <w:pPr>
        <w:pStyle w:val="17"/>
        <w:spacing w:before="0" w:after="0" w:line="600" w:lineRule="exact"/>
        <w:ind w:firstLine="560" w:firstLineChars="200"/>
        <w:jc w:val="both"/>
        <w:rPr>
          <w:sz w:val="28"/>
          <w:szCs w:val="28"/>
        </w:rPr>
      </w:pPr>
      <w:r>
        <w:rPr>
          <w:rFonts w:hint="eastAsia"/>
          <w:sz w:val="28"/>
          <w:szCs w:val="28"/>
        </w:rPr>
        <w:t>2:实验室积分统计排名前3予以分配固定座位（每周更新）。</w:t>
      </w:r>
    </w:p>
    <w:p>
      <w:pPr>
        <w:pStyle w:val="17"/>
        <w:spacing w:before="0" w:after="0" w:line="600" w:lineRule="exact"/>
        <w:ind w:firstLine="560" w:firstLineChars="200"/>
        <w:jc w:val="both"/>
        <w:rPr>
          <w:sz w:val="28"/>
          <w:szCs w:val="28"/>
        </w:rPr>
      </w:pPr>
      <w:r>
        <w:rPr>
          <w:rFonts w:hint="eastAsia"/>
          <w:sz w:val="28"/>
          <w:szCs w:val="28"/>
        </w:rPr>
        <w:t>3:积分统计低于0的人员可以向实验室借实验室积分10分（实验室积分扣除10分，需由实验室常务副主席或主席签字同意，同时当积分多于10时归还）。复活后再次耗尽则本学年禁止进入创客空间下属实验室。(每学年每人只能借1次)。</w:t>
      </w:r>
    </w:p>
    <w:p>
      <w:pPr>
        <w:pStyle w:val="17"/>
        <w:spacing w:before="0" w:after="0" w:line="600" w:lineRule="exact"/>
        <w:ind w:firstLine="560" w:firstLineChars="200"/>
        <w:jc w:val="both"/>
        <w:rPr>
          <w:sz w:val="28"/>
          <w:szCs w:val="28"/>
        </w:rPr>
      </w:pPr>
      <w:r>
        <w:rPr>
          <w:rFonts w:hint="eastAsia"/>
          <w:sz w:val="28"/>
          <w:szCs w:val="28"/>
        </w:rPr>
        <w:t>4:学年总评时，积分优秀（80及以上）的给予奖状或证书。</w:t>
      </w:r>
    </w:p>
    <w:p>
      <w:pPr>
        <w:pStyle w:val="17"/>
        <w:spacing w:before="0" w:after="0" w:line="600" w:lineRule="exact"/>
        <w:ind w:firstLine="560" w:firstLineChars="200"/>
        <w:jc w:val="both"/>
        <w:rPr>
          <w:sz w:val="28"/>
          <w:szCs w:val="28"/>
        </w:rPr>
      </w:pPr>
      <w:r>
        <w:rPr>
          <w:rFonts w:hint="eastAsia"/>
          <w:sz w:val="28"/>
          <w:szCs w:val="28"/>
        </w:rPr>
        <w:t>5:参加比赛时，队伍中每一个人积分低于50分1分，差旅报销减少</w:t>
      </w:r>
    </w:p>
    <w:p>
      <w:pPr>
        <w:pStyle w:val="17"/>
        <w:spacing w:before="0" w:after="0" w:line="600" w:lineRule="exact"/>
        <w:jc w:val="both"/>
        <w:rPr>
          <w:sz w:val="28"/>
          <w:szCs w:val="28"/>
        </w:rPr>
      </w:pPr>
      <w:r>
        <w:rPr>
          <w:rFonts w:hint="eastAsia"/>
          <w:sz w:val="28"/>
          <w:szCs w:val="28"/>
        </w:rPr>
        <w:t>2%，直到扣完为止。</w:t>
      </w:r>
    </w:p>
    <w:p>
      <w:pPr>
        <w:pStyle w:val="17"/>
        <w:spacing w:before="0" w:after="0" w:line="600" w:lineRule="exact"/>
        <w:ind w:firstLine="560" w:firstLineChars="200"/>
        <w:jc w:val="both"/>
        <w:rPr>
          <w:sz w:val="28"/>
          <w:szCs w:val="28"/>
        </w:rPr>
      </w:pPr>
      <w:r>
        <w:rPr>
          <w:rFonts w:hint="eastAsia"/>
          <w:sz w:val="28"/>
          <w:szCs w:val="28"/>
        </w:rPr>
        <w:t>四:备注：</w:t>
      </w:r>
    </w:p>
    <w:p>
      <w:pPr>
        <w:pStyle w:val="17"/>
        <w:spacing w:before="0" w:after="0" w:line="600" w:lineRule="exact"/>
        <w:ind w:firstLine="560" w:firstLineChars="200"/>
        <w:jc w:val="both"/>
        <w:rPr>
          <w:sz w:val="28"/>
          <w:szCs w:val="28"/>
        </w:rPr>
      </w:pPr>
      <w:r>
        <w:rPr>
          <w:rFonts w:hint="eastAsia"/>
          <w:sz w:val="28"/>
          <w:szCs w:val="28"/>
        </w:rPr>
        <w:t>1.座位占有者有义务保证座位周围环境的整洁，公共区域卫生情况需要实验室全体成员维护，如果实验室在研究院大检查时被批评，则在实验室的积分上予以扣除。</w:t>
      </w:r>
    </w:p>
    <w:p>
      <w:pPr>
        <w:pStyle w:val="17"/>
        <w:spacing w:before="0" w:after="0" w:line="600" w:lineRule="exact"/>
        <w:ind w:firstLine="560" w:firstLineChars="200"/>
        <w:jc w:val="both"/>
        <w:rPr>
          <w:sz w:val="28"/>
          <w:szCs w:val="28"/>
        </w:rPr>
      </w:pPr>
      <w:r>
        <w:rPr>
          <w:rFonts w:hint="eastAsia"/>
          <w:sz w:val="28"/>
          <w:szCs w:val="28"/>
        </w:rPr>
        <w:t>2.当出现的问题找不到责任人时，直接扣除相应的实验室积分。</w:t>
      </w:r>
    </w:p>
    <w:p>
      <w:pPr>
        <w:pStyle w:val="17"/>
        <w:spacing w:before="0" w:after="0" w:line="600" w:lineRule="exact"/>
        <w:ind w:firstLine="560" w:firstLineChars="200"/>
        <w:jc w:val="both"/>
        <w:rPr>
          <w:sz w:val="28"/>
          <w:szCs w:val="28"/>
        </w:rPr>
      </w:pPr>
      <w:r>
        <w:rPr>
          <w:rFonts w:hint="eastAsia"/>
          <w:sz w:val="28"/>
          <w:szCs w:val="28"/>
        </w:rPr>
        <w:t>3.每天最后一个管理员离开时，如果有非管理员在，应通知他们尽快离开，然后锁门。</w:t>
      </w:r>
    </w:p>
    <w:p>
      <w:pPr>
        <w:pStyle w:val="17"/>
        <w:spacing w:before="0" w:after="0" w:line="600" w:lineRule="exact"/>
        <w:ind w:firstLine="560" w:firstLineChars="200"/>
        <w:jc w:val="both"/>
        <w:rPr>
          <w:sz w:val="28"/>
          <w:szCs w:val="28"/>
        </w:rPr>
      </w:pPr>
      <w:r>
        <w:rPr>
          <w:rFonts w:hint="eastAsia"/>
          <w:sz w:val="28"/>
          <w:szCs w:val="28"/>
        </w:rPr>
        <w:t>4．各实验室每天最后的值班同学负责当天值日，原则上是实验室的同学需保持自己座位周围的卫生。</w:t>
      </w:r>
    </w:p>
    <w:p>
      <w:pPr>
        <w:pStyle w:val="17"/>
        <w:spacing w:before="0" w:after="0" w:line="600" w:lineRule="exact"/>
        <w:ind w:firstLine="560" w:firstLineChars="200"/>
        <w:jc w:val="both"/>
        <w:rPr>
          <w:sz w:val="28"/>
          <w:szCs w:val="28"/>
        </w:rPr>
      </w:pPr>
      <w:r>
        <w:rPr>
          <w:rFonts w:hint="eastAsia"/>
          <w:sz w:val="28"/>
          <w:szCs w:val="28"/>
        </w:rPr>
        <w:t>5.各实验室常务副主席负责核算该实验室扣加分情况，并将结果交给办公室公示，每周更新一次统计结果。各实验室信息相互叠加。</w:t>
      </w:r>
    </w:p>
    <w:p>
      <w:pPr>
        <w:pStyle w:val="17"/>
        <w:spacing w:before="0" w:after="0" w:line="600" w:lineRule="exact"/>
        <w:ind w:firstLine="560" w:firstLineChars="200"/>
        <w:jc w:val="both"/>
        <w:rPr>
          <w:sz w:val="28"/>
          <w:szCs w:val="28"/>
        </w:rPr>
      </w:pPr>
      <w:r>
        <w:rPr>
          <w:rFonts w:hint="eastAsia"/>
          <w:sz w:val="28"/>
          <w:szCs w:val="28"/>
        </w:rPr>
        <w:t>6.常务副主席及以上人员手握的实验室的公共积分，不能算在自己身上，但可以支配借给成员。</w:t>
      </w:r>
    </w:p>
    <w:p>
      <w:pPr>
        <w:pStyle w:val="17"/>
        <w:spacing w:before="0" w:after="0" w:line="600" w:lineRule="exact"/>
        <w:ind w:firstLine="560" w:firstLineChars="200"/>
        <w:jc w:val="both"/>
        <w:rPr>
          <w:sz w:val="28"/>
          <w:szCs w:val="28"/>
        </w:rPr>
      </w:pPr>
      <w:r>
        <w:rPr>
          <w:rFonts w:hint="eastAsia"/>
          <w:sz w:val="28"/>
          <w:szCs w:val="28"/>
        </w:rPr>
        <w:t>7.若有发现实验室积分有虚报现象，扣除实验室积分50分并直接将虚报人员积分清0。</w:t>
      </w:r>
    </w:p>
    <w:p>
      <w:pPr>
        <w:pStyle w:val="17"/>
        <w:spacing w:before="0" w:after="0" w:line="600" w:lineRule="exact"/>
        <w:ind w:firstLine="560" w:firstLineChars="200"/>
        <w:jc w:val="both"/>
        <w:rPr>
          <w:sz w:val="28"/>
          <w:szCs w:val="28"/>
        </w:rPr>
      </w:pPr>
      <w:r>
        <w:rPr>
          <w:rFonts w:hint="eastAsia"/>
          <w:sz w:val="28"/>
          <w:szCs w:val="28"/>
        </w:rPr>
        <w:t>注：该积分制度的解释权归创客空间科协办公室所有。</w:t>
      </w:r>
    </w:p>
    <w:p>
      <w:pPr>
        <w:pStyle w:val="17"/>
        <w:spacing w:before="0" w:after="0" w:line="600" w:lineRule="exact"/>
        <w:ind w:firstLine="560" w:firstLineChars="200"/>
        <w:jc w:val="both"/>
        <w:rPr>
          <w:sz w:val="28"/>
          <w:szCs w:val="28"/>
        </w:rPr>
      </w:pPr>
      <w:r>
        <w:rPr>
          <w:rFonts w:hint="eastAsia"/>
          <w:sz w:val="28"/>
          <w:szCs w:val="28"/>
        </w:rPr>
        <w:t>第四部分 日常管理制度</w:t>
      </w:r>
    </w:p>
    <w:p>
      <w:pPr>
        <w:pStyle w:val="17"/>
        <w:spacing w:before="0" w:after="0" w:line="600" w:lineRule="exact"/>
        <w:ind w:firstLine="560" w:firstLineChars="200"/>
        <w:jc w:val="both"/>
        <w:rPr>
          <w:sz w:val="28"/>
          <w:szCs w:val="28"/>
        </w:rPr>
      </w:pPr>
      <w:r>
        <w:rPr>
          <w:rFonts w:hint="eastAsia"/>
          <w:sz w:val="28"/>
          <w:szCs w:val="28"/>
        </w:rPr>
        <w:t>第十一条 要求研究院内各创新实验室需要制定与完善自己的日常值勤管理制度。要求将每周的值勤表交与办公室登记。</w:t>
      </w:r>
    </w:p>
    <w:p>
      <w:pPr>
        <w:pStyle w:val="17"/>
        <w:spacing w:before="0" w:after="0" w:line="600" w:lineRule="exact"/>
        <w:ind w:firstLine="560" w:firstLineChars="200"/>
        <w:jc w:val="both"/>
        <w:rPr>
          <w:sz w:val="28"/>
          <w:szCs w:val="28"/>
        </w:rPr>
      </w:pPr>
      <w:r>
        <w:rPr>
          <w:rFonts w:hint="eastAsia"/>
          <w:sz w:val="28"/>
          <w:szCs w:val="28"/>
        </w:rPr>
        <w:t>第十二条 创新实验室需要制定自己的卫生管理制度。</w:t>
      </w:r>
    </w:p>
    <w:p>
      <w:pPr>
        <w:pStyle w:val="17"/>
        <w:spacing w:before="0" w:after="0" w:line="600" w:lineRule="exact"/>
        <w:ind w:firstLine="560" w:firstLineChars="200"/>
        <w:jc w:val="both"/>
        <w:rPr>
          <w:sz w:val="28"/>
          <w:szCs w:val="28"/>
        </w:rPr>
      </w:pPr>
      <w:r>
        <w:rPr>
          <w:rFonts w:hint="eastAsia"/>
          <w:sz w:val="28"/>
          <w:szCs w:val="28"/>
        </w:rPr>
        <w:t>第十三条 研究院每周会不定时对各实验室卫生进行检查。</w:t>
      </w:r>
    </w:p>
    <w:p>
      <w:pPr>
        <w:pStyle w:val="17"/>
        <w:spacing w:before="0" w:after="0" w:line="600" w:lineRule="exact"/>
        <w:ind w:firstLine="560" w:firstLineChars="200"/>
        <w:jc w:val="both"/>
        <w:rPr>
          <w:sz w:val="28"/>
          <w:szCs w:val="28"/>
        </w:rPr>
      </w:pPr>
      <w:r>
        <w:rPr>
          <w:rFonts w:hint="eastAsia"/>
          <w:sz w:val="28"/>
          <w:szCs w:val="28"/>
        </w:rPr>
        <w:t>第十四条 各创新实验室需要定期对自己的财产进行登记检查，以免缺失或不足带来不便。</w:t>
      </w:r>
    </w:p>
    <w:p>
      <w:pPr>
        <w:pStyle w:val="17"/>
        <w:spacing w:before="0" w:after="0" w:line="600" w:lineRule="exact"/>
        <w:ind w:firstLine="560" w:firstLineChars="200"/>
        <w:jc w:val="both"/>
        <w:rPr>
          <w:sz w:val="28"/>
          <w:szCs w:val="28"/>
        </w:rPr>
      </w:pPr>
      <w:r>
        <w:rPr>
          <w:rFonts w:hint="eastAsia"/>
          <w:sz w:val="28"/>
          <w:szCs w:val="28"/>
        </w:rPr>
        <w:t>第十五条 各创新实验室需要制定项目组管理制度。</w:t>
      </w:r>
    </w:p>
    <w:p>
      <w:pPr>
        <w:pStyle w:val="17"/>
        <w:spacing w:before="0" w:after="0" w:line="600" w:lineRule="exact"/>
        <w:ind w:firstLine="560" w:firstLineChars="200"/>
        <w:jc w:val="both"/>
        <w:rPr>
          <w:sz w:val="28"/>
          <w:szCs w:val="28"/>
        </w:rPr>
      </w:pPr>
      <w:r>
        <w:rPr>
          <w:rFonts w:hint="eastAsia"/>
          <w:sz w:val="28"/>
          <w:szCs w:val="28"/>
        </w:rPr>
        <w:t>第十六条 研究院会对创新实验室定期进行安全检查。</w:t>
      </w:r>
    </w:p>
    <w:p>
      <w:pPr>
        <w:pStyle w:val="17"/>
        <w:spacing w:before="0" w:after="0" w:line="600" w:lineRule="exact"/>
        <w:ind w:firstLine="560" w:firstLineChars="200"/>
        <w:jc w:val="both"/>
        <w:rPr>
          <w:sz w:val="28"/>
          <w:szCs w:val="28"/>
        </w:rPr>
      </w:pPr>
      <w:r>
        <w:rPr>
          <w:rFonts w:hint="eastAsia"/>
          <w:sz w:val="28"/>
          <w:szCs w:val="28"/>
        </w:rPr>
        <w:t>第五部分 日常财务制度</w:t>
      </w:r>
    </w:p>
    <w:p>
      <w:pPr>
        <w:pStyle w:val="17"/>
        <w:spacing w:before="0" w:after="0" w:line="600" w:lineRule="exact"/>
        <w:ind w:firstLine="560" w:firstLineChars="200"/>
        <w:jc w:val="both"/>
        <w:rPr>
          <w:sz w:val="28"/>
          <w:szCs w:val="28"/>
        </w:rPr>
      </w:pPr>
      <w:r>
        <w:rPr>
          <w:rFonts w:hint="eastAsia"/>
          <w:sz w:val="28"/>
          <w:szCs w:val="28"/>
        </w:rPr>
        <w:t>第十七条 研究院日常办公消费需要有研究院院长签字方可报销。</w:t>
      </w:r>
    </w:p>
    <w:p>
      <w:pPr>
        <w:pStyle w:val="17"/>
        <w:spacing w:before="0" w:after="0" w:line="600" w:lineRule="exact"/>
        <w:ind w:firstLine="560" w:firstLineChars="200"/>
        <w:jc w:val="both"/>
        <w:rPr>
          <w:sz w:val="28"/>
          <w:szCs w:val="28"/>
        </w:rPr>
      </w:pPr>
      <w:r>
        <w:rPr>
          <w:rFonts w:hint="eastAsia"/>
          <w:sz w:val="28"/>
          <w:szCs w:val="28"/>
        </w:rPr>
        <w:t>第十八条 进行实验室元器件补充时，要求各实验室做好预算清单找分管副院长与院长签字方可。</w:t>
      </w:r>
    </w:p>
    <w:p>
      <w:pPr>
        <w:pStyle w:val="17"/>
        <w:spacing w:before="0" w:after="0" w:line="600" w:lineRule="exact"/>
        <w:ind w:firstLine="560" w:firstLineChars="200"/>
        <w:jc w:val="both"/>
        <w:rPr>
          <w:sz w:val="28"/>
          <w:szCs w:val="28"/>
        </w:rPr>
      </w:pPr>
      <w:r>
        <w:rPr>
          <w:rFonts w:hint="eastAsia"/>
          <w:sz w:val="28"/>
          <w:szCs w:val="28"/>
        </w:rPr>
        <w:t>第十九条 发票必须为正规发票或带有中北大学标志的收据，要求抬头必须为中北大学。</w:t>
      </w:r>
    </w:p>
    <w:p>
      <w:pPr>
        <w:pStyle w:val="17"/>
        <w:spacing w:before="0" w:after="0" w:line="600" w:lineRule="exact"/>
        <w:ind w:firstLine="560" w:firstLineChars="200"/>
        <w:jc w:val="both"/>
        <w:rPr>
          <w:sz w:val="28"/>
          <w:szCs w:val="28"/>
        </w:rPr>
      </w:pPr>
      <w:r>
        <w:rPr>
          <w:rFonts w:hint="eastAsia"/>
          <w:sz w:val="28"/>
          <w:szCs w:val="28"/>
        </w:rPr>
        <w:t>第六部分 会议制度</w:t>
      </w:r>
    </w:p>
    <w:p>
      <w:pPr>
        <w:pStyle w:val="17"/>
        <w:spacing w:before="0" w:after="0" w:line="600" w:lineRule="exact"/>
        <w:ind w:firstLine="560" w:firstLineChars="200"/>
        <w:jc w:val="both"/>
        <w:rPr>
          <w:sz w:val="28"/>
          <w:szCs w:val="28"/>
        </w:rPr>
      </w:pPr>
      <w:r>
        <w:rPr>
          <w:rFonts w:hint="eastAsia"/>
          <w:sz w:val="28"/>
          <w:szCs w:val="28"/>
        </w:rPr>
        <w:t>为了加强创新精英研究院的制度建设，提高会议质量，严肃会议纪律，协调各实验室工作关系，促进研究院工作的顺利发展，特制定本制度。</w:t>
      </w:r>
    </w:p>
    <w:p>
      <w:pPr>
        <w:pStyle w:val="17"/>
        <w:spacing w:before="0" w:after="0" w:line="600" w:lineRule="exact"/>
        <w:ind w:firstLine="560" w:firstLineChars="200"/>
        <w:jc w:val="both"/>
        <w:rPr>
          <w:sz w:val="28"/>
          <w:szCs w:val="28"/>
        </w:rPr>
      </w:pPr>
      <w:r>
        <w:rPr>
          <w:rFonts w:hint="eastAsia"/>
          <w:sz w:val="28"/>
          <w:szCs w:val="28"/>
        </w:rPr>
        <w:t>第二十条 会议形式包括：研究院全体大会、创新实验室例会、精英小组例会、创新实验室项目组会议。</w:t>
      </w:r>
    </w:p>
    <w:p>
      <w:pPr>
        <w:pStyle w:val="17"/>
        <w:spacing w:before="0" w:after="0" w:line="600" w:lineRule="exact"/>
        <w:ind w:firstLine="560" w:firstLineChars="200"/>
        <w:jc w:val="both"/>
        <w:rPr>
          <w:sz w:val="28"/>
          <w:szCs w:val="28"/>
        </w:rPr>
      </w:pPr>
      <w:r>
        <w:rPr>
          <w:rFonts w:hint="eastAsia"/>
          <w:sz w:val="28"/>
          <w:szCs w:val="28"/>
        </w:rPr>
        <w:t>第二十一条 研究院全体大会</w:t>
      </w:r>
    </w:p>
    <w:p>
      <w:pPr>
        <w:pStyle w:val="17"/>
        <w:spacing w:before="0" w:after="0" w:line="600" w:lineRule="exact"/>
        <w:ind w:firstLine="560" w:firstLineChars="200"/>
        <w:jc w:val="both"/>
        <w:rPr>
          <w:sz w:val="28"/>
          <w:szCs w:val="28"/>
        </w:rPr>
      </w:pPr>
      <w:r>
        <w:rPr>
          <w:rFonts w:hint="eastAsia"/>
          <w:sz w:val="28"/>
          <w:szCs w:val="28"/>
        </w:rPr>
        <w:t>1．研究院每学期召开两次次全体大会。</w:t>
      </w:r>
    </w:p>
    <w:p>
      <w:pPr>
        <w:pStyle w:val="17"/>
        <w:spacing w:before="0" w:after="0" w:line="600" w:lineRule="exact"/>
        <w:ind w:firstLine="560" w:firstLineChars="200"/>
        <w:jc w:val="both"/>
        <w:rPr>
          <w:sz w:val="28"/>
          <w:szCs w:val="28"/>
        </w:rPr>
      </w:pPr>
      <w:r>
        <w:rPr>
          <w:rFonts w:hint="eastAsia"/>
          <w:sz w:val="28"/>
          <w:szCs w:val="28"/>
        </w:rPr>
        <w:t>2．参加人员：研究院全体成员参加。</w:t>
      </w:r>
    </w:p>
    <w:p>
      <w:pPr>
        <w:pStyle w:val="17"/>
        <w:spacing w:before="0" w:after="0" w:line="600" w:lineRule="exact"/>
        <w:ind w:firstLine="560" w:firstLineChars="200"/>
        <w:jc w:val="both"/>
        <w:rPr>
          <w:sz w:val="28"/>
          <w:szCs w:val="28"/>
        </w:rPr>
      </w:pPr>
      <w:r>
        <w:rPr>
          <w:rFonts w:hint="eastAsia"/>
          <w:sz w:val="28"/>
          <w:szCs w:val="28"/>
        </w:rPr>
        <w:t>3．时间,地点视情况而定.</w:t>
      </w:r>
    </w:p>
    <w:p>
      <w:pPr>
        <w:pStyle w:val="17"/>
        <w:spacing w:before="0" w:after="0" w:line="600" w:lineRule="exact"/>
        <w:ind w:firstLine="560" w:firstLineChars="200"/>
        <w:jc w:val="both"/>
        <w:rPr>
          <w:sz w:val="28"/>
          <w:szCs w:val="28"/>
        </w:rPr>
      </w:pPr>
      <w:r>
        <w:rPr>
          <w:rFonts w:hint="eastAsia"/>
          <w:sz w:val="28"/>
          <w:szCs w:val="28"/>
        </w:rPr>
        <w:t>4．会议内容：（1）创新动员大会。（2）本学期总结以及未来的规划宣讲大会。</w:t>
      </w:r>
    </w:p>
    <w:p>
      <w:pPr>
        <w:pStyle w:val="17"/>
        <w:spacing w:before="0" w:after="0" w:line="600" w:lineRule="exact"/>
        <w:ind w:firstLine="560" w:firstLineChars="200"/>
        <w:jc w:val="both"/>
        <w:rPr>
          <w:sz w:val="28"/>
          <w:szCs w:val="28"/>
        </w:rPr>
      </w:pPr>
      <w:r>
        <w:rPr>
          <w:rFonts w:hint="eastAsia"/>
          <w:sz w:val="28"/>
          <w:szCs w:val="28"/>
        </w:rPr>
        <w:t>第二十二条 创新实验室例会</w:t>
      </w:r>
    </w:p>
    <w:p>
      <w:pPr>
        <w:pStyle w:val="17"/>
        <w:spacing w:before="0" w:after="0" w:line="600" w:lineRule="exact"/>
        <w:ind w:firstLine="560" w:firstLineChars="200"/>
        <w:jc w:val="both"/>
        <w:rPr>
          <w:sz w:val="28"/>
          <w:szCs w:val="28"/>
        </w:rPr>
      </w:pPr>
      <w:r>
        <w:rPr>
          <w:rFonts w:hint="eastAsia"/>
          <w:sz w:val="28"/>
          <w:szCs w:val="28"/>
        </w:rPr>
        <w:t>1．各创新实验室每月至少一次内部例会。</w:t>
      </w:r>
    </w:p>
    <w:p>
      <w:pPr>
        <w:pStyle w:val="17"/>
        <w:spacing w:before="0" w:after="0" w:line="600" w:lineRule="exact"/>
        <w:ind w:firstLine="560" w:firstLineChars="200"/>
        <w:jc w:val="both"/>
        <w:rPr>
          <w:sz w:val="28"/>
          <w:szCs w:val="28"/>
        </w:rPr>
      </w:pPr>
      <w:r>
        <w:rPr>
          <w:rFonts w:hint="eastAsia"/>
          <w:sz w:val="28"/>
          <w:szCs w:val="28"/>
        </w:rPr>
        <w:t>2．参加人员：本实验室所有成员参加。</w:t>
      </w:r>
    </w:p>
    <w:p>
      <w:pPr>
        <w:pStyle w:val="17"/>
        <w:spacing w:before="0" w:after="0" w:line="600" w:lineRule="exact"/>
        <w:ind w:firstLine="560" w:firstLineChars="200"/>
        <w:jc w:val="both"/>
        <w:rPr>
          <w:sz w:val="28"/>
          <w:szCs w:val="28"/>
        </w:rPr>
      </w:pPr>
      <w:r>
        <w:rPr>
          <w:rFonts w:hint="eastAsia"/>
          <w:sz w:val="28"/>
          <w:szCs w:val="28"/>
        </w:rPr>
        <w:t>3．地点：精英培训中心。时间视情况而定。</w:t>
      </w:r>
    </w:p>
    <w:p>
      <w:pPr>
        <w:pStyle w:val="17"/>
        <w:spacing w:before="0" w:after="0" w:line="600" w:lineRule="exact"/>
        <w:ind w:firstLine="560" w:firstLineChars="200"/>
        <w:jc w:val="both"/>
        <w:rPr>
          <w:sz w:val="28"/>
          <w:szCs w:val="28"/>
        </w:rPr>
      </w:pPr>
      <w:r>
        <w:rPr>
          <w:rFonts w:hint="eastAsia"/>
          <w:sz w:val="28"/>
          <w:szCs w:val="28"/>
        </w:rPr>
        <w:t>4．会议内容由本创新实验室自行决定.</w:t>
      </w:r>
    </w:p>
    <w:p>
      <w:pPr>
        <w:pStyle w:val="17"/>
        <w:spacing w:before="0" w:after="0" w:line="600" w:lineRule="exact"/>
        <w:ind w:firstLine="560" w:firstLineChars="200"/>
        <w:jc w:val="both"/>
        <w:rPr>
          <w:sz w:val="28"/>
          <w:szCs w:val="28"/>
        </w:rPr>
      </w:pPr>
      <w:r>
        <w:rPr>
          <w:rFonts w:hint="eastAsia"/>
          <w:sz w:val="28"/>
          <w:szCs w:val="28"/>
        </w:rPr>
        <w:t>第二十三条 精英小组例会</w:t>
      </w:r>
    </w:p>
    <w:p>
      <w:pPr>
        <w:pStyle w:val="17"/>
        <w:spacing w:before="0" w:after="0" w:line="600" w:lineRule="exact"/>
        <w:ind w:firstLine="560" w:firstLineChars="200"/>
        <w:jc w:val="both"/>
        <w:rPr>
          <w:sz w:val="28"/>
          <w:szCs w:val="28"/>
        </w:rPr>
      </w:pPr>
      <w:r>
        <w:rPr>
          <w:rFonts w:hint="eastAsia"/>
          <w:sz w:val="28"/>
          <w:szCs w:val="28"/>
        </w:rPr>
        <w:t>1．研究院不定期召开精英小组例会。</w:t>
      </w:r>
    </w:p>
    <w:p>
      <w:pPr>
        <w:pStyle w:val="17"/>
        <w:spacing w:before="0" w:after="0" w:line="600" w:lineRule="exact"/>
        <w:ind w:firstLine="560" w:firstLineChars="200"/>
        <w:jc w:val="both"/>
        <w:rPr>
          <w:sz w:val="28"/>
          <w:szCs w:val="28"/>
        </w:rPr>
      </w:pPr>
      <w:r>
        <w:rPr>
          <w:rFonts w:hint="eastAsia"/>
          <w:sz w:val="28"/>
          <w:szCs w:val="28"/>
        </w:rPr>
        <w:t>2．参加人员：精英小组全体成员参加。</w:t>
      </w:r>
    </w:p>
    <w:p>
      <w:pPr>
        <w:pStyle w:val="17"/>
        <w:spacing w:before="0" w:after="0" w:line="600" w:lineRule="exact"/>
        <w:ind w:firstLine="560" w:firstLineChars="200"/>
        <w:jc w:val="both"/>
        <w:rPr>
          <w:sz w:val="28"/>
          <w:szCs w:val="28"/>
        </w:rPr>
      </w:pPr>
      <w:r>
        <w:rPr>
          <w:rFonts w:hint="eastAsia"/>
          <w:sz w:val="28"/>
          <w:szCs w:val="28"/>
        </w:rPr>
        <w:t>3．地点：研究院会议中心。</w:t>
      </w:r>
    </w:p>
    <w:p>
      <w:pPr>
        <w:pStyle w:val="17"/>
        <w:spacing w:before="0" w:after="0" w:line="600" w:lineRule="exact"/>
        <w:ind w:firstLine="560" w:firstLineChars="200"/>
        <w:jc w:val="both"/>
        <w:rPr>
          <w:sz w:val="28"/>
          <w:szCs w:val="28"/>
        </w:rPr>
      </w:pPr>
      <w:r>
        <w:rPr>
          <w:rFonts w:hint="eastAsia"/>
          <w:sz w:val="28"/>
          <w:szCs w:val="28"/>
        </w:rPr>
        <w:t>4．会议内容：总结上一间断的问题，分配部署研究院近期活动规划，对迎接新的挑战做好充分的准备。</w:t>
      </w:r>
    </w:p>
    <w:p>
      <w:pPr>
        <w:pStyle w:val="17"/>
        <w:spacing w:before="0" w:after="0" w:line="600" w:lineRule="exact"/>
        <w:ind w:firstLine="560" w:firstLineChars="200"/>
        <w:jc w:val="both"/>
        <w:rPr>
          <w:sz w:val="28"/>
          <w:szCs w:val="28"/>
        </w:rPr>
      </w:pPr>
      <w:r>
        <w:rPr>
          <w:rFonts w:hint="eastAsia"/>
          <w:sz w:val="28"/>
          <w:szCs w:val="28"/>
        </w:rPr>
        <w:t>第二十四条 创新实验室项目组会议</w:t>
      </w:r>
    </w:p>
    <w:p>
      <w:pPr>
        <w:pStyle w:val="17"/>
        <w:spacing w:before="0" w:after="0" w:line="600" w:lineRule="exact"/>
        <w:ind w:firstLine="560" w:firstLineChars="200"/>
        <w:jc w:val="both"/>
        <w:rPr>
          <w:sz w:val="28"/>
          <w:szCs w:val="28"/>
        </w:rPr>
      </w:pPr>
      <w:r>
        <w:rPr>
          <w:rFonts w:hint="eastAsia"/>
          <w:sz w:val="28"/>
          <w:szCs w:val="28"/>
        </w:rPr>
        <w:t>1．各实验室的项目组会议不定期举行。</w:t>
      </w:r>
    </w:p>
    <w:p>
      <w:pPr>
        <w:pStyle w:val="17"/>
        <w:spacing w:before="0" w:after="0" w:line="600" w:lineRule="exact"/>
        <w:ind w:firstLine="560" w:firstLineChars="200"/>
        <w:jc w:val="both"/>
        <w:rPr>
          <w:sz w:val="28"/>
          <w:szCs w:val="28"/>
        </w:rPr>
      </w:pPr>
      <w:r>
        <w:rPr>
          <w:rFonts w:hint="eastAsia"/>
          <w:sz w:val="28"/>
          <w:szCs w:val="28"/>
        </w:rPr>
        <w:t>2．参加人员：各实验室的立项项目组所有成员。</w:t>
      </w:r>
    </w:p>
    <w:p>
      <w:pPr>
        <w:pStyle w:val="17"/>
        <w:spacing w:before="0" w:after="0" w:line="600" w:lineRule="exact"/>
        <w:ind w:firstLine="560" w:firstLineChars="200"/>
        <w:jc w:val="both"/>
        <w:rPr>
          <w:sz w:val="28"/>
          <w:szCs w:val="28"/>
        </w:rPr>
      </w:pPr>
      <w:r>
        <w:rPr>
          <w:rFonts w:hint="eastAsia"/>
          <w:sz w:val="28"/>
          <w:szCs w:val="28"/>
        </w:rPr>
        <w:t>3．时间由各创新实验室自行安排。地点：精英培训中心。</w:t>
      </w:r>
    </w:p>
    <w:p>
      <w:pPr>
        <w:pStyle w:val="17"/>
        <w:spacing w:before="0" w:after="0" w:line="600" w:lineRule="exact"/>
        <w:ind w:firstLine="560" w:firstLineChars="200"/>
        <w:jc w:val="both"/>
        <w:rPr>
          <w:sz w:val="28"/>
          <w:szCs w:val="28"/>
        </w:rPr>
      </w:pPr>
      <w:r>
        <w:rPr>
          <w:rFonts w:hint="eastAsia"/>
          <w:sz w:val="28"/>
          <w:szCs w:val="28"/>
        </w:rPr>
        <w:t>4．会议内容：对个项目组遇到的问题，拥有的想法、创意做深入研究和探讨分析，实现技术交流，形成相互学习的氛围。</w:t>
      </w:r>
    </w:p>
    <w:p>
      <w:pPr>
        <w:pStyle w:val="17"/>
        <w:spacing w:before="0" w:after="0" w:line="600" w:lineRule="exact"/>
        <w:ind w:firstLine="560" w:firstLineChars="200"/>
        <w:jc w:val="both"/>
        <w:rPr>
          <w:sz w:val="28"/>
          <w:szCs w:val="28"/>
        </w:rPr>
      </w:pPr>
      <w:r>
        <w:rPr>
          <w:rFonts w:hint="eastAsia"/>
          <w:sz w:val="28"/>
          <w:szCs w:val="28"/>
        </w:rPr>
        <w:t>会议说明</w:t>
      </w:r>
    </w:p>
    <w:p>
      <w:pPr>
        <w:pStyle w:val="17"/>
        <w:spacing w:before="0" w:after="0" w:line="600" w:lineRule="exact"/>
        <w:ind w:firstLine="560" w:firstLineChars="200"/>
        <w:jc w:val="both"/>
        <w:rPr>
          <w:sz w:val="28"/>
          <w:szCs w:val="28"/>
        </w:rPr>
      </w:pPr>
      <w:r>
        <w:rPr>
          <w:rFonts w:hint="eastAsia"/>
          <w:sz w:val="28"/>
          <w:szCs w:val="28"/>
        </w:rPr>
        <w:t>第二十五条 正常情况下会议须按时召开，但如遇特殊情况（如重要人员暂时未到），则会议自动推迟。</w:t>
      </w:r>
    </w:p>
    <w:p>
      <w:pPr>
        <w:pStyle w:val="17"/>
        <w:spacing w:before="0" w:after="0" w:line="600" w:lineRule="exact"/>
        <w:ind w:firstLine="560" w:firstLineChars="200"/>
        <w:jc w:val="both"/>
        <w:rPr>
          <w:sz w:val="28"/>
          <w:szCs w:val="28"/>
        </w:rPr>
      </w:pPr>
      <w:r>
        <w:rPr>
          <w:rFonts w:hint="eastAsia"/>
          <w:sz w:val="28"/>
          <w:szCs w:val="28"/>
        </w:rPr>
        <w:t>第二十六条 创新实验室例会、创新实验室项目组会议在精英培训中心召开，精英小组例会在会议中心召开，研究院全体大会开会地点另行通知。</w:t>
      </w:r>
    </w:p>
    <w:p>
      <w:pPr>
        <w:pStyle w:val="17"/>
        <w:spacing w:before="0" w:after="0" w:line="600" w:lineRule="exact"/>
        <w:ind w:firstLine="560" w:firstLineChars="200"/>
        <w:jc w:val="both"/>
        <w:rPr>
          <w:sz w:val="28"/>
          <w:szCs w:val="28"/>
        </w:rPr>
      </w:pPr>
      <w:r>
        <w:rPr>
          <w:rFonts w:hint="eastAsia"/>
          <w:sz w:val="28"/>
          <w:szCs w:val="28"/>
        </w:rPr>
        <w:t>会议要求</w:t>
      </w:r>
    </w:p>
    <w:p>
      <w:pPr>
        <w:pStyle w:val="17"/>
        <w:spacing w:before="0" w:after="0" w:line="600" w:lineRule="exact"/>
        <w:ind w:firstLine="560" w:firstLineChars="200"/>
        <w:jc w:val="both"/>
        <w:rPr>
          <w:sz w:val="28"/>
          <w:szCs w:val="28"/>
        </w:rPr>
      </w:pPr>
      <w:r>
        <w:rPr>
          <w:rFonts w:hint="eastAsia"/>
          <w:sz w:val="28"/>
          <w:szCs w:val="28"/>
        </w:rPr>
        <w:t>第二十七条 凡与会者若有事缺席，必须事先向会议负责任人请假说明情况，如确实事出突然，不能会前请假，会后必须向会议负责人补假并说明原因，由会议负责人作好记录并交到相关部门备案。对于不出席者将会给予相应惩罚措施。</w:t>
      </w:r>
    </w:p>
    <w:p>
      <w:pPr>
        <w:pStyle w:val="17"/>
        <w:spacing w:before="0" w:after="0" w:line="600" w:lineRule="exact"/>
        <w:ind w:firstLine="560" w:firstLineChars="200"/>
        <w:jc w:val="both"/>
        <w:rPr>
          <w:sz w:val="28"/>
          <w:szCs w:val="28"/>
        </w:rPr>
      </w:pPr>
      <w:r>
        <w:rPr>
          <w:rFonts w:hint="eastAsia"/>
          <w:sz w:val="28"/>
          <w:szCs w:val="28"/>
        </w:rPr>
        <w:t>第二十八条 若召开项目组会议，其组长必须按时，按要求参加会议，不得缺席。确实不能来者须向会议主持者请假并说明原因，并做好记录交到相关部门备案。</w:t>
      </w:r>
    </w:p>
    <w:p>
      <w:pPr>
        <w:pStyle w:val="17"/>
        <w:spacing w:before="0" w:after="0" w:line="600" w:lineRule="exact"/>
        <w:ind w:firstLine="560" w:firstLineChars="200"/>
        <w:jc w:val="both"/>
        <w:rPr>
          <w:sz w:val="28"/>
          <w:szCs w:val="28"/>
        </w:rPr>
      </w:pPr>
      <w:r>
        <w:rPr>
          <w:rFonts w:hint="eastAsia"/>
          <w:sz w:val="28"/>
          <w:szCs w:val="28"/>
        </w:rPr>
        <w:t>第二十九条 凡未能参加会议的人员会后必须主动向会议主持人了解会议内容并执行会议所布置的与本人有关的决议和任务。</w:t>
      </w:r>
    </w:p>
    <w:p>
      <w:pPr>
        <w:pStyle w:val="17"/>
        <w:spacing w:before="0" w:after="0" w:line="600" w:lineRule="exact"/>
        <w:ind w:firstLine="560" w:firstLineChars="200"/>
        <w:jc w:val="both"/>
        <w:rPr>
          <w:sz w:val="28"/>
          <w:szCs w:val="28"/>
        </w:rPr>
      </w:pPr>
      <w:r>
        <w:rPr>
          <w:rFonts w:hint="eastAsia"/>
          <w:sz w:val="28"/>
          <w:szCs w:val="28"/>
        </w:rPr>
        <w:t>第三十条 会议实行考勤制度，由相关人员登记会员到会情况，无特殊原因必须按时参加会议。会议迟到（晚到五分钟及十分钟以上者视为迟到），对不同情况予以不同程度的惩罚，严重者可在研究院除名。表现积极者，也将有相应奖励。</w:t>
      </w:r>
    </w:p>
    <w:p>
      <w:pPr>
        <w:pStyle w:val="17"/>
        <w:spacing w:before="0" w:after="0" w:line="600" w:lineRule="exact"/>
        <w:ind w:firstLine="560" w:firstLineChars="200"/>
        <w:jc w:val="both"/>
        <w:rPr>
          <w:sz w:val="28"/>
          <w:szCs w:val="28"/>
        </w:rPr>
      </w:pPr>
      <w:r>
        <w:rPr>
          <w:rFonts w:hint="eastAsia"/>
          <w:sz w:val="28"/>
          <w:szCs w:val="28"/>
        </w:rPr>
        <w:t>第三十一条 凡召开会议，开展活动，到场的人员必须到签到处签到，不得代签，而且要准时参加。</w:t>
      </w:r>
    </w:p>
    <w:p>
      <w:pPr>
        <w:pStyle w:val="17"/>
        <w:spacing w:before="0" w:after="0" w:line="600" w:lineRule="exact"/>
        <w:ind w:firstLine="560" w:firstLineChars="200"/>
        <w:jc w:val="both"/>
        <w:rPr>
          <w:sz w:val="28"/>
          <w:szCs w:val="28"/>
        </w:rPr>
      </w:pPr>
      <w:r>
        <w:rPr>
          <w:rFonts w:hint="eastAsia"/>
          <w:sz w:val="28"/>
          <w:szCs w:val="28"/>
        </w:rPr>
        <w:t>会议纪律</w:t>
      </w:r>
    </w:p>
    <w:p>
      <w:pPr>
        <w:pStyle w:val="17"/>
        <w:spacing w:before="0" w:after="0" w:line="600" w:lineRule="exact"/>
        <w:ind w:firstLine="560" w:firstLineChars="200"/>
        <w:jc w:val="both"/>
        <w:rPr>
          <w:sz w:val="28"/>
          <w:szCs w:val="28"/>
        </w:rPr>
      </w:pPr>
      <w:r>
        <w:rPr>
          <w:rFonts w:hint="eastAsia"/>
          <w:sz w:val="28"/>
          <w:szCs w:val="28"/>
        </w:rPr>
        <w:t>第三十二条 与会人员必须按时，按要求出席会议，任何人不得无故不参加例会.凡因故不能参加会议,迟到或者退者,须跟会议负责人事先请假。未事先请假而迟到或早退者记做一次无故不到.两次有因不到记作一次无故不到.累计三次无故不到者,按有关规定给与严肃处理.</w:t>
      </w:r>
    </w:p>
    <w:p>
      <w:pPr>
        <w:pStyle w:val="17"/>
        <w:spacing w:before="0" w:after="0" w:line="600" w:lineRule="exact"/>
        <w:ind w:firstLine="560" w:firstLineChars="200"/>
        <w:jc w:val="both"/>
        <w:rPr>
          <w:sz w:val="28"/>
          <w:szCs w:val="28"/>
        </w:rPr>
      </w:pPr>
      <w:r>
        <w:rPr>
          <w:rFonts w:hint="eastAsia"/>
          <w:sz w:val="28"/>
          <w:szCs w:val="28"/>
        </w:rPr>
        <w:t>第三十三条 会议开始前由会议负责人点名,缺席,迟到或者早退者均将在点名册上注明.会议全程由会议相关人员负责记录,会议记录存入档案。</w:t>
      </w:r>
    </w:p>
    <w:p>
      <w:pPr>
        <w:pStyle w:val="17"/>
        <w:spacing w:before="0" w:after="0" w:line="600" w:lineRule="exact"/>
        <w:ind w:firstLine="560" w:firstLineChars="200"/>
        <w:jc w:val="both"/>
        <w:rPr>
          <w:sz w:val="28"/>
          <w:szCs w:val="28"/>
        </w:rPr>
      </w:pPr>
      <w:r>
        <w:rPr>
          <w:rFonts w:hint="eastAsia"/>
          <w:sz w:val="28"/>
          <w:szCs w:val="28"/>
        </w:rPr>
        <w:t>第三十四条 参加例会的全体成员应严格遵守会场纪律。未经允许,不得随便走动,不得大声喧哗。对工作有意见或建议者,经允许方能发言。</w:t>
      </w:r>
    </w:p>
    <w:p>
      <w:pPr>
        <w:pStyle w:val="17"/>
        <w:spacing w:before="0" w:after="0" w:line="600" w:lineRule="exact"/>
        <w:ind w:firstLine="560" w:firstLineChars="200"/>
        <w:jc w:val="both"/>
        <w:rPr>
          <w:sz w:val="28"/>
          <w:szCs w:val="28"/>
        </w:rPr>
      </w:pPr>
      <w:r>
        <w:rPr>
          <w:rFonts w:hint="eastAsia"/>
          <w:sz w:val="28"/>
          <w:szCs w:val="28"/>
        </w:rPr>
        <w:t>第三十五条 每次会议必须有相关人员做好会议记录，以便了解整个会议的内容和要求。</w:t>
      </w:r>
    </w:p>
    <w:p>
      <w:pPr>
        <w:pStyle w:val="17"/>
        <w:spacing w:before="0" w:after="0" w:line="600" w:lineRule="exact"/>
        <w:ind w:firstLine="560" w:firstLineChars="200"/>
        <w:jc w:val="both"/>
        <w:rPr>
          <w:sz w:val="28"/>
          <w:szCs w:val="28"/>
        </w:rPr>
      </w:pPr>
      <w:r>
        <w:rPr>
          <w:rFonts w:hint="eastAsia"/>
          <w:sz w:val="28"/>
          <w:szCs w:val="28"/>
        </w:rPr>
        <w:t>第三十六条 会议过程中，各出席人员均须集中精神，认真参与，积极讨论，会后必须认真执行会议布置的各项任务和决议，切实履行工作职责。</w:t>
      </w:r>
    </w:p>
    <w:p>
      <w:pPr>
        <w:pStyle w:val="17"/>
        <w:spacing w:before="0" w:after="0" w:line="600" w:lineRule="exact"/>
        <w:ind w:firstLine="560" w:firstLineChars="200"/>
        <w:jc w:val="both"/>
        <w:rPr>
          <w:sz w:val="28"/>
          <w:szCs w:val="28"/>
        </w:rPr>
      </w:pPr>
      <w:r>
        <w:rPr>
          <w:rFonts w:hint="eastAsia"/>
          <w:sz w:val="28"/>
          <w:szCs w:val="28"/>
        </w:rPr>
        <w:t>第三十七条 会议严格控制一切声音干扰，手机等发生设备需调成震动、静音或关机。</w:t>
      </w:r>
    </w:p>
    <w:p>
      <w:pPr>
        <w:pStyle w:val="17"/>
        <w:spacing w:before="0" w:after="0" w:line="600" w:lineRule="exact"/>
        <w:ind w:firstLine="560" w:firstLineChars="200"/>
        <w:jc w:val="both"/>
        <w:rPr>
          <w:sz w:val="28"/>
          <w:szCs w:val="28"/>
        </w:rPr>
      </w:pPr>
      <w:r>
        <w:rPr>
          <w:rFonts w:hint="eastAsia"/>
          <w:sz w:val="28"/>
          <w:szCs w:val="28"/>
        </w:rPr>
        <w:t>备注：以上会议制度要求研究院全体成员认真遵守、执行。</w:t>
      </w:r>
    </w:p>
    <w:p>
      <w:pPr>
        <w:pStyle w:val="17"/>
        <w:spacing w:before="0" w:after="0" w:line="600" w:lineRule="exact"/>
        <w:ind w:firstLine="560" w:firstLineChars="200"/>
        <w:jc w:val="both"/>
        <w:rPr>
          <w:sz w:val="28"/>
          <w:szCs w:val="28"/>
        </w:rPr>
      </w:pPr>
      <w:r>
        <w:rPr>
          <w:rFonts w:hint="eastAsia"/>
          <w:sz w:val="28"/>
          <w:szCs w:val="28"/>
        </w:rPr>
        <w:t>第七部分 档案制度</w:t>
      </w:r>
    </w:p>
    <w:p>
      <w:pPr>
        <w:pStyle w:val="17"/>
        <w:spacing w:before="0" w:after="0" w:line="600" w:lineRule="exact"/>
        <w:ind w:firstLine="560" w:firstLineChars="200"/>
        <w:jc w:val="both"/>
        <w:rPr>
          <w:sz w:val="28"/>
          <w:szCs w:val="28"/>
        </w:rPr>
      </w:pPr>
      <w:r>
        <w:rPr>
          <w:rFonts w:hint="eastAsia"/>
          <w:sz w:val="28"/>
          <w:szCs w:val="28"/>
        </w:rPr>
        <w:t>为了加强研究院的资料管理工作，保证资料的完整和安全，便于查阅，提高资料的利用率，特制订管理制度如下：</w:t>
      </w:r>
    </w:p>
    <w:p>
      <w:pPr>
        <w:pStyle w:val="17"/>
        <w:spacing w:before="0" w:after="0" w:line="600" w:lineRule="exact"/>
        <w:ind w:firstLine="560" w:firstLineChars="200"/>
        <w:jc w:val="both"/>
        <w:rPr>
          <w:sz w:val="28"/>
          <w:szCs w:val="28"/>
        </w:rPr>
      </w:pPr>
      <w:r>
        <w:rPr>
          <w:rFonts w:hint="eastAsia"/>
          <w:sz w:val="28"/>
          <w:szCs w:val="28"/>
        </w:rPr>
        <w:t>第三十八条 研究院所有综合档案由办公室统一保存。</w:t>
      </w:r>
    </w:p>
    <w:p>
      <w:pPr>
        <w:pStyle w:val="17"/>
        <w:spacing w:before="0" w:after="0" w:line="600" w:lineRule="exact"/>
        <w:ind w:firstLine="560" w:firstLineChars="200"/>
        <w:jc w:val="both"/>
        <w:rPr>
          <w:sz w:val="28"/>
          <w:szCs w:val="28"/>
        </w:rPr>
      </w:pPr>
      <w:r>
        <w:rPr>
          <w:rFonts w:hint="eastAsia"/>
          <w:sz w:val="28"/>
          <w:szCs w:val="28"/>
        </w:rPr>
        <w:t>第三十九条 档案按内容划分为:各实验室综合档案,各竞赛获奖档案,研究院相关文件及相关制度档案。</w:t>
      </w:r>
    </w:p>
    <w:p>
      <w:pPr>
        <w:pStyle w:val="17"/>
        <w:spacing w:before="0" w:after="0" w:line="600" w:lineRule="exact"/>
        <w:ind w:firstLine="560" w:firstLineChars="200"/>
        <w:jc w:val="both"/>
        <w:rPr>
          <w:sz w:val="28"/>
          <w:szCs w:val="28"/>
        </w:rPr>
      </w:pPr>
      <w:r>
        <w:rPr>
          <w:rFonts w:hint="eastAsia"/>
          <w:sz w:val="28"/>
          <w:szCs w:val="28"/>
        </w:rPr>
        <w:t>第四十条 个人档案的建立由各实验室自行保存，如管理员档案、实验室其他本部资料（精英小组档案由办公室保存）。</w:t>
      </w:r>
    </w:p>
    <w:p>
      <w:pPr>
        <w:pStyle w:val="17"/>
        <w:spacing w:before="0" w:after="0" w:line="600" w:lineRule="exact"/>
        <w:ind w:firstLine="560" w:firstLineChars="200"/>
        <w:jc w:val="both"/>
        <w:rPr>
          <w:sz w:val="28"/>
          <w:szCs w:val="28"/>
        </w:rPr>
      </w:pPr>
      <w:r>
        <w:rPr>
          <w:rFonts w:hint="eastAsia"/>
          <w:sz w:val="28"/>
          <w:szCs w:val="28"/>
        </w:rPr>
        <w:t>第四十一条 研究院所有档案所用相关表格均由办公室中心统一制作,发放。</w:t>
      </w:r>
    </w:p>
    <w:p>
      <w:pPr>
        <w:pStyle w:val="17"/>
        <w:spacing w:before="0" w:after="0" w:line="600" w:lineRule="exact"/>
        <w:ind w:firstLine="560" w:firstLineChars="200"/>
        <w:jc w:val="both"/>
        <w:rPr>
          <w:sz w:val="28"/>
          <w:szCs w:val="28"/>
        </w:rPr>
      </w:pPr>
      <w:r>
        <w:rPr>
          <w:rFonts w:hint="eastAsia"/>
          <w:sz w:val="28"/>
          <w:szCs w:val="28"/>
        </w:rPr>
        <w:t>第四十二条 各项活动的记录、各项会议记录等文件必须在活动结束后三天内整理完成上交办公室，都由办公室保存，不交或迟交者均追究责任,造成损失者酌情严肃处理。</w:t>
      </w:r>
    </w:p>
    <w:p>
      <w:pPr>
        <w:pStyle w:val="17"/>
        <w:spacing w:before="0" w:after="0" w:line="600" w:lineRule="exact"/>
        <w:ind w:firstLine="560" w:firstLineChars="200"/>
        <w:jc w:val="both"/>
        <w:rPr>
          <w:sz w:val="28"/>
          <w:szCs w:val="28"/>
        </w:rPr>
      </w:pPr>
      <w:r>
        <w:rPr>
          <w:rFonts w:hint="eastAsia"/>
          <w:sz w:val="28"/>
          <w:szCs w:val="28"/>
        </w:rPr>
        <w:t>第四十三条 各个创新实验室增加或更替管理员,必须在变动完成后两天内向办公室中心递交变动情况。</w:t>
      </w:r>
    </w:p>
    <w:p>
      <w:pPr>
        <w:pStyle w:val="17"/>
        <w:spacing w:before="0" w:after="0" w:line="600" w:lineRule="exact"/>
        <w:ind w:firstLine="560" w:firstLineChars="200"/>
        <w:jc w:val="both"/>
        <w:rPr>
          <w:sz w:val="28"/>
          <w:szCs w:val="28"/>
        </w:rPr>
      </w:pPr>
      <w:r>
        <w:rPr>
          <w:rFonts w:hint="eastAsia"/>
          <w:sz w:val="28"/>
          <w:szCs w:val="28"/>
        </w:rPr>
        <w:t>第四十四条 所有成员自动离职或被撤职者其个人档案不予退回,对其工作变动性质将记录在档案中。</w:t>
      </w:r>
    </w:p>
    <w:p>
      <w:pPr>
        <w:pStyle w:val="17"/>
        <w:spacing w:before="0" w:after="0" w:line="600" w:lineRule="exact"/>
        <w:ind w:firstLine="560" w:firstLineChars="200"/>
        <w:jc w:val="both"/>
        <w:rPr>
          <w:sz w:val="28"/>
          <w:szCs w:val="28"/>
        </w:rPr>
      </w:pPr>
      <w:r>
        <w:rPr>
          <w:rFonts w:hint="eastAsia"/>
          <w:sz w:val="28"/>
          <w:szCs w:val="28"/>
        </w:rPr>
        <w:t>第四十五条 所有档案必须以统一格式递交.</w:t>
      </w:r>
    </w:p>
    <w:p>
      <w:pPr>
        <w:pStyle w:val="17"/>
        <w:spacing w:before="0" w:after="0" w:line="600" w:lineRule="exact"/>
        <w:ind w:firstLine="560" w:firstLineChars="200"/>
        <w:jc w:val="both"/>
        <w:rPr>
          <w:sz w:val="28"/>
          <w:szCs w:val="28"/>
        </w:rPr>
      </w:pPr>
      <w:r>
        <w:rPr>
          <w:rFonts w:hint="eastAsia"/>
          <w:sz w:val="28"/>
          <w:szCs w:val="28"/>
        </w:rPr>
        <w:t>1、上交档案采用A4纸统一制作。</w:t>
      </w:r>
    </w:p>
    <w:p>
      <w:pPr>
        <w:pStyle w:val="17"/>
        <w:spacing w:before="0" w:after="0" w:line="600" w:lineRule="exact"/>
        <w:ind w:firstLine="560" w:firstLineChars="200"/>
        <w:jc w:val="both"/>
        <w:rPr>
          <w:sz w:val="28"/>
          <w:szCs w:val="28"/>
        </w:rPr>
      </w:pPr>
      <w:r>
        <w:rPr>
          <w:rFonts w:hint="eastAsia"/>
          <w:sz w:val="28"/>
          <w:szCs w:val="28"/>
        </w:rPr>
        <w:t>2、所有文字均为黑色中文简体。</w:t>
      </w:r>
    </w:p>
    <w:p>
      <w:pPr>
        <w:pStyle w:val="17"/>
        <w:spacing w:before="0" w:after="0" w:line="600" w:lineRule="exact"/>
        <w:ind w:firstLine="560" w:firstLineChars="200"/>
        <w:jc w:val="both"/>
        <w:rPr>
          <w:sz w:val="28"/>
          <w:szCs w:val="28"/>
        </w:rPr>
      </w:pPr>
      <w:r>
        <w:rPr>
          <w:rFonts w:hint="eastAsia"/>
          <w:sz w:val="28"/>
          <w:szCs w:val="28"/>
        </w:rPr>
        <w:t>3、正标题采用二号宋体加粗格式,正文用四号普通宋体。</w:t>
      </w:r>
    </w:p>
    <w:p>
      <w:pPr>
        <w:pStyle w:val="17"/>
        <w:spacing w:before="0" w:after="0" w:line="600" w:lineRule="exact"/>
        <w:ind w:firstLine="560" w:firstLineChars="200"/>
        <w:jc w:val="both"/>
        <w:rPr>
          <w:sz w:val="28"/>
          <w:szCs w:val="28"/>
        </w:rPr>
      </w:pPr>
      <w:r>
        <w:rPr>
          <w:rFonts w:hint="eastAsia"/>
          <w:sz w:val="28"/>
          <w:szCs w:val="28"/>
        </w:rPr>
        <w:t>4、醒目条款字体采用加粗倾斜形式，在存在错误文件格式时,上交者必须按规定自行更改.</w:t>
      </w:r>
    </w:p>
    <w:p>
      <w:pPr>
        <w:pStyle w:val="17"/>
        <w:spacing w:before="0" w:after="0" w:line="600" w:lineRule="exact"/>
        <w:ind w:firstLine="560" w:firstLineChars="200"/>
        <w:jc w:val="both"/>
        <w:rPr>
          <w:sz w:val="28"/>
          <w:szCs w:val="28"/>
        </w:rPr>
      </w:pPr>
      <w:r>
        <w:rPr>
          <w:rFonts w:hint="eastAsia"/>
          <w:sz w:val="28"/>
          <w:szCs w:val="28"/>
        </w:rPr>
        <w:t>第四十六条 上交档案必须有电子复件,以便办公室中心存档。</w:t>
      </w:r>
    </w:p>
    <w:p>
      <w:pPr>
        <w:pStyle w:val="17"/>
        <w:spacing w:before="0" w:after="0" w:line="600" w:lineRule="exact"/>
        <w:ind w:firstLine="560" w:firstLineChars="200"/>
        <w:jc w:val="both"/>
        <w:rPr>
          <w:sz w:val="28"/>
          <w:szCs w:val="28"/>
        </w:rPr>
      </w:pPr>
      <w:r>
        <w:rPr>
          <w:rFonts w:hint="eastAsia"/>
          <w:sz w:val="28"/>
          <w:szCs w:val="28"/>
        </w:rPr>
        <w:t>第四十七条 未经研究院领导同意,任何人不得以任何理由擅自翻阅,修改或销毁档案.</w:t>
      </w:r>
    </w:p>
    <w:p>
      <w:pPr>
        <w:pStyle w:val="17"/>
        <w:spacing w:before="0" w:after="0" w:line="600" w:lineRule="exact"/>
        <w:ind w:firstLine="560" w:firstLineChars="200"/>
        <w:jc w:val="both"/>
        <w:rPr>
          <w:sz w:val="28"/>
          <w:szCs w:val="28"/>
        </w:rPr>
      </w:pPr>
      <w:r>
        <w:rPr>
          <w:rFonts w:hint="eastAsia"/>
          <w:sz w:val="28"/>
          <w:szCs w:val="28"/>
        </w:rPr>
        <w:t>第四十八条 借用,查阅档案必须向办公室申请待院长批复后方可使用.</w:t>
      </w:r>
    </w:p>
    <w:p>
      <w:pPr>
        <w:pStyle w:val="17"/>
        <w:spacing w:before="0" w:after="0" w:line="600" w:lineRule="exact"/>
        <w:ind w:firstLine="560" w:firstLineChars="200"/>
        <w:jc w:val="both"/>
        <w:rPr>
          <w:sz w:val="28"/>
          <w:szCs w:val="28"/>
        </w:rPr>
      </w:pPr>
      <w:r>
        <w:rPr>
          <w:rFonts w:hint="eastAsia"/>
          <w:sz w:val="28"/>
          <w:szCs w:val="28"/>
        </w:rPr>
        <w:t>第八部分 安全制度</w:t>
      </w:r>
    </w:p>
    <w:p>
      <w:pPr>
        <w:pStyle w:val="17"/>
        <w:spacing w:before="0" w:after="0" w:line="600" w:lineRule="exact"/>
        <w:ind w:firstLine="560" w:firstLineChars="200"/>
        <w:jc w:val="both"/>
        <w:rPr>
          <w:sz w:val="28"/>
          <w:szCs w:val="28"/>
        </w:rPr>
      </w:pPr>
      <w:r>
        <w:rPr>
          <w:rFonts w:hint="eastAsia"/>
          <w:sz w:val="28"/>
          <w:szCs w:val="28"/>
        </w:rPr>
        <w:t>一 、创新精英研究院实验室管理规则</w:t>
      </w:r>
    </w:p>
    <w:p>
      <w:pPr>
        <w:pStyle w:val="17"/>
        <w:spacing w:before="0" w:after="0" w:line="600" w:lineRule="exact"/>
        <w:ind w:firstLine="560" w:firstLineChars="200"/>
        <w:jc w:val="both"/>
        <w:rPr>
          <w:sz w:val="28"/>
          <w:szCs w:val="28"/>
        </w:rPr>
      </w:pPr>
      <w:r>
        <w:rPr>
          <w:rFonts w:hint="eastAsia"/>
          <w:sz w:val="28"/>
          <w:szCs w:val="28"/>
        </w:rPr>
        <w:t>1、实验室管理人员要认真学习政治理论，提高忠诚教育事业的思想觉悟，钻研实验技术。教师、学生通过专门网站预约实验，实验室管理人员需要根据预约要求进行实验准</w:t>
      </w:r>
    </w:p>
    <w:p>
      <w:pPr>
        <w:pStyle w:val="17"/>
        <w:spacing w:before="0" w:after="0" w:line="600" w:lineRule="exact"/>
        <w:ind w:firstLine="560" w:firstLineChars="200"/>
        <w:jc w:val="both"/>
        <w:rPr>
          <w:sz w:val="28"/>
          <w:szCs w:val="28"/>
        </w:rPr>
      </w:pPr>
      <w:r>
        <w:rPr>
          <w:rFonts w:hint="eastAsia"/>
          <w:sz w:val="28"/>
          <w:szCs w:val="28"/>
        </w:rPr>
        <w:t>备。每次实验，使用者必须进行登记;</w:t>
      </w:r>
    </w:p>
    <w:p>
      <w:pPr>
        <w:pStyle w:val="17"/>
        <w:spacing w:before="0" w:after="0" w:line="600" w:lineRule="exact"/>
        <w:ind w:firstLine="560" w:firstLineChars="200"/>
        <w:jc w:val="both"/>
        <w:rPr>
          <w:sz w:val="28"/>
          <w:szCs w:val="28"/>
        </w:rPr>
      </w:pPr>
      <w:r>
        <w:rPr>
          <w:rFonts w:hint="eastAsia"/>
          <w:sz w:val="28"/>
          <w:szCs w:val="28"/>
        </w:rPr>
        <w:t>2、实验室应开出教学计划或大纲要求的必开实验，学生在实验前必须认真准备，做好记录，取得实验结果;</w:t>
      </w:r>
    </w:p>
    <w:p>
      <w:pPr>
        <w:pStyle w:val="17"/>
        <w:spacing w:before="0" w:after="0" w:line="600" w:lineRule="exact"/>
        <w:ind w:firstLine="560" w:firstLineChars="200"/>
        <w:jc w:val="both"/>
        <w:rPr>
          <w:sz w:val="28"/>
          <w:szCs w:val="28"/>
        </w:rPr>
      </w:pPr>
      <w:r>
        <w:rPr>
          <w:rFonts w:hint="eastAsia"/>
          <w:sz w:val="28"/>
          <w:szCs w:val="28"/>
        </w:rPr>
        <w:t>3、学生进实验室后要严格遵循“学生实验守则”要求，教师按照“实验指导书”精心指导实验，培养学生的实验能力，训练严格的科学态度和作风，教育学生爱护公共财产;</w:t>
      </w:r>
    </w:p>
    <w:p>
      <w:pPr>
        <w:pStyle w:val="17"/>
        <w:spacing w:before="0" w:after="0" w:line="600" w:lineRule="exact"/>
        <w:ind w:firstLine="560" w:firstLineChars="200"/>
        <w:jc w:val="both"/>
        <w:rPr>
          <w:sz w:val="28"/>
          <w:szCs w:val="28"/>
        </w:rPr>
      </w:pPr>
      <w:r>
        <w:rPr>
          <w:rFonts w:hint="eastAsia"/>
          <w:sz w:val="28"/>
          <w:szCs w:val="28"/>
        </w:rPr>
        <w:t>4、加强仪器设备和器材的管理，保证账目和物件相符;定期对仪器设备和器材进行保养，维修和检验，保持仪器设备具有较高的完好率和实验数据的准确可靠，提倡协作共</w:t>
      </w:r>
    </w:p>
    <w:p>
      <w:pPr>
        <w:pStyle w:val="17"/>
        <w:spacing w:before="0" w:after="0" w:line="600" w:lineRule="exact"/>
        <w:ind w:firstLine="560" w:firstLineChars="200"/>
        <w:jc w:val="both"/>
        <w:rPr>
          <w:sz w:val="28"/>
          <w:szCs w:val="28"/>
        </w:rPr>
      </w:pPr>
      <w:r>
        <w:rPr>
          <w:rFonts w:hint="eastAsia"/>
          <w:sz w:val="28"/>
          <w:szCs w:val="28"/>
        </w:rPr>
        <w:t>用，提高仪器设备利用率;</w:t>
      </w:r>
    </w:p>
    <w:p>
      <w:pPr>
        <w:pStyle w:val="17"/>
        <w:spacing w:before="0" w:after="0" w:line="600" w:lineRule="exact"/>
        <w:ind w:firstLine="560" w:firstLineChars="200"/>
        <w:jc w:val="both"/>
        <w:rPr>
          <w:sz w:val="28"/>
          <w:szCs w:val="28"/>
        </w:rPr>
      </w:pPr>
      <w:r>
        <w:rPr>
          <w:rFonts w:hint="eastAsia"/>
          <w:sz w:val="28"/>
          <w:szCs w:val="28"/>
        </w:rPr>
        <w:t>5、积极为科研制造条件，定期，保质，保量地完成任务，并为导师指导研究生实验提供必要的条件;</w:t>
      </w:r>
    </w:p>
    <w:p>
      <w:pPr>
        <w:pStyle w:val="17"/>
        <w:spacing w:before="0" w:after="0" w:line="600" w:lineRule="exact"/>
        <w:ind w:firstLine="560" w:firstLineChars="200"/>
        <w:jc w:val="both"/>
        <w:rPr>
          <w:sz w:val="28"/>
          <w:szCs w:val="28"/>
        </w:rPr>
      </w:pPr>
      <w:r>
        <w:rPr>
          <w:rFonts w:hint="eastAsia"/>
          <w:sz w:val="28"/>
          <w:szCs w:val="28"/>
        </w:rPr>
        <w:t>6、在完成教学和科研任务的同时，挖掘设备潜力，为全校服务;</w:t>
      </w:r>
    </w:p>
    <w:p>
      <w:pPr>
        <w:pStyle w:val="17"/>
        <w:spacing w:before="0" w:after="0" w:line="600" w:lineRule="exact"/>
        <w:ind w:firstLine="560" w:firstLineChars="200"/>
        <w:jc w:val="both"/>
        <w:rPr>
          <w:sz w:val="28"/>
          <w:szCs w:val="28"/>
        </w:rPr>
      </w:pPr>
      <w:r>
        <w:rPr>
          <w:rFonts w:hint="eastAsia"/>
          <w:sz w:val="28"/>
          <w:szCs w:val="28"/>
        </w:rPr>
        <w:t>7、做到文明实验，实验结束后应组织好仪器设备和场地的整理工作，做好电，水，气，药品以及门窗的安全检查;防止事故发生，经常保护室内外环境的文明整洁;</w:t>
      </w:r>
    </w:p>
    <w:p>
      <w:pPr>
        <w:pStyle w:val="17"/>
        <w:spacing w:before="0" w:after="0" w:line="600" w:lineRule="exact"/>
        <w:ind w:firstLine="560" w:firstLineChars="200"/>
        <w:jc w:val="both"/>
        <w:rPr>
          <w:sz w:val="28"/>
          <w:szCs w:val="28"/>
        </w:rPr>
      </w:pPr>
      <w:r>
        <w:rPr>
          <w:rFonts w:hint="eastAsia"/>
          <w:sz w:val="28"/>
          <w:szCs w:val="28"/>
        </w:rPr>
        <w:t>8、发扬自力更生，艰苦奋斗的精神，勤俭办实验室。</w:t>
      </w:r>
    </w:p>
    <w:p>
      <w:pPr>
        <w:pStyle w:val="17"/>
        <w:spacing w:before="0" w:after="0" w:line="600" w:lineRule="exact"/>
        <w:ind w:firstLine="560" w:firstLineChars="200"/>
        <w:jc w:val="both"/>
        <w:rPr>
          <w:sz w:val="28"/>
          <w:szCs w:val="28"/>
        </w:rPr>
      </w:pPr>
      <w:r>
        <w:rPr>
          <w:rFonts w:hint="eastAsia"/>
          <w:sz w:val="28"/>
          <w:szCs w:val="28"/>
        </w:rPr>
        <w:t>二、创新精英研究院实验室消防安全管理制度</w:t>
      </w:r>
    </w:p>
    <w:p>
      <w:pPr>
        <w:pStyle w:val="17"/>
        <w:spacing w:before="0" w:after="0" w:line="600" w:lineRule="exact"/>
        <w:ind w:firstLine="560" w:firstLineChars="200"/>
        <w:jc w:val="both"/>
        <w:rPr>
          <w:sz w:val="28"/>
          <w:szCs w:val="28"/>
        </w:rPr>
      </w:pPr>
      <w:r>
        <w:rPr>
          <w:rFonts w:hint="eastAsia"/>
          <w:sz w:val="28"/>
          <w:szCs w:val="28"/>
        </w:rPr>
        <w:t>为了做到防患于未然，杜绝事故发生，特别制定如下消防制度：</w:t>
      </w:r>
    </w:p>
    <w:p>
      <w:pPr>
        <w:pStyle w:val="17"/>
        <w:spacing w:before="0" w:after="0" w:line="600" w:lineRule="exact"/>
        <w:ind w:firstLine="560" w:firstLineChars="200"/>
        <w:jc w:val="both"/>
        <w:rPr>
          <w:sz w:val="28"/>
          <w:szCs w:val="28"/>
        </w:rPr>
      </w:pPr>
      <w:r>
        <w:rPr>
          <w:rFonts w:hint="eastAsia"/>
          <w:sz w:val="28"/>
          <w:szCs w:val="28"/>
        </w:rPr>
        <w:t>1、各实验室的管理人员、责任教师和代课教师是实验室的义务消防员。一定要做好防火、防爆、防触电等消防安全工作，并且有对学生进行安全教育之责任;</w:t>
      </w:r>
    </w:p>
    <w:p>
      <w:pPr>
        <w:pStyle w:val="17"/>
        <w:spacing w:before="0" w:after="0" w:line="600" w:lineRule="exact"/>
        <w:ind w:firstLine="560" w:firstLineChars="200"/>
        <w:jc w:val="both"/>
        <w:rPr>
          <w:sz w:val="28"/>
          <w:szCs w:val="28"/>
        </w:rPr>
      </w:pPr>
      <w:r>
        <w:rPr>
          <w:rFonts w:hint="eastAsia"/>
          <w:sz w:val="28"/>
          <w:szCs w:val="28"/>
        </w:rPr>
        <w:t>2、各实验室的消防设施必须放在显眼、方便、易取的地方;</w:t>
      </w:r>
    </w:p>
    <w:p>
      <w:pPr>
        <w:pStyle w:val="17"/>
        <w:spacing w:before="0" w:after="0" w:line="600" w:lineRule="exact"/>
        <w:ind w:firstLine="560" w:firstLineChars="200"/>
        <w:jc w:val="both"/>
        <w:rPr>
          <w:sz w:val="28"/>
          <w:szCs w:val="28"/>
        </w:rPr>
      </w:pPr>
      <w:r>
        <w:rPr>
          <w:rFonts w:hint="eastAsia"/>
          <w:sz w:val="28"/>
          <w:szCs w:val="28"/>
        </w:rPr>
        <w:t>3、定期对消防设施进行检查、按时更换过期失效的灭火器具等;</w:t>
      </w:r>
    </w:p>
    <w:p>
      <w:pPr>
        <w:pStyle w:val="17"/>
        <w:spacing w:before="0" w:after="0" w:line="600" w:lineRule="exact"/>
        <w:ind w:firstLine="560" w:firstLineChars="200"/>
        <w:jc w:val="both"/>
        <w:rPr>
          <w:sz w:val="28"/>
          <w:szCs w:val="28"/>
        </w:rPr>
      </w:pPr>
      <w:r>
        <w:rPr>
          <w:rFonts w:hint="eastAsia"/>
          <w:sz w:val="28"/>
          <w:szCs w:val="28"/>
        </w:rPr>
        <w:t>4、实验室内严禁吸烟，有易燃、易爆等危险品的实验室内严禁使用明火，发现后严加制止，并严肃处理;</w:t>
      </w:r>
    </w:p>
    <w:p>
      <w:pPr>
        <w:pStyle w:val="17"/>
        <w:spacing w:before="0" w:after="0" w:line="600" w:lineRule="exact"/>
        <w:ind w:firstLine="560" w:firstLineChars="200"/>
        <w:jc w:val="both"/>
        <w:rPr>
          <w:sz w:val="28"/>
          <w:szCs w:val="28"/>
        </w:rPr>
      </w:pPr>
      <w:r>
        <w:rPr>
          <w:rFonts w:hint="eastAsia"/>
          <w:sz w:val="28"/>
          <w:szCs w:val="28"/>
        </w:rPr>
        <w:t>5、室内严禁大量存放易燃、易爆物品，不得使用汽油、酒精擦拭仪器设备，工作后剩余的废纸、报纸要及时清理;</w:t>
      </w:r>
    </w:p>
    <w:p>
      <w:pPr>
        <w:pStyle w:val="17"/>
        <w:spacing w:before="0" w:after="0" w:line="600" w:lineRule="exact"/>
        <w:ind w:firstLine="560" w:firstLineChars="200"/>
        <w:jc w:val="both"/>
        <w:rPr>
          <w:sz w:val="28"/>
          <w:szCs w:val="28"/>
        </w:rPr>
      </w:pPr>
      <w:r>
        <w:rPr>
          <w:rFonts w:hint="eastAsia"/>
          <w:sz w:val="28"/>
          <w:szCs w:val="28"/>
        </w:rPr>
        <w:t>6、严禁在实验室内乱拉接乱接电线，配电盘前方不得堆放物品，对电气设备要经常检查，发现问题及时修理;</w:t>
      </w:r>
    </w:p>
    <w:p>
      <w:pPr>
        <w:pStyle w:val="17"/>
        <w:spacing w:before="0" w:after="0" w:line="600" w:lineRule="exact"/>
        <w:ind w:firstLine="560" w:firstLineChars="200"/>
        <w:jc w:val="both"/>
        <w:rPr>
          <w:sz w:val="28"/>
          <w:szCs w:val="28"/>
        </w:rPr>
      </w:pPr>
      <w:r>
        <w:rPr>
          <w:rFonts w:hint="eastAsia"/>
          <w:sz w:val="28"/>
          <w:szCs w:val="28"/>
        </w:rPr>
        <w:t>7、不得将照明电源接入仪器设备使用，不得使用电炉、电热器热饭、烧水、取暖;</w:t>
      </w:r>
    </w:p>
    <w:p>
      <w:pPr>
        <w:pStyle w:val="17"/>
        <w:spacing w:before="0" w:after="0" w:line="600" w:lineRule="exact"/>
        <w:ind w:firstLine="560" w:firstLineChars="200"/>
        <w:jc w:val="both"/>
        <w:rPr>
          <w:sz w:val="28"/>
          <w:szCs w:val="28"/>
        </w:rPr>
      </w:pPr>
      <w:r>
        <w:rPr>
          <w:rFonts w:hint="eastAsia"/>
          <w:sz w:val="28"/>
          <w:szCs w:val="28"/>
        </w:rPr>
        <w:t>8、电器设备注意防潮、防腐、防老化、防电线短路，工作完毕要及时切断电源;</w:t>
      </w:r>
    </w:p>
    <w:p>
      <w:pPr>
        <w:pStyle w:val="17"/>
        <w:spacing w:before="0" w:after="0" w:line="600" w:lineRule="exact"/>
        <w:ind w:firstLine="560" w:firstLineChars="200"/>
        <w:jc w:val="both"/>
        <w:rPr>
          <w:sz w:val="28"/>
          <w:szCs w:val="28"/>
        </w:rPr>
      </w:pPr>
      <w:r>
        <w:rPr>
          <w:rFonts w:hint="eastAsia"/>
          <w:sz w:val="28"/>
          <w:szCs w:val="28"/>
        </w:rPr>
        <w:t>9、每次实验完毕后，实验室管理员或辅导教师应认真检查实验室，把水、电、气和窗户关好，切断电源，认真检查房间各部位，确认无任何隐患后方可离去。</w:t>
      </w:r>
    </w:p>
    <w:p>
      <w:pPr>
        <w:pStyle w:val="17"/>
        <w:spacing w:before="0" w:after="0" w:line="600" w:lineRule="exact"/>
        <w:ind w:firstLine="560" w:firstLineChars="200"/>
        <w:jc w:val="both"/>
        <w:rPr>
          <w:sz w:val="28"/>
          <w:szCs w:val="28"/>
        </w:rPr>
      </w:pPr>
      <w:r>
        <w:rPr>
          <w:rFonts w:hint="eastAsia"/>
          <w:sz w:val="28"/>
          <w:szCs w:val="28"/>
        </w:rPr>
        <w:t>10、实验室每位工作人员必须明确消防器材的放置地点，熟练掌握使用方法和灭火常识，要牢记火警号“119”，及时与保卫处等有关部门联系。</w:t>
      </w:r>
    </w:p>
    <w:p>
      <w:pPr>
        <w:pStyle w:val="17"/>
        <w:spacing w:before="0" w:after="0" w:line="600" w:lineRule="exact"/>
        <w:ind w:firstLine="560" w:firstLineChars="200"/>
        <w:jc w:val="both"/>
        <w:rPr>
          <w:sz w:val="28"/>
          <w:szCs w:val="28"/>
        </w:rPr>
      </w:pPr>
      <w:r>
        <w:rPr>
          <w:rFonts w:hint="eastAsia"/>
          <w:sz w:val="28"/>
          <w:szCs w:val="28"/>
        </w:rPr>
        <w:t>三、创新精英研究院实验室学生守则</w:t>
      </w:r>
    </w:p>
    <w:p>
      <w:pPr>
        <w:pStyle w:val="17"/>
        <w:spacing w:before="0" w:after="0" w:line="600" w:lineRule="exact"/>
        <w:ind w:firstLine="560" w:firstLineChars="200"/>
        <w:jc w:val="both"/>
        <w:rPr>
          <w:sz w:val="28"/>
          <w:szCs w:val="28"/>
        </w:rPr>
      </w:pPr>
      <w:r>
        <w:rPr>
          <w:rFonts w:hint="eastAsia"/>
          <w:sz w:val="28"/>
          <w:szCs w:val="28"/>
        </w:rPr>
        <w:t>4、在实验过程中要集中精力，认真操作，仔细观察，做好记录，不得马虎，不得抄袭捏造实验数据，以达到巩固理论，培养独立分析解决问题的能力;</w:t>
      </w:r>
    </w:p>
    <w:p>
      <w:pPr>
        <w:pStyle w:val="17"/>
        <w:spacing w:before="0" w:after="0" w:line="600" w:lineRule="exact"/>
        <w:ind w:firstLine="560" w:firstLineChars="200"/>
        <w:jc w:val="both"/>
        <w:rPr>
          <w:sz w:val="28"/>
          <w:szCs w:val="28"/>
        </w:rPr>
      </w:pPr>
      <w:r>
        <w:rPr>
          <w:rFonts w:hint="eastAsia"/>
          <w:sz w:val="28"/>
          <w:szCs w:val="28"/>
        </w:rPr>
        <w:t>5、在实验过程中，若发现仪器设备有异常现象，应立即切断电源，停止实验，保持现场，并马上将详细情况向主管人员报告，待查明原因，并做出妥善处理后才能继续实验;</w:t>
      </w:r>
    </w:p>
    <w:p>
      <w:pPr>
        <w:pStyle w:val="17"/>
        <w:spacing w:before="0" w:after="0" w:line="600" w:lineRule="exact"/>
        <w:ind w:firstLine="560" w:firstLineChars="200"/>
        <w:jc w:val="both"/>
        <w:rPr>
          <w:sz w:val="28"/>
          <w:szCs w:val="28"/>
        </w:rPr>
      </w:pPr>
      <w:r>
        <w:rPr>
          <w:rFonts w:hint="eastAsia"/>
          <w:sz w:val="28"/>
          <w:szCs w:val="28"/>
        </w:rPr>
        <w:t>6、实验完毕后，应及时关闭实验室内电源和水源; 要把实验用的工具、器材等整理放好，当面向主管人员交代清楚，在取得主管人员同意后方可离开实验室;</w:t>
      </w:r>
    </w:p>
    <w:p>
      <w:pPr>
        <w:pStyle w:val="17"/>
        <w:spacing w:before="0" w:after="0" w:line="600" w:lineRule="exact"/>
        <w:ind w:firstLine="560" w:firstLineChars="200"/>
        <w:jc w:val="both"/>
        <w:rPr>
          <w:sz w:val="28"/>
          <w:szCs w:val="28"/>
        </w:rPr>
      </w:pPr>
      <w:r>
        <w:rPr>
          <w:rFonts w:hint="eastAsia"/>
          <w:sz w:val="28"/>
          <w:szCs w:val="28"/>
        </w:rPr>
        <w:t>7、爱护实验室的一切财物，凡与本次实验无关的仪器设备和物品，一律不准动用;</w:t>
      </w:r>
    </w:p>
    <w:p>
      <w:pPr>
        <w:pStyle w:val="17"/>
        <w:spacing w:before="0" w:after="0" w:line="600" w:lineRule="exact"/>
        <w:ind w:firstLine="560" w:firstLineChars="200"/>
        <w:jc w:val="both"/>
        <w:rPr>
          <w:sz w:val="28"/>
          <w:szCs w:val="28"/>
        </w:rPr>
      </w:pPr>
      <w:r>
        <w:rPr>
          <w:rFonts w:hint="eastAsia"/>
          <w:sz w:val="28"/>
          <w:szCs w:val="28"/>
        </w:rPr>
        <w:t>8、凡违反操作规程或擅自动用其它仪器设备，导致损坏者，根据情节予以处分，并按规定赔偿损失;</w:t>
      </w:r>
    </w:p>
    <w:p>
      <w:pPr>
        <w:pStyle w:val="17"/>
        <w:spacing w:before="0" w:after="0" w:line="600" w:lineRule="exact"/>
        <w:ind w:firstLine="560" w:firstLineChars="200"/>
        <w:jc w:val="both"/>
        <w:rPr>
          <w:sz w:val="28"/>
          <w:szCs w:val="28"/>
        </w:rPr>
      </w:pPr>
      <w:r>
        <w:rPr>
          <w:rFonts w:hint="eastAsia"/>
          <w:sz w:val="28"/>
          <w:szCs w:val="28"/>
        </w:rPr>
        <w:t>9、保持实验室安静卫生，不得高声喧哗和打闹，不准吸烟，不准随地吐痰，不准吃零食及乱扔纸屑杂物。</w:t>
      </w:r>
    </w:p>
    <w:p>
      <w:pPr>
        <w:pStyle w:val="17"/>
        <w:spacing w:before="0" w:after="0" w:line="600" w:lineRule="exact"/>
        <w:ind w:firstLine="560" w:firstLineChars="200"/>
        <w:jc w:val="both"/>
        <w:rPr>
          <w:sz w:val="28"/>
          <w:szCs w:val="28"/>
        </w:rPr>
      </w:pPr>
      <w:r>
        <w:rPr>
          <w:rFonts w:hint="eastAsia"/>
          <w:sz w:val="28"/>
          <w:szCs w:val="28"/>
        </w:rPr>
        <w:t>四、创新精英研究院实验室仪器设备保养维修制度</w:t>
      </w:r>
    </w:p>
    <w:p>
      <w:pPr>
        <w:pStyle w:val="17"/>
        <w:spacing w:before="0" w:after="0" w:line="600" w:lineRule="exact"/>
        <w:ind w:firstLine="560" w:firstLineChars="200"/>
        <w:jc w:val="both"/>
        <w:rPr>
          <w:sz w:val="28"/>
          <w:szCs w:val="28"/>
        </w:rPr>
      </w:pPr>
      <w:r>
        <w:rPr>
          <w:rFonts w:hint="eastAsia"/>
          <w:sz w:val="28"/>
          <w:szCs w:val="28"/>
        </w:rPr>
        <w:t>1、要建立仪器设备帐目和使用记录登记本，认真做好仪器的使用记录，定期检查;</w:t>
      </w:r>
    </w:p>
    <w:p>
      <w:pPr>
        <w:pStyle w:val="17"/>
        <w:spacing w:before="0" w:after="0" w:line="600" w:lineRule="exact"/>
        <w:ind w:firstLine="560" w:firstLineChars="200"/>
        <w:jc w:val="both"/>
        <w:rPr>
          <w:sz w:val="28"/>
          <w:szCs w:val="28"/>
        </w:rPr>
      </w:pPr>
      <w:r>
        <w:rPr>
          <w:rFonts w:hint="eastAsia"/>
          <w:sz w:val="28"/>
          <w:szCs w:val="28"/>
        </w:rPr>
        <w:t>2、定期对实验室仪器设备进行点检，保证仪器设备，资料及配套附件的完整，做到帐、卡、物相符:</w:t>
      </w:r>
    </w:p>
    <w:p>
      <w:pPr>
        <w:pStyle w:val="17"/>
        <w:spacing w:before="0" w:after="0" w:line="600" w:lineRule="exact"/>
        <w:ind w:firstLine="560" w:firstLineChars="200"/>
        <w:jc w:val="both"/>
        <w:rPr>
          <w:sz w:val="28"/>
          <w:szCs w:val="28"/>
        </w:rPr>
      </w:pPr>
      <w:r>
        <w:rPr>
          <w:rFonts w:hint="eastAsia"/>
          <w:sz w:val="28"/>
          <w:szCs w:val="28"/>
        </w:rPr>
        <w:t>3,实验室负责人员对所管理仪器负责维护、保养，维护，及时排除仪器故障，保证仪器完好:</w:t>
      </w:r>
    </w:p>
    <w:p>
      <w:pPr>
        <w:pStyle w:val="17"/>
        <w:spacing w:before="0" w:after="0" w:line="600" w:lineRule="exact"/>
        <w:ind w:firstLine="560" w:firstLineChars="200"/>
        <w:jc w:val="both"/>
        <w:rPr>
          <w:sz w:val="28"/>
          <w:szCs w:val="28"/>
        </w:rPr>
      </w:pPr>
      <w:r>
        <w:rPr>
          <w:rFonts w:hint="eastAsia"/>
          <w:sz w:val="28"/>
          <w:szCs w:val="28"/>
        </w:rPr>
        <w:t>4.仪器使用前应详细阅读使用说明书，熟悉其性能，切勿违反操作规程，注意防潮，防尘、防震，防腐;</w:t>
      </w:r>
    </w:p>
    <w:p>
      <w:pPr>
        <w:pStyle w:val="17"/>
        <w:spacing w:before="0" w:after="0" w:line="600" w:lineRule="exact"/>
        <w:ind w:firstLine="560" w:firstLineChars="200"/>
        <w:jc w:val="both"/>
        <w:rPr>
          <w:sz w:val="28"/>
          <w:szCs w:val="28"/>
        </w:rPr>
      </w:pPr>
      <w:r>
        <w:rPr>
          <w:rFonts w:hint="eastAsia"/>
          <w:sz w:val="28"/>
          <w:szCs w:val="28"/>
        </w:rPr>
        <w:t>5，定期对仪器进行通电检查，发现有跳火，冒烟、炸响，异味等现象时，要立即关机，防止因短路损坏仪器，延长仪器的使用寿命</w:t>
      </w:r>
    </w:p>
    <w:p>
      <w:pPr>
        <w:pStyle w:val="17"/>
        <w:spacing w:before="0" w:after="0" w:line="600" w:lineRule="exact"/>
        <w:ind w:firstLine="560" w:firstLineChars="200"/>
        <w:jc w:val="both"/>
        <w:rPr>
          <w:sz w:val="28"/>
          <w:szCs w:val="28"/>
        </w:rPr>
      </w:pPr>
      <w:r>
        <w:rPr>
          <w:rFonts w:hint="eastAsia"/>
          <w:sz w:val="28"/>
          <w:szCs w:val="28"/>
        </w:rPr>
        <w:t>6.使用人员发现故障应立即关机，并报告指导老师及实验室负责老师，实验室负责老师必须掌握排除常用仪器的一般故障的技能;</w:t>
      </w:r>
    </w:p>
    <w:p>
      <w:pPr>
        <w:pStyle w:val="17"/>
        <w:spacing w:before="0" w:after="0" w:line="600" w:lineRule="exact"/>
        <w:ind w:firstLine="560" w:firstLineChars="200"/>
        <w:jc w:val="both"/>
        <w:rPr>
          <w:sz w:val="28"/>
          <w:szCs w:val="28"/>
        </w:rPr>
      </w:pPr>
      <w:r>
        <w:rPr>
          <w:rFonts w:hint="eastAsia"/>
          <w:sz w:val="28"/>
          <w:szCs w:val="28"/>
        </w:rPr>
        <w:t>7.损坏的仪器设备应向院设备管理员提出申请，由专业技术人员检修。</w:t>
      </w:r>
    </w:p>
    <w:p>
      <w:pPr>
        <w:pStyle w:val="17"/>
        <w:spacing w:before="0" w:after="0" w:line="600" w:lineRule="exact"/>
        <w:ind w:firstLine="560" w:firstLineChars="200"/>
        <w:jc w:val="both"/>
        <w:rPr>
          <w:sz w:val="28"/>
          <w:szCs w:val="28"/>
        </w:rPr>
      </w:pPr>
      <w:r>
        <w:rPr>
          <w:rFonts w:hint="eastAsia"/>
          <w:sz w:val="28"/>
          <w:szCs w:val="28"/>
        </w:rPr>
        <w:t>8、已失去教学、科研仪器使用价值或严重损坏没有配件、无法修复的仪器设备，报设备科，作报废处理。</w:t>
      </w:r>
    </w:p>
    <w:p>
      <w:pPr>
        <w:pStyle w:val="17"/>
        <w:spacing w:before="0" w:after="0" w:line="600" w:lineRule="exact"/>
        <w:ind w:firstLine="560" w:firstLineChars="200"/>
        <w:jc w:val="both"/>
        <w:rPr>
          <w:sz w:val="28"/>
          <w:szCs w:val="28"/>
        </w:rPr>
      </w:pPr>
      <w:r>
        <w:rPr>
          <w:rFonts w:hint="eastAsia"/>
          <w:sz w:val="28"/>
          <w:szCs w:val="28"/>
        </w:rPr>
        <w:t>9、实验室负责人员应努力学习业务，提高管理、维修、保管水平。</w:t>
      </w:r>
    </w:p>
    <w:p>
      <w:pPr>
        <w:pStyle w:val="17"/>
        <w:spacing w:before="0" w:after="0" w:line="600" w:lineRule="exact"/>
        <w:ind w:firstLine="560" w:firstLineChars="200"/>
        <w:jc w:val="both"/>
        <w:rPr>
          <w:sz w:val="28"/>
          <w:szCs w:val="28"/>
        </w:rPr>
      </w:pPr>
      <w:r>
        <w:rPr>
          <w:rFonts w:hint="eastAsia"/>
          <w:sz w:val="28"/>
          <w:szCs w:val="28"/>
        </w:rPr>
        <w:t>五、创新精英研究院实验室消防安全检查制度</w:t>
      </w:r>
    </w:p>
    <w:p>
      <w:pPr>
        <w:pStyle w:val="17"/>
        <w:spacing w:before="0" w:after="0" w:line="600" w:lineRule="exact"/>
        <w:ind w:firstLine="560" w:firstLineChars="200"/>
        <w:jc w:val="both"/>
        <w:rPr>
          <w:sz w:val="28"/>
          <w:szCs w:val="28"/>
        </w:rPr>
      </w:pPr>
      <w:r>
        <w:rPr>
          <w:rFonts w:hint="eastAsia"/>
          <w:sz w:val="28"/>
          <w:szCs w:val="28"/>
        </w:rPr>
        <w:t>（一）日常消防巡查</w:t>
      </w:r>
    </w:p>
    <w:p>
      <w:pPr>
        <w:pStyle w:val="17"/>
        <w:spacing w:before="0" w:after="0" w:line="600" w:lineRule="exact"/>
        <w:ind w:firstLine="560" w:firstLineChars="200"/>
        <w:jc w:val="both"/>
        <w:rPr>
          <w:sz w:val="28"/>
          <w:szCs w:val="28"/>
        </w:rPr>
      </w:pPr>
      <w:r>
        <w:rPr>
          <w:rFonts w:hint="eastAsia"/>
          <w:sz w:val="28"/>
          <w:szCs w:val="28"/>
        </w:rPr>
        <w:t>1.用火用电有无违规情况。</w:t>
      </w:r>
    </w:p>
    <w:p>
      <w:pPr>
        <w:pStyle w:val="17"/>
        <w:spacing w:before="0" w:after="0" w:line="600" w:lineRule="exact"/>
        <w:ind w:firstLine="560" w:firstLineChars="200"/>
        <w:jc w:val="both"/>
        <w:rPr>
          <w:sz w:val="28"/>
          <w:szCs w:val="28"/>
        </w:rPr>
      </w:pPr>
      <w:r>
        <w:rPr>
          <w:rFonts w:hint="eastAsia"/>
          <w:sz w:val="28"/>
          <w:szCs w:val="28"/>
        </w:rPr>
        <w:t>2.消防通道是否畅通，疏散指示标志、应急照明以及安全出口情况。</w:t>
      </w:r>
    </w:p>
    <w:p>
      <w:pPr>
        <w:pStyle w:val="17"/>
        <w:spacing w:before="0" w:after="0" w:line="600" w:lineRule="exact"/>
        <w:ind w:firstLine="560" w:firstLineChars="200"/>
        <w:jc w:val="both"/>
        <w:rPr>
          <w:sz w:val="28"/>
          <w:szCs w:val="28"/>
        </w:rPr>
      </w:pPr>
      <w:r>
        <w:rPr>
          <w:rFonts w:hint="eastAsia"/>
          <w:sz w:val="28"/>
          <w:szCs w:val="28"/>
        </w:rPr>
        <w:t>3.消防器材、消防设备是否完好，常闭防火门是否关闭完好。</w:t>
      </w:r>
    </w:p>
    <w:p>
      <w:pPr>
        <w:pStyle w:val="17"/>
        <w:spacing w:before="0" w:after="0" w:line="600" w:lineRule="exact"/>
        <w:ind w:firstLine="560" w:firstLineChars="200"/>
        <w:jc w:val="both"/>
        <w:rPr>
          <w:sz w:val="28"/>
          <w:szCs w:val="28"/>
        </w:rPr>
      </w:pPr>
      <w:r>
        <w:rPr>
          <w:rFonts w:hint="eastAsia"/>
          <w:sz w:val="28"/>
          <w:szCs w:val="28"/>
        </w:rPr>
        <w:t>4.消防安全重点部位人员在岗情况。</w:t>
      </w:r>
    </w:p>
    <w:p>
      <w:pPr>
        <w:pStyle w:val="17"/>
        <w:spacing w:before="0" w:after="0" w:line="600" w:lineRule="exact"/>
        <w:ind w:firstLine="560" w:firstLineChars="200"/>
        <w:jc w:val="both"/>
        <w:rPr>
          <w:sz w:val="28"/>
          <w:szCs w:val="28"/>
        </w:rPr>
      </w:pPr>
      <w:r>
        <w:rPr>
          <w:rFonts w:hint="eastAsia"/>
          <w:sz w:val="28"/>
          <w:szCs w:val="28"/>
        </w:rPr>
        <w:t>5.巡查人员及时纠正违章行为，妥善处置火灾危险。无法当场处置的，应当立即报告，发现初期火灾应当组织扑救并及时报警。</w:t>
      </w:r>
    </w:p>
    <w:p>
      <w:pPr>
        <w:pStyle w:val="17"/>
        <w:spacing w:before="0" w:after="0" w:line="600" w:lineRule="exact"/>
        <w:ind w:firstLine="560" w:firstLineChars="200"/>
        <w:jc w:val="both"/>
        <w:rPr>
          <w:sz w:val="28"/>
          <w:szCs w:val="28"/>
        </w:rPr>
      </w:pPr>
      <w:r>
        <w:rPr>
          <w:rFonts w:hint="eastAsia"/>
          <w:sz w:val="28"/>
          <w:szCs w:val="28"/>
        </w:rPr>
        <w:t>（二）月度消防检查</w:t>
      </w:r>
    </w:p>
    <w:p>
      <w:pPr>
        <w:pStyle w:val="17"/>
        <w:spacing w:before="0" w:after="0" w:line="600" w:lineRule="exact"/>
        <w:ind w:firstLine="560" w:firstLineChars="200"/>
        <w:jc w:val="both"/>
        <w:rPr>
          <w:sz w:val="28"/>
          <w:szCs w:val="28"/>
        </w:rPr>
      </w:pPr>
      <w:r>
        <w:rPr>
          <w:rFonts w:hint="eastAsia"/>
          <w:sz w:val="28"/>
          <w:szCs w:val="28"/>
        </w:rPr>
        <w:t>1、检查对象:本学院实验室。</w:t>
      </w:r>
    </w:p>
    <w:p>
      <w:pPr>
        <w:pStyle w:val="17"/>
        <w:spacing w:before="0" w:after="0" w:line="600" w:lineRule="exact"/>
        <w:ind w:firstLine="560" w:firstLineChars="200"/>
        <w:jc w:val="both"/>
        <w:rPr>
          <w:sz w:val="28"/>
          <w:szCs w:val="28"/>
        </w:rPr>
      </w:pPr>
      <w:r>
        <w:rPr>
          <w:rFonts w:hint="eastAsia"/>
          <w:sz w:val="28"/>
          <w:szCs w:val="28"/>
        </w:rPr>
        <w:t>2、检察人员:学院主管领导及实验室责任人。</w:t>
      </w:r>
    </w:p>
    <w:p>
      <w:pPr>
        <w:pStyle w:val="17"/>
        <w:spacing w:before="0" w:after="0" w:line="600" w:lineRule="exact"/>
        <w:ind w:firstLine="560" w:firstLineChars="200"/>
        <w:jc w:val="both"/>
        <w:rPr>
          <w:sz w:val="28"/>
          <w:szCs w:val="28"/>
        </w:rPr>
      </w:pPr>
      <w:r>
        <w:rPr>
          <w:rFonts w:hint="eastAsia"/>
          <w:sz w:val="28"/>
          <w:szCs w:val="28"/>
        </w:rPr>
        <w:t>3、检查时间:检查分每月或重要日期（火灾多发季节、重要节假日等），定期或不定期地组织进行检查一次。</w:t>
      </w:r>
    </w:p>
    <w:p>
      <w:pPr>
        <w:pStyle w:val="17"/>
        <w:spacing w:before="0" w:after="0" w:line="600" w:lineRule="exact"/>
        <w:ind w:firstLine="560" w:firstLineChars="200"/>
        <w:jc w:val="both"/>
        <w:rPr>
          <w:sz w:val="28"/>
          <w:szCs w:val="28"/>
        </w:rPr>
      </w:pPr>
      <w:r>
        <w:rPr>
          <w:rFonts w:hint="eastAsia"/>
          <w:sz w:val="28"/>
          <w:szCs w:val="28"/>
        </w:rPr>
        <w:t>4、检查内容细则:</w:t>
      </w:r>
    </w:p>
    <w:p>
      <w:pPr>
        <w:pStyle w:val="17"/>
        <w:spacing w:before="0" w:after="0" w:line="600" w:lineRule="exact"/>
        <w:ind w:firstLine="560" w:firstLineChars="200"/>
        <w:jc w:val="both"/>
        <w:rPr>
          <w:sz w:val="28"/>
          <w:szCs w:val="28"/>
        </w:rPr>
      </w:pPr>
      <w:r>
        <w:rPr>
          <w:rFonts w:hint="eastAsia"/>
          <w:sz w:val="28"/>
          <w:szCs w:val="28"/>
        </w:rPr>
        <w:t>（1）上次检查火灾隐患通报内容是否整改到位；</w:t>
      </w:r>
    </w:p>
    <w:p>
      <w:pPr>
        <w:pStyle w:val="17"/>
        <w:spacing w:before="0" w:after="0" w:line="600" w:lineRule="exact"/>
        <w:ind w:firstLine="560" w:firstLineChars="200"/>
        <w:jc w:val="both"/>
        <w:rPr>
          <w:sz w:val="28"/>
          <w:szCs w:val="28"/>
        </w:rPr>
      </w:pPr>
      <w:r>
        <w:rPr>
          <w:rFonts w:hint="eastAsia"/>
          <w:sz w:val="28"/>
          <w:szCs w:val="28"/>
        </w:rPr>
        <w:t>（2）各办公场所内禁止吸烟；</w:t>
      </w:r>
    </w:p>
    <w:p>
      <w:pPr>
        <w:pStyle w:val="17"/>
        <w:spacing w:before="0" w:after="0" w:line="600" w:lineRule="exact"/>
        <w:ind w:firstLine="560" w:firstLineChars="200"/>
        <w:jc w:val="both"/>
        <w:rPr>
          <w:sz w:val="28"/>
          <w:szCs w:val="28"/>
        </w:rPr>
      </w:pPr>
      <w:r>
        <w:rPr>
          <w:rFonts w:hint="eastAsia"/>
          <w:sz w:val="28"/>
          <w:szCs w:val="28"/>
        </w:rPr>
        <w:t>（3）各部门或房间应设有监管消防工作的责任人；</w:t>
      </w:r>
    </w:p>
    <w:p>
      <w:pPr>
        <w:pStyle w:val="17"/>
        <w:spacing w:before="0" w:after="0" w:line="600" w:lineRule="exact"/>
        <w:ind w:firstLine="560" w:firstLineChars="200"/>
        <w:jc w:val="both"/>
        <w:rPr>
          <w:sz w:val="28"/>
          <w:szCs w:val="28"/>
        </w:rPr>
      </w:pPr>
      <w:r>
        <w:rPr>
          <w:rFonts w:hint="eastAsia"/>
          <w:sz w:val="28"/>
          <w:szCs w:val="28"/>
        </w:rPr>
        <w:t>（4）各部门不得擅自拆除或阻碍烟感器、消火栓、消防通道、温感器、喷淋头、高空缓降器、灭火器、防火卷帘门、呼吸器等设施、器材，破坏消防设施或器材将予以赔偿或处罚；</w:t>
      </w:r>
    </w:p>
    <w:p>
      <w:pPr>
        <w:pStyle w:val="17"/>
        <w:spacing w:before="0" w:after="0" w:line="600" w:lineRule="exact"/>
        <w:ind w:firstLine="560" w:firstLineChars="200"/>
        <w:jc w:val="both"/>
        <w:rPr>
          <w:sz w:val="28"/>
          <w:szCs w:val="28"/>
        </w:rPr>
      </w:pPr>
      <w:r>
        <w:rPr>
          <w:rFonts w:hint="eastAsia"/>
          <w:sz w:val="28"/>
          <w:szCs w:val="28"/>
        </w:rPr>
        <w:t>（5）实验室及仓库物品必须分类存储，保证空气畅通；</w:t>
      </w:r>
    </w:p>
    <w:p>
      <w:pPr>
        <w:pStyle w:val="17"/>
        <w:spacing w:before="0" w:after="0" w:line="600" w:lineRule="exact"/>
        <w:ind w:firstLine="560" w:firstLineChars="200"/>
        <w:jc w:val="both"/>
        <w:rPr>
          <w:sz w:val="28"/>
          <w:szCs w:val="28"/>
        </w:rPr>
      </w:pPr>
      <w:r>
        <w:rPr>
          <w:rFonts w:hint="eastAsia"/>
          <w:sz w:val="28"/>
          <w:szCs w:val="28"/>
        </w:rPr>
        <w:t>（6）实验室管理员、责任教师消防知识掌握情况；</w:t>
      </w:r>
    </w:p>
    <w:p>
      <w:pPr>
        <w:pStyle w:val="17"/>
        <w:spacing w:before="0" w:after="0" w:line="600" w:lineRule="exact"/>
        <w:ind w:firstLine="560" w:firstLineChars="200"/>
        <w:jc w:val="both"/>
        <w:rPr>
          <w:sz w:val="28"/>
          <w:szCs w:val="28"/>
        </w:rPr>
      </w:pPr>
      <w:r>
        <w:rPr>
          <w:rFonts w:hint="eastAsia"/>
          <w:sz w:val="28"/>
          <w:szCs w:val="28"/>
        </w:rPr>
        <w:t>（7）用火用电有无违规情况；</w:t>
      </w:r>
    </w:p>
    <w:p>
      <w:pPr>
        <w:pStyle w:val="17"/>
        <w:spacing w:before="0" w:after="0" w:line="600" w:lineRule="exact"/>
        <w:ind w:firstLine="560" w:firstLineChars="200"/>
        <w:jc w:val="both"/>
        <w:rPr>
          <w:sz w:val="28"/>
          <w:szCs w:val="28"/>
        </w:rPr>
      </w:pPr>
      <w:r>
        <w:rPr>
          <w:rFonts w:hint="eastAsia"/>
          <w:sz w:val="28"/>
          <w:szCs w:val="28"/>
        </w:rPr>
        <w:t>（8）检查各办公室、实验室是否有违规操作和不安全隐患；</w:t>
      </w:r>
    </w:p>
    <w:p>
      <w:pPr>
        <w:pStyle w:val="17"/>
        <w:spacing w:before="0" w:after="0" w:line="600" w:lineRule="exact"/>
        <w:ind w:firstLine="560" w:firstLineChars="200"/>
        <w:jc w:val="both"/>
        <w:rPr>
          <w:sz w:val="28"/>
          <w:szCs w:val="28"/>
        </w:rPr>
      </w:pPr>
      <w:r>
        <w:rPr>
          <w:rFonts w:hint="eastAsia"/>
          <w:sz w:val="28"/>
          <w:szCs w:val="28"/>
        </w:rPr>
        <w:t>（9）消防通道畅通、疏散指示标识、应急照明和安全出口情况。</w:t>
      </w:r>
    </w:p>
    <w:p>
      <w:pPr>
        <w:pStyle w:val="17"/>
        <w:spacing w:before="0" w:after="0" w:line="600" w:lineRule="exact"/>
        <w:ind w:firstLine="560" w:firstLineChars="200"/>
        <w:jc w:val="both"/>
        <w:rPr>
          <w:sz w:val="28"/>
          <w:szCs w:val="28"/>
        </w:rPr>
      </w:pPr>
      <w:r>
        <w:rPr>
          <w:rFonts w:hint="eastAsia"/>
          <w:sz w:val="28"/>
          <w:szCs w:val="28"/>
        </w:rPr>
        <w:t>第九部分 报销制度</w:t>
      </w:r>
    </w:p>
    <w:p>
      <w:pPr>
        <w:pStyle w:val="17"/>
        <w:spacing w:before="0" w:after="0" w:line="600" w:lineRule="exact"/>
        <w:ind w:firstLine="560" w:firstLineChars="200"/>
        <w:jc w:val="both"/>
        <w:rPr>
          <w:sz w:val="28"/>
          <w:szCs w:val="28"/>
        </w:rPr>
      </w:pPr>
      <w:r>
        <w:rPr>
          <w:rFonts w:hint="eastAsia"/>
          <w:sz w:val="28"/>
          <w:szCs w:val="28"/>
        </w:rPr>
        <w:t>第十部分 实验室创新学分制度</w:t>
      </w:r>
    </w:p>
    <w:p>
      <w:pPr>
        <w:pStyle w:val="17"/>
        <w:spacing w:before="0" w:after="0" w:line="600" w:lineRule="exact"/>
        <w:ind w:firstLine="560" w:firstLineChars="200"/>
        <w:jc w:val="both"/>
        <w:rPr>
          <w:sz w:val="28"/>
          <w:szCs w:val="28"/>
        </w:rPr>
      </w:pPr>
      <w:r>
        <w:rPr>
          <w:rFonts w:hint="eastAsia"/>
          <w:sz w:val="28"/>
          <w:szCs w:val="28"/>
        </w:rPr>
        <w:t>根据校院创新学分认定相关文件精神，结合创新精英研究院实际，特制订创新精英研究院创新学分认定细则。</w:t>
      </w:r>
    </w:p>
    <w:p>
      <w:pPr>
        <w:pStyle w:val="17"/>
        <w:spacing w:before="0" w:after="0" w:line="600" w:lineRule="exact"/>
        <w:ind w:firstLine="560" w:firstLineChars="200"/>
        <w:jc w:val="both"/>
        <w:rPr>
          <w:sz w:val="28"/>
          <w:szCs w:val="28"/>
        </w:rPr>
      </w:pPr>
      <w:r>
        <w:rPr>
          <w:rFonts w:hint="eastAsia"/>
          <w:sz w:val="28"/>
          <w:szCs w:val="28"/>
        </w:rPr>
        <w:t>第四十九条 进驻各创新实验室各项目组，待项目结题后，实验室出具创新性训练项目结题证明，各项目组成员凭借证明向学院申请创新学分。创新性训练项目顺利结题且实验室项目组成员考核达标者，项目组成员每位可申请创新学分1分；创新性训练项目顺利结题且实验室项目组成员考核不达标者，项目组成员每位可申请创新学分0.5分；其他情况不予出具创新学分申请证明。实验室项目组成员考核细则如下：</w:t>
      </w:r>
    </w:p>
    <w:p>
      <w:pPr>
        <w:pStyle w:val="17"/>
        <w:spacing w:before="0" w:after="0" w:line="600" w:lineRule="exact"/>
        <w:ind w:firstLine="560" w:firstLineChars="200"/>
        <w:jc w:val="both"/>
        <w:rPr>
          <w:sz w:val="28"/>
          <w:szCs w:val="28"/>
        </w:rPr>
      </w:pPr>
      <w:r>
        <w:rPr>
          <w:rFonts w:hint="eastAsia"/>
          <w:sz w:val="28"/>
          <w:szCs w:val="28"/>
        </w:rPr>
        <w:t>（1）实验室项目组例会、项目组会议，最终统计无故缺席超过所有会议次数30%认定为不合格；</w:t>
      </w:r>
    </w:p>
    <w:p>
      <w:pPr>
        <w:pStyle w:val="17"/>
        <w:spacing w:before="0" w:after="0" w:line="600" w:lineRule="exact"/>
        <w:ind w:firstLine="560" w:firstLineChars="200"/>
        <w:jc w:val="both"/>
        <w:rPr>
          <w:sz w:val="28"/>
          <w:szCs w:val="28"/>
        </w:rPr>
      </w:pPr>
    </w:p>
    <w:p>
      <w:pPr>
        <w:pStyle w:val="17"/>
        <w:spacing w:before="0" w:after="0" w:line="600" w:lineRule="exact"/>
        <w:ind w:firstLine="560" w:firstLineChars="200"/>
        <w:jc w:val="both"/>
        <w:rPr>
          <w:sz w:val="28"/>
          <w:szCs w:val="28"/>
        </w:rPr>
      </w:pPr>
      <w:r>
        <w:rPr>
          <w:rFonts w:hint="eastAsia"/>
          <w:sz w:val="28"/>
          <w:szCs w:val="28"/>
        </w:rPr>
        <w:t>（2）实验室组织相关活动项目组成员无故不参加超过活动次数的30%认定为不合格。</w:t>
      </w:r>
    </w:p>
    <w:p>
      <w:pPr>
        <w:pStyle w:val="17"/>
        <w:spacing w:before="0" w:after="0" w:line="600" w:lineRule="exact"/>
        <w:ind w:firstLine="560" w:firstLineChars="200"/>
        <w:jc w:val="both"/>
        <w:rPr>
          <w:sz w:val="28"/>
          <w:szCs w:val="28"/>
        </w:rPr>
      </w:pPr>
      <w:r>
        <w:rPr>
          <w:rFonts w:hint="eastAsia"/>
          <w:sz w:val="28"/>
          <w:szCs w:val="28"/>
        </w:rPr>
        <w:t>（3）不遵守实验室制度，记录超过2次，认定为不合格。</w:t>
      </w:r>
    </w:p>
    <w:p>
      <w:pPr>
        <w:pStyle w:val="17"/>
        <w:spacing w:before="0" w:after="0" w:line="600" w:lineRule="exact"/>
        <w:ind w:firstLine="560" w:firstLineChars="200"/>
        <w:jc w:val="both"/>
        <w:rPr>
          <w:sz w:val="28"/>
          <w:szCs w:val="28"/>
        </w:rPr>
      </w:pPr>
      <w:r>
        <w:rPr>
          <w:rFonts w:hint="eastAsia"/>
          <w:sz w:val="28"/>
          <w:szCs w:val="28"/>
        </w:rPr>
        <w:t xml:space="preserve">（4）进驻项目组的成员每学期打扫实验室公共卫生，倾倒垃圾未达到3次者认定为不合格。    </w:t>
      </w:r>
    </w:p>
    <w:p>
      <w:pPr>
        <w:pStyle w:val="17"/>
        <w:spacing w:before="0" w:after="0" w:line="600" w:lineRule="exact"/>
        <w:ind w:firstLine="560" w:firstLineChars="200"/>
        <w:jc w:val="both"/>
        <w:rPr>
          <w:sz w:val="28"/>
          <w:szCs w:val="28"/>
        </w:rPr>
      </w:pPr>
      <w:r>
        <w:rPr>
          <w:rFonts w:hint="eastAsia"/>
          <w:sz w:val="28"/>
          <w:szCs w:val="28"/>
        </w:rPr>
        <w:t>第五十条 创新实验室管理员每年参与实验室相关活动达180学时，实验室可为其申请创新学分1分；每年参与实验室相关活动达超过90学时未达180学时，实验室可为其申请创新学分0.5分；未满90学时不予申请创新学分。具体学时认定细则如下：</w:t>
      </w:r>
    </w:p>
    <w:p>
      <w:pPr>
        <w:pStyle w:val="17"/>
        <w:spacing w:before="0" w:after="0" w:line="600" w:lineRule="exact"/>
        <w:ind w:firstLine="560" w:firstLineChars="200"/>
        <w:jc w:val="both"/>
        <w:rPr>
          <w:sz w:val="28"/>
          <w:szCs w:val="28"/>
        </w:rPr>
      </w:pPr>
      <w:r>
        <w:rPr>
          <w:rFonts w:hint="eastAsia"/>
          <w:sz w:val="28"/>
          <w:szCs w:val="28"/>
        </w:rPr>
        <w:t>（1）实验室例会5学时一次；</w:t>
      </w:r>
    </w:p>
    <w:p>
      <w:pPr>
        <w:pStyle w:val="17"/>
        <w:spacing w:before="0" w:after="0" w:line="600" w:lineRule="exact"/>
        <w:ind w:firstLine="560" w:firstLineChars="200"/>
        <w:jc w:val="both"/>
        <w:rPr>
          <w:sz w:val="28"/>
          <w:szCs w:val="28"/>
        </w:rPr>
      </w:pPr>
      <w:r>
        <w:rPr>
          <w:rFonts w:hint="eastAsia"/>
          <w:sz w:val="28"/>
          <w:szCs w:val="28"/>
        </w:rPr>
        <w:t>（2）实验室培训参与5学时一次；</w:t>
      </w:r>
    </w:p>
    <w:p>
      <w:pPr>
        <w:pStyle w:val="17"/>
        <w:spacing w:before="0" w:after="0" w:line="600" w:lineRule="exact"/>
        <w:ind w:firstLine="560" w:firstLineChars="200"/>
        <w:jc w:val="both"/>
        <w:rPr>
          <w:sz w:val="28"/>
          <w:szCs w:val="28"/>
        </w:rPr>
      </w:pPr>
      <w:r>
        <w:rPr>
          <w:rFonts w:hint="eastAsia"/>
          <w:sz w:val="28"/>
          <w:szCs w:val="28"/>
        </w:rPr>
        <w:t>（3）实验室打扫、整理、其他实验室活动5学时一次；</w:t>
      </w:r>
    </w:p>
    <w:p>
      <w:pPr>
        <w:pStyle w:val="17"/>
        <w:spacing w:before="0" w:after="0" w:line="600" w:lineRule="exact"/>
        <w:ind w:firstLine="560" w:firstLineChars="200"/>
        <w:jc w:val="both"/>
        <w:rPr>
          <w:sz w:val="28"/>
          <w:szCs w:val="28"/>
        </w:rPr>
      </w:pPr>
      <w:r>
        <w:rPr>
          <w:rFonts w:hint="eastAsia"/>
          <w:sz w:val="28"/>
          <w:szCs w:val="28"/>
        </w:rPr>
        <w:t>（4）实验室大型活动8学时一次；</w:t>
      </w:r>
    </w:p>
    <w:p>
      <w:pPr>
        <w:pStyle w:val="17"/>
        <w:spacing w:before="0" w:after="0" w:line="600" w:lineRule="exact"/>
        <w:ind w:firstLine="560" w:firstLineChars="200"/>
        <w:jc w:val="both"/>
        <w:rPr>
          <w:sz w:val="28"/>
          <w:szCs w:val="28"/>
        </w:rPr>
      </w:pPr>
      <w:r>
        <w:rPr>
          <w:rFonts w:hint="eastAsia"/>
          <w:sz w:val="28"/>
          <w:szCs w:val="28"/>
        </w:rPr>
        <w:t>（5）实验室宣传报道撰写一篇认定为2学时；</w:t>
      </w:r>
    </w:p>
    <w:p>
      <w:pPr>
        <w:pStyle w:val="17"/>
        <w:spacing w:before="0" w:after="0" w:line="600" w:lineRule="exact"/>
        <w:ind w:firstLine="560" w:firstLineChars="200"/>
        <w:jc w:val="both"/>
        <w:rPr>
          <w:sz w:val="28"/>
          <w:szCs w:val="28"/>
        </w:rPr>
      </w:pPr>
      <w:r>
        <w:rPr>
          <w:rFonts w:hint="eastAsia"/>
          <w:sz w:val="28"/>
          <w:szCs w:val="28"/>
        </w:rPr>
        <w:t>（6）以上各学时认定以签到情况为准，报道撰写由个创新实验室内部统计交与办公室最后汇总。</w:t>
      </w:r>
    </w:p>
    <w:p>
      <w:pPr>
        <w:pStyle w:val="17"/>
        <w:spacing w:before="0" w:after="0" w:line="600" w:lineRule="exact"/>
        <w:ind w:firstLine="560" w:firstLineChars="200"/>
        <w:jc w:val="both"/>
        <w:rPr>
          <w:sz w:val="28"/>
          <w:szCs w:val="28"/>
        </w:rPr>
      </w:pPr>
      <w:r>
        <w:rPr>
          <w:rFonts w:hint="eastAsia"/>
          <w:sz w:val="28"/>
          <w:szCs w:val="28"/>
        </w:rPr>
        <w:t>第五十一条 凡在中北仪电创客空间担任职务者，均可凭证明加文体学分。其中管理员0.3分，各实验副主席，办公室副主任0.5分，副院长0.8分，院长1.2分，特殊贡献者1.2分，荣誉首席1.2分。</w:t>
      </w:r>
    </w:p>
    <w:p>
      <w:pPr>
        <w:pStyle w:val="17"/>
        <w:spacing w:before="0" w:after="0" w:line="600" w:lineRule="exact"/>
        <w:ind w:firstLine="560" w:firstLineChars="200"/>
        <w:jc w:val="both"/>
        <w:rPr>
          <w:sz w:val="28"/>
          <w:szCs w:val="28"/>
        </w:rPr>
      </w:pPr>
    </w:p>
    <w:p>
      <w:pPr>
        <w:pStyle w:val="17"/>
        <w:spacing w:before="0" w:after="0" w:line="600" w:lineRule="exact"/>
        <w:ind w:firstLine="560" w:firstLineChars="200"/>
        <w:jc w:val="both"/>
        <w:rPr>
          <w:sz w:val="28"/>
          <w:szCs w:val="28"/>
        </w:rPr>
      </w:pPr>
      <w:r>
        <w:rPr>
          <w:rFonts w:hint="eastAsia"/>
          <w:sz w:val="28"/>
          <w:szCs w:val="28"/>
        </w:rPr>
        <w:t>第五十二条 凡是代表学校、学院以及研究院参加各类竞赛，并取得相应成绩，予以级别与程度相关加分。</w:t>
      </w:r>
    </w:p>
    <w:p>
      <w:pPr>
        <w:pStyle w:val="17"/>
        <w:spacing w:before="0" w:after="0" w:line="600" w:lineRule="exact"/>
        <w:ind w:firstLine="560" w:firstLineChars="200"/>
        <w:jc w:val="both"/>
        <w:rPr>
          <w:sz w:val="28"/>
          <w:szCs w:val="28"/>
        </w:rPr>
      </w:pPr>
      <w:r>
        <w:rPr>
          <w:rFonts w:hint="eastAsia"/>
          <w:sz w:val="28"/>
          <w:szCs w:val="28"/>
        </w:rPr>
        <w:t>第十一部分 "一素质三能力"创新能力认证制度</w:t>
      </w:r>
    </w:p>
    <w:p>
      <w:pPr>
        <w:pStyle w:val="17"/>
        <w:spacing w:before="0" w:after="0" w:line="600" w:lineRule="exact"/>
        <w:ind w:firstLine="560" w:firstLineChars="200"/>
        <w:jc w:val="both"/>
        <w:rPr>
          <w:sz w:val="28"/>
          <w:szCs w:val="28"/>
        </w:rPr>
      </w:pPr>
      <w:r>
        <w:rPr>
          <w:rFonts w:hint="eastAsia"/>
          <w:sz w:val="28"/>
          <w:szCs w:val="28"/>
        </w:rPr>
        <w:t>1.在读期间自主完成实物制作（如智能小车、机器人、飞行器等）。</w:t>
      </w:r>
    </w:p>
    <w:p>
      <w:pPr>
        <w:pStyle w:val="17"/>
        <w:spacing w:before="0" w:after="0" w:line="600" w:lineRule="exact"/>
        <w:ind w:firstLine="560" w:firstLineChars="200"/>
        <w:jc w:val="both"/>
        <w:rPr>
          <w:sz w:val="28"/>
          <w:szCs w:val="28"/>
        </w:rPr>
      </w:pPr>
      <w:r>
        <w:rPr>
          <w:rFonts w:hint="eastAsia"/>
          <w:sz w:val="28"/>
          <w:szCs w:val="28"/>
        </w:rPr>
        <w:t>2.在读期间被聘为中北仪电创客空间（创新精英研究院）院长、副院长及下属实验室主席、副主席办公室主任副主任的。</w:t>
      </w:r>
    </w:p>
    <w:p>
      <w:pPr>
        <w:pStyle w:val="17"/>
        <w:spacing w:before="0" w:after="0" w:line="600" w:lineRule="exact"/>
        <w:ind w:firstLine="560" w:firstLineChars="200"/>
        <w:jc w:val="both"/>
        <w:rPr>
          <w:sz w:val="28"/>
          <w:szCs w:val="28"/>
        </w:rPr>
      </w:pPr>
      <w:r>
        <w:rPr>
          <w:rFonts w:hint="eastAsia"/>
          <w:sz w:val="28"/>
          <w:szCs w:val="28"/>
        </w:rPr>
        <w:t>3.在读期间为中北仪电创客空间（创新精英研究院）申请大学生创新创业项目并完成的。</w:t>
      </w:r>
    </w:p>
    <w:p>
      <w:pPr>
        <w:pStyle w:val="17"/>
        <w:spacing w:before="0" w:after="0" w:line="600" w:lineRule="exact"/>
        <w:ind w:firstLine="560" w:firstLineChars="200"/>
        <w:jc w:val="both"/>
        <w:rPr>
          <w:sz w:val="28"/>
          <w:szCs w:val="28"/>
        </w:rPr>
      </w:pPr>
      <w:r>
        <w:rPr>
          <w:rFonts w:hint="eastAsia"/>
          <w:sz w:val="28"/>
          <w:szCs w:val="28"/>
        </w:rPr>
        <w:t>4.参与了导师或其他老师的一个科研项目，且获得省级以上的荣誉。</w:t>
      </w:r>
    </w:p>
    <w:p>
      <w:pPr>
        <w:pStyle w:val="17"/>
        <w:spacing w:before="0" w:after="0" w:line="600" w:lineRule="exact"/>
        <w:ind w:firstLine="560" w:firstLineChars="200"/>
        <w:jc w:val="both"/>
        <w:rPr>
          <w:sz w:val="28"/>
          <w:szCs w:val="28"/>
        </w:rPr>
      </w:pPr>
      <w:r>
        <w:rPr>
          <w:rFonts w:hint="eastAsia"/>
          <w:sz w:val="28"/>
          <w:szCs w:val="28"/>
        </w:rPr>
        <w:t>5.发表了相关学术论文或获得了相关专利。</w:t>
      </w:r>
    </w:p>
    <w:p>
      <w:pPr>
        <w:pStyle w:val="17"/>
        <w:spacing w:before="0" w:after="0" w:line="600" w:lineRule="exact"/>
        <w:ind w:firstLine="560" w:firstLineChars="200"/>
        <w:jc w:val="both"/>
        <w:rPr>
          <w:sz w:val="28"/>
          <w:szCs w:val="28"/>
        </w:rPr>
      </w:pPr>
      <w:r>
        <w:rPr>
          <w:rFonts w:hint="eastAsia"/>
          <w:sz w:val="28"/>
          <w:szCs w:val="28"/>
        </w:rPr>
        <w:t>6.在读期间参加中北仪电创客空间（创新精英研究院）组织的科技类比赛并获得了奖项。</w:t>
      </w:r>
    </w:p>
    <w:p>
      <w:pPr>
        <w:pStyle w:val="17"/>
        <w:spacing w:before="0" w:after="0" w:line="600" w:lineRule="exact"/>
        <w:ind w:firstLine="560" w:firstLineChars="200"/>
        <w:jc w:val="both"/>
        <w:rPr>
          <w:sz w:val="28"/>
          <w:szCs w:val="28"/>
        </w:rPr>
      </w:pPr>
      <w:r>
        <w:rPr>
          <w:rFonts w:hint="eastAsia"/>
          <w:sz w:val="28"/>
          <w:szCs w:val="28"/>
        </w:rPr>
        <w:t>创新精英研究院可根据以上情况给学生颁发证书进行学院“一素质，三能力”认证。</w:t>
      </w:r>
    </w:p>
    <w:p>
      <w:pPr>
        <w:pStyle w:val="17"/>
        <w:spacing w:before="0" w:after="0" w:line="600" w:lineRule="exact"/>
        <w:ind w:firstLine="560" w:firstLineChars="200"/>
        <w:jc w:val="both"/>
        <w:rPr>
          <w:sz w:val="28"/>
          <w:szCs w:val="28"/>
        </w:rPr>
      </w:pPr>
      <w:r>
        <w:rPr>
          <w:rFonts w:hint="eastAsia"/>
          <w:sz w:val="28"/>
          <w:szCs w:val="28"/>
        </w:rPr>
        <w:t>第十二部分 物品借阅制度</w:t>
      </w:r>
    </w:p>
    <w:p>
      <w:pPr>
        <w:pStyle w:val="17"/>
        <w:spacing w:before="0" w:after="0" w:line="600" w:lineRule="exact"/>
        <w:ind w:firstLine="560" w:firstLineChars="200"/>
        <w:jc w:val="both"/>
        <w:rPr>
          <w:sz w:val="28"/>
          <w:szCs w:val="28"/>
        </w:rPr>
      </w:pPr>
      <w:r>
        <w:rPr>
          <w:rFonts w:hint="eastAsia"/>
          <w:sz w:val="28"/>
          <w:szCs w:val="28"/>
        </w:rPr>
        <w:t>为加强学院物品的可持续使用和借用规范化，更好地对物品进行管理，特定立以下制度。</w:t>
      </w:r>
    </w:p>
    <w:p>
      <w:pPr>
        <w:pStyle w:val="17"/>
        <w:spacing w:before="0" w:after="0" w:line="600" w:lineRule="exact"/>
        <w:ind w:firstLine="560" w:firstLineChars="200"/>
        <w:jc w:val="both"/>
        <w:rPr>
          <w:sz w:val="28"/>
          <w:szCs w:val="28"/>
        </w:rPr>
      </w:pPr>
      <w:r>
        <w:rPr>
          <w:rFonts w:hint="eastAsia"/>
          <w:sz w:val="28"/>
          <w:szCs w:val="28"/>
        </w:rPr>
        <w:t>一、本制度是为了规范学院物品的借用管理，适用于学院各工作部门和相关工作人员。</w:t>
      </w:r>
    </w:p>
    <w:p>
      <w:pPr>
        <w:pStyle w:val="17"/>
        <w:spacing w:before="0" w:after="0" w:line="600" w:lineRule="exact"/>
        <w:ind w:firstLine="560" w:firstLineChars="200"/>
        <w:jc w:val="both"/>
        <w:rPr>
          <w:sz w:val="28"/>
          <w:szCs w:val="28"/>
        </w:rPr>
      </w:pPr>
      <w:r>
        <w:rPr>
          <w:rFonts w:hint="eastAsia"/>
          <w:sz w:val="28"/>
          <w:szCs w:val="28"/>
        </w:rPr>
        <w:t xml:space="preserve">二、物品属于学院，任何个人不得私自借用，必须按程序向学院办理报批手续。 </w:t>
      </w:r>
    </w:p>
    <w:p>
      <w:pPr>
        <w:pStyle w:val="17"/>
        <w:spacing w:before="0" w:after="0" w:line="600" w:lineRule="exact"/>
        <w:ind w:firstLine="560" w:firstLineChars="200"/>
        <w:jc w:val="both"/>
        <w:rPr>
          <w:sz w:val="28"/>
          <w:szCs w:val="28"/>
        </w:rPr>
      </w:pPr>
      <w:r>
        <w:rPr>
          <w:rFonts w:hint="eastAsia"/>
          <w:sz w:val="28"/>
          <w:szCs w:val="28"/>
        </w:rPr>
        <w:t>三、借用程序</w:t>
      </w:r>
    </w:p>
    <w:p>
      <w:pPr>
        <w:pStyle w:val="17"/>
        <w:spacing w:before="0" w:after="0" w:line="600" w:lineRule="exact"/>
        <w:ind w:firstLine="560" w:firstLineChars="200"/>
        <w:jc w:val="both"/>
        <w:rPr>
          <w:sz w:val="28"/>
          <w:szCs w:val="28"/>
        </w:rPr>
      </w:pPr>
      <w:r>
        <w:rPr>
          <w:rFonts w:hint="eastAsia"/>
          <w:sz w:val="28"/>
          <w:szCs w:val="28"/>
        </w:rPr>
        <w:t xml:space="preserve">1、办公室物资管理处设立“物资借用登记薄”和专用借条（物资借用审批单）。借用物品须由借用者填写借条（所填借条不得有涂改），经有关领导批准签字生效。获批准后到资产管理处办理相关手续。同时保管员要填写器材借用登记薄。 </w:t>
      </w:r>
    </w:p>
    <w:p>
      <w:pPr>
        <w:pStyle w:val="17"/>
        <w:spacing w:before="0" w:after="0" w:line="600" w:lineRule="exact"/>
        <w:ind w:firstLine="560" w:firstLineChars="200"/>
        <w:jc w:val="both"/>
        <w:rPr>
          <w:sz w:val="28"/>
          <w:szCs w:val="28"/>
        </w:rPr>
      </w:pPr>
      <w:r>
        <w:rPr>
          <w:rFonts w:hint="eastAsia"/>
          <w:sz w:val="28"/>
          <w:szCs w:val="28"/>
        </w:rPr>
        <w:t xml:space="preserve">2、借用人填制“物资借用审批单”，内容包括：借物部门、借用人、品名、数量、用途及归还时间。  </w:t>
      </w:r>
    </w:p>
    <w:p>
      <w:pPr>
        <w:pStyle w:val="17"/>
        <w:spacing w:before="0" w:after="0" w:line="600" w:lineRule="exact"/>
        <w:ind w:firstLine="560" w:firstLineChars="200"/>
        <w:jc w:val="both"/>
        <w:rPr>
          <w:sz w:val="28"/>
          <w:szCs w:val="28"/>
        </w:rPr>
      </w:pPr>
      <w:r>
        <w:rPr>
          <w:rFonts w:hint="eastAsia"/>
          <w:sz w:val="28"/>
          <w:szCs w:val="28"/>
        </w:rPr>
        <w:t xml:space="preserve">3、借用部门负责人按实际需要审批签字。 </w:t>
      </w:r>
    </w:p>
    <w:p>
      <w:pPr>
        <w:pStyle w:val="17"/>
        <w:spacing w:before="0" w:after="0" w:line="600" w:lineRule="exact"/>
        <w:ind w:firstLine="560" w:firstLineChars="200"/>
        <w:jc w:val="both"/>
        <w:rPr>
          <w:sz w:val="28"/>
          <w:szCs w:val="28"/>
        </w:rPr>
      </w:pPr>
      <w:r>
        <w:rPr>
          <w:rFonts w:hint="eastAsia"/>
          <w:sz w:val="28"/>
          <w:szCs w:val="28"/>
        </w:rPr>
        <w:t xml:space="preserve">四、借用制度  </w:t>
      </w:r>
    </w:p>
    <w:p>
      <w:pPr>
        <w:pStyle w:val="17"/>
        <w:spacing w:before="0" w:after="0" w:line="600" w:lineRule="exact"/>
        <w:ind w:firstLine="560" w:firstLineChars="200"/>
        <w:jc w:val="both"/>
        <w:rPr>
          <w:sz w:val="28"/>
          <w:szCs w:val="28"/>
        </w:rPr>
      </w:pPr>
      <w:r>
        <w:rPr>
          <w:rFonts w:hint="eastAsia"/>
          <w:sz w:val="28"/>
          <w:szCs w:val="28"/>
        </w:rPr>
        <w:t xml:space="preserve">1、学院物品仅限各工作部门工作人员借用。  </w:t>
      </w:r>
    </w:p>
    <w:p>
      <w:pPr>
        <w:pStyle w:val="17"/>
        <w:spacing w:before="0" w:after="0" w:line="600" w:lineRule="exact"/>
        <w:ind w:firstLine="560" w:firstLineChars="200"/>
        <w:jc w:val="both"/>
        <w:rPr>
          <w:sz w:val="28"/>
          <w:szCs w:val="28"/>
        </w:rPr>
      </w:pPr>
      <w:r>
        <w:rPr>
          <w:rFonts w:hint="eastAsia"/>
          <w:sz w:val="28"/>
          <w:szCs w:val="28"/>
        </w:rPr>
        <w:t xml:space="preserve">2、物品的借用必须由部门负责人审批签字后，才可借用。 </w:t>
      </w:r>
    </w:p>
    <w:p>
      <w:pPr>
        <w:pStyle w:val="17"/>
        <w:spacing w:before="0" w:after="0" w:line="600" w:lineRule="exact"/>
        <w:ind w:firstLine="560" w:firstLineChars="200"/>
        <w:jc w:val="both"/>
        <w:rPr>
          <w:sz w:val="28"/>
          <w:szCs w:val="28"/>
        </w:rPr>
      </w:pPr>
      <w:r>
        <w:rPr>
          <w:rFonts w:hint="eastAsia"/>
          <w:sz w:val="28"/>
          <w:szCs w:val="28"/>
        </w:rPr>
        <w:t xml:space="preserve">3、少量物品的借用时限不得超过5个工作日，超过需重新办理借用手续;批量物品借用时限不得超过7个工作日，超过需重新办理借用手续（特殊原因需书面说明）。  </w:t>
      </w:r>
    </w:p>
    <w:p>
      <w:pPr>
        <w:pStyle w:val="17"/>
        <w:spacing w:before="0" w:after="0" w:line="600" w:lineRule="exact"/>
        <w:ind w:firstLine="560" w:firstLineChars="200"/>
        <w:jc w:val="both"/>
        <w:rPr>
          <w:sz w:val="28"/>
          <w:szCs w:val="28"/>
        </w:rPr>
      </w:pPr>
      <w:r>
        <w:rPr>
          <w:rFonts w:hint="eastAsia"/>
          <w:sz w:val="28"/>
          <w:szCs w:val="28"/>
        </w:rPr>
        <w:t>4、借用人应妥善保管、正确使用和维护借用物品，归还时不得损坏和短缺零部件，做到干净整洁原样归还。</w:t>
      </w:r>
    </w:p>
    <w:p>
      <w:pPr>
        <w:pStyle w:val="17"/>
        <w:spacing w:before="0" w:after="0" w:line="600" w:lineRule="exact"/>
        <w:ind w:firstLine="560" w:firstLineChars="200"/>
        <w:jc w:val="both"/>
        <w:rPr>
          <w:sz w:val="28"/>
          <w:szCs w:val="28"/>
        </w:rPr>
      </w:pPr>
      <w:r>
        <w:rPr>
          <w:rFonts w:hint="eastAsia"/>
          <w:sz w:val="28"/>
          <w:szCs w:val="28"/>
        </w:rPr>
        <w:t xml:space="preserve">5、易耗品、易燃品、剧毒品及贵重金属等不能借用。 </w:t>
      </w:r>
    </w:p>
    <w:p>
      <w:pPr>
        <w:pStyle w:val="17"/>
        <w:spacing w:before="0" w:after="0" w:line="600" w:lineRule="exact"/>
        <w:ind w:firstLine="560" w:firstLineChars="200"/>
        <w:jc w:val="both"/>
        <w:rPr>
          <w:sz w:val="28"/>
          <w:szCs w:val="28"/>
        </w:rPr>
      </w:pPr>
      <w:r>
        <w:rPr>
          <w:rFonts w:hint="eastAsia"/>
          <w:sz w:val="28"/>
          <w:szCs w:val="28"/>
        </w:rPr>
        <w:t xml:space="preserve">五、赔偿办法  </w:t>
      </w:r>
    </w:p>
    <w:p>
      <w:pPr>
        <w:pStyle w:val="17"/>
        <w:spacing w:before="0" w:after="0" w:line="600" w:lineRule="exact"/>
        <w:ind w:firstLine="560" w:firstLineChars="200"/>
        <w:jc w:val="both"/>
        <w:rPr>
          <w:sz w:val="28"/>
          <w:szCs w:val="28"/>
        </w:rPr>
      </w:pPr>
      <w:r>
        <w:rPr>
          <w:rFonts w:hint="eastAsia"/>
          <w:sz w:val="28"/>
          <w:szCs w:val="28"/>
        </w:rPr>
        <w:t xml:space="preserve">1、借用的物品在借用期间应妥善保管，如损坏、丢失，查明原因后，按价赔偿（由借用人或物品损坏人承担全部费用）。  </w:t>
      </w:r>
    </w:p>
    <w:p>
      <w:pPr>
        <w:pStyle w:val="17"/>
        <w:spacing w:before="0" w:after="0" w:line="600" w:lineRule="exact"/>
        <w:ind w:firstLine="560" w:firstLineChars="200"/>
        <w:jc w:val="both"/>
        <w:rPr>
          <w:sz w:val="28"/>
          <w:szCs w:val="28"/>
        </w:rPr>
      </w:pPr>
      <w:r>
        <w:rPr>
          <w:rFonts w:hint="eastAsia"/>
          <w:sz w:val="28"/>
          <w:szCs w:val="28"/>
        </w:rPr>
        <w:t xml:space="preserve">2、因借用人辞职或其他原因造成物资管理处无法追回借用物品时，借用部门负责人负责追回，若在规定内无法追回则由责任部门承担借用物品赔偿费用。  </w:t>
      </w:r>
    </w:p>
    <w:p>
      <w:pPr>
        <w:pStyle w:val="17"/>
        <w:spacing w:before="0" w:after="0" w:line="600" w:lineRule="exact"/>
        <w:ind w:firstLine="560" w:firstLineChars="200"/>
        <w:jc w:val="both"/>
        <w:rPr>
          <w:sz w:val="28"/>
          <w:szCs w:val="28"/>
        </w:rPr>
      </w:pPr>
      <w:r>
        <w:rPr>
          <w:rFonts w:hint="eastAsia"/>
          <w:sz w:val="28"/>
          <w:szCs w:val="28"/>
        </w:rPr>
        <w:t xml:space="preserve">3、借用物品丢失、损坏，由办公室资源管理处做出赔偿或处理决定，并办理物品注销手续。 </w:t>
      </w:r>
    </w:p>
    <w:p>
      <w:pPr>
        <w:pStyle w:val="17"/>
        <w:spacing w:before="0" w:after="0" w:line="600" w:lineRule="exact"/>
        <w:ind w:firstLine="560" w:firstLineChars="200"/>
        <w:jc w:val="both"/>
        <w:rPr>
          <w:sz w:val="28"/>
          <w:szCs w:val="28"/>
        </w:rPr>
      </w:pPr>
      <w:r>
        <w:rPr>
          <w:rFonts w:hint="eastAsia"/>
          <w:sz w:val="28"/>
          <w:szCs w:val="28"/>
        </w:rPr>
        <w:t>六、办公室物资管理处每月25日负责统计逾期未还、损坏、丢失情况，并汇总报送院领导。</w:t>
      </w:r>
    </w:p>
    <w:p>
      <w:pPr>
        <w:pStyle w:val="17"/>
        <w:spacing w:before="0" w:after="0" w:line="600" w:lineRule="exact"/>
        <w:ind w:firstLine="560" w:firstLineChars="200"/>
        <w:jc w:val="both"/>
        <w:rPr>
          <w:sz w:val="28"/>
          <w:szCs w:val="28"/>
        </w:rPr>
      </w:pPr>
      <w:r>
        <w:rPr>
          <w:rFonts w:hint="eastAsia"/>
          <w:sz w:val="28"/>
          <w:szCs w:val="28"/>
        </w:rPr>
        <w:t xml:space="preserve">七、本制度自印发之日执行,最终解释权归办公室所有。     </w:t>
      </w:r>
    </w:p>
    <w:p>
      <w:pPr>
        <w:pStyle w:val="17"/>
        <w:spacing w:before="0" w:after="0" w:line="600" w:lineRule="exact"/>
        <w:ind w:firstLine="560" w:firstLineChars="200"/>
        <w:jc w:val="both"/>
        <w:rPr>
          <w:sz w:val="28"/>
          <w:szCs w:val="28"/>
        </w:rPr>
      </w:pPr>
      <w:r>
        <w:rPr>
          <w:rFonts w:hint="eastAsia"/>
          <w:sz w:val="28"/>
          <w:szCs w:val="28"/>
        </w:rPr>
        <w:t>第十三部分 常务奖惩制度</w:t>
      </w:r>
    </w:p>
    <w:p>
      <w:pPr>
        <w:pStyle w:val="17"/>
        <w:spacing w:before="0" w:after="0" w:line="600" w:lineRule="exact"/>
        <w:ind w:firstLine="560" w:firstLineChars="200"/>
        <w:jc w:val="both"/>
        <w:rPr>
          <w:sz w:val="28"/>
          <w:szCs w:val="28"/>
        </w:rPr>
      </w:pPr>
      <w:r>
        <w:rPr>
          <w:rFonts w:hint="eastAsia"/>
          <w:sz w:val="28"/>
          <w:szCs w:val="28"/>
        </w:rPr>
        <w:t>为了对研究院发展有特殊贡献的成员给予奖励，以及对不良行为者给予惩处，进而促使全体成员努力工作，更好的发展研究院，特制定本制度。制度加的分将对学院一切评奖评优实用，将作为下一届精英小组换届聘用参考。</w:t>
      </w:r>
    </w:p>
    <w:p>
      <w:pPr>
        <w:pStyle w:val="17"/>
        <w:spacing w:before="0" w:after="0" w:line="600" w:lineRule="exact"/>
        <w:ind w:firstLine="560" w:firstLineChars="200"/>
        <w:jc w:val="both"/>
        <w:rPr>
          <w:sz w:val="28"/>
          <w:szCs w:val="28"/>
        </w:rPr>
      </w:pPr>
      <w:r>
        <w:rPr>
          <w:rFonts w:hint="eastAsia"/>
          <w:sz w:val="28"/>
          <w:szCs w:val="28"/>
        </w:rPr>
        <w:t>第五十二条 研究院对成员的奖励分为下述五种：</w:t>
      </w:r>
    </w:p>
    <w:p>
      <w:pPr>
        <w:pStyle w:val="17"/>
        <w:spacing w:before="0" w:after="0" w:line="600" w:lineRule="exact"/>
        <w:ind w:firstLine="560" w:firstLineChars="200"/>
        <w:jc w:val="both"/>
        <w:rPr>
          <w:sz w:val="28"/>
          <w:szCs w:val="28"/>
        </w:rPr>
      </w:pPr>
      <w:r>
        <w:rPr>
          <w:rFonts w:hint="eastAsia"/>
          <w:sz w:val="28"/>
          <w:szCs w:val="28"/>
        </w:rPr>
        <w:t>1.嘉奖加分；</w:t>
      </w:r>
    </w:p>
    <w:p>
      <w:pPr>
        <w:pStyle w:val="17"/>
        <w:spacing w:before="0" w:after="0" w:line="600" w:lineRule="exact"/>
        <w:ind w:firstLine="560" w:firstLineChars="200"/>
        <w:jc w:val="both"/>
        <w:rPr>
          <w:sz w:val="28"/>
          <w:szCs w:val="28"/>
        </w:rPr>
      </w:pPr>
      <w:r>
        <w:rPr>
          <w:rFonts w:hint="eastAsia"/>
          <w:sz w:val="28"/>
          <w:szCs w:val="28"/>
        </w:rPr>
        <w:t>2.记功加分；</w:t>
      </w:r>
    </w:p>
    <w:p>
      <w:pPr>
        <w:pStyle w:val="17"/>
        <w:spacing w:before="0" w:after="0" w:line="600" w:lineRule="exact"/>
        <w:ind w:firstLine="560" w:firstLineChars="200"/>
        <w:jc w:val="both"/>
        <w:rPr>
          <w:sz w:val="28"/>
          <w:szCs w:val="28"/>
        </w:rPr>
      </w:pPr>
      <w:r>
        <w:rPr>
          <w:rFonts w:hint="eastAsia"/>
          <w:sz w:val="28"/>
          <w:szCs w:val="28"/>
        </w:rPr>
        <w:t xml:space="preserve">3.颁发荣誉证书。  </w:t>
      </w:r>
    </w:p>
    <w:p>
      <w:pPr>
        <w:pStyle w:val="17"/>
        <w:spacing w:before="0" w:after="0" w:line="600" w:lineRule="exact"/>
        <w:ind w:firstLine="560" w:firstLineChars="200"/>
        <w:jc w:val="both"/>
        <w:rPr>
          <w:sz w:val="28"/>
          <w:szCs w:val="28"/>
        </w:rPr>
      </w:pPr>
      <w:r>
        <w:rPr>
          <w:rFonts w:hint="eastAsia"/>
          <w:sz w:val="28"/>
          <w:szCs w:val="28"/>
        </w:rPr>
        <w:t>4.学院通报表扬并计入研究院个人考核成绩；</w:t>
      </w:r>
    </w:p>
    <w:p>
      <w:pPr>
        <w:pStyle w:val="17"/>
        <w:spacing w:before="0" w:after="0" w:line="600" w:lineRule="exact"/>
        <w:ind w:firstLine="560" w:firstLineChars="200"/>
        <w:jc w:val="both"/>
        <w:rPr>
          <w:sz w:val="28"/>
          <w:szCs w:val="28"/>
        </w:rPr>
      </w:pPr>
      <w:r>
        <w:rPr>
          <w:rFonts w:hint="eastAsia"/>
          <w:sz w:val="28"/>
          <w:szCs w:val="28"/>
        </w:rPr>
        <w:t>5.直接提名进入精英小组。</w:t>
      </w:r>
    </w:p>
    <w:p>
      <w:pPr>
        <w:pStyle w:val="17"/>
        <w:spacing w:before="0" w:after="0" w:line="600" w:lineRule="exact"/>
        <w:ind w:firstLine="560" w:firstLineChars="200"/>
        <w:jc w:val="both"/>
        <w:rPr>
          <w:sz w:val="28"/>
          <w:szCs w:val="28"/>
        </w:rPr>
      </w:pPr>
      <w:r>
        <w:rPr>
          <w:rFonts w:hint="eastAsia"/>
          <w:sz w:val="28"/>
          <w:szCs w:val="28"/>
        </w:rPr>
        <w:t>第五十三条  研究院惩处分为下述四种：</w:t>
      </w:r>
    </w:p>
    <w:p>
      <w:pPr>
        <w:pStyle w:val="17"/>
        <w:spacing w:before="0" w:after="0" w:line="600" w:lineRule="exact"/>
        <w:ind w:firstLine="560" w:firstLineChars="200"/>
        <w:jc w:val="both"/>
        <w:rPr>
          <w:sz w:val="28"/>
          <w:szCs w:val="28"/>
        </w:rPr>
      </w:pPr>
    </w:p>
    <w:p>
      <w:pPr>
        <w:pStyle w:val="17"/>
        <w:spacing w:before="0" w:after="0" w:line="600" w:lineRule="exact"/>
        <w:ind w:firstLine="560" w:firstLineChars="200"/>
        <w:jc w:val="both"/>
        <w:rPr>
          <w:sz w:val="28"/>
          <w:szCs w:val="28"/>
        </w:rPr>
      </w:pPr>
      <w:r>
        <w:rPr>
          <w:rFonts w:hint="eastAsia"/>
          <w:sz w:val="28"/>
          <w:szCs w:val="28"/>
        </w:rPr>
        <w:t>1.警告通报；</w:t>
      </w:r>
    </w:p>
    <w:p>
      <w:pPr>
        <w:pStyle w:val="17"/>
        <w:spacing w:before="0" w:after="0" w:line="600" w:lineRule="exact"/>
        <w:ind w:firstLine="560" w:firstLineChars="200"/>
        <w:jc w:val="both"/>
        <w:rPr>
          <w:sz w:val="28"/>
          <w:szCs w:val="28"/>
        </w:rPr>
      </w:pPr>
      <w:r>
        <w:rPr>
          <w:rFonts w:hint="eastAsia"/>
          <w:sz w:val="28"/>
          <w:szCs w:val="28"/>
        </w:rPr>
        <w:t>2.记过通报；</w:t>
      </w:r>
    </w:p>
    <w:p>
      <w:pPr>
        <w:pStyle w:val="17"/>
        <w:spacing w:before="0" w:after="0" w:line="600" w:lineRule="exact"/>
        <w:ind w:firstLine="560" w:firstLineChars="200"/>
        <w:jc w:val="both"/>
        <w:rPr>
          <w:sz w:val="28"/>
          <w:szCs w:val="28"/>
        </w:rPr>
      </w:pPr>
      <w:r>
        <w:rPr>
          <w:rFonts w:hint="eastAsia"/>
          <w:sz w:val="28"/>
          <w:szCs w:val="28"/>
        </w:rPr>
        <w:t>3.禁止其一切实验室活动；</w:t>
      </w:r>
    </w:p>
    <w:p>
      <w:pPr>
        <w:pStyle w:val="17"/>
        <w:spacing w:before="0" w:after="0" w:line="600" w:lineRule="exact"/>
        <w:ind w:firstLine="560" w:firstLineChars="200"/>
        <w:jc w:val="both"/>
        <w:rPr>
          <w:sz w:val="28"/>
          <w:szCs w:val="28"/>
        </w:rPr>
      </w:pPr>
      <w:r>
        <w:rPr>
          <w:rFonts w:hint="eastAsia"/>
          <w:sz w:val="28"/>
          <w:szCs w:val="28"/>
        </w:rPr>
        <w:t>4.除名。</w:t>
      </w:r>
    </w:p>
    <w:p>
      <w:pPr>
        <w:pStyle w:val="17"/>
        <w:spacing w:before="0" w:after="0" w:line="600" w:lineRule="exact"/>
        <w:ind w:firstLine="560" w:firstLineChars="200"/>
        <w:jc w:val="both"/>
        <w:rPr>
          <w:sz w:val="28"/>
          <w:szCs w:val="28"/>
        </w:rPr>
      </w:pPr>
      <w:r>
        <w:rPr>
          <w:rFonts w:hint="eastAsia"/>
          <w:sz w:val="28"/>
          <w:szCs w:val="28"/>
        </w:rPr>
        <w:t>第五十四条  有下列事迹之一的所有成员，经调查核实后，应给予一次奖励，其奖励种类视程度而定，给予相应的加分：</w:t>
      </w:r>
    </w:p>
    <w:p>
      <w:pPr>
        <w:pStyle w:val="17"/>
        <w:spacing w:before="0" w:after="0" w:line="600" w:lineRule="exact"/>
        <w:ind w:firstLine="560" w:firstLineChars="200"/>
        <w:jc w:val="both"/>
        <w:rPr>
          <w:sz w:val="28"/>
          <w:szCs w:val="28"/>
        </w:rPr>
      </w:pPr>
      <w:r>
        <w:rPr>
          <w:rFonts w:hint="eastAsia"/>
          <w:sz w:val="28"/>
          <w:szCs w:val="28"/>
        </w:rPr>
        <w:t>1.出色完成研究院任务者。</w:t>
      </w:r>
    </w:p>
    <w:p>
      <w:pPr>
        <w:pStyle w:val="17"/>
        <w:spacing w:before="0" w:after="0" w:line="600" w:lineRule="exact"/>
        <w:ind w:firstLine="560" w:firstLineChars="200"/>
        <w:jc w:val="both"/>
        <w:rPr>
          <w:sz w:val="28"/>
          <w:szCs w:val="28"/>
        </w:rPr>
      </w:pPr>
      <w:r>
        <w:rPr>
          <w:rFonts w:hint="eastAsia"/>
          <w:sz w:val="28"/>
          <w:szCs w:val="28"/>
        </w:rPr>
        <w:t>2.积极向院里提出合理化建议，其建议被研究院所采纳者。</w:t>
      </w:r>
    </w:p>
    <w:p>
      <w:pPr>
        <w:pStyle w:val="17"/>
        <w:spacing w:before="0" w:after="0" w:line="600" w:lineRule="exact"/>
        <w:ind w:firstLine="560" w:firstLineChars="200"/>
        <w:jc w:val="both"/>
        <w:rPr>
          <w:sz w:val="28"/>
          <w:szCs w:val="28"/>
        </w:rPr>
      </w:pPr>
      <w:r>
        <w:rPr>
          <w:rFonts w:hint="eastAsia"/>
          <w:sz w:val="28"/>
          <w:szCs w:val="28"/>
        </w:rPr>
        <w:t>3.积极参加各类科技创新活动，为研究院争取到荣誉的。</w:t>
      </w:r>
    </w:p>
    <w:p>
      <w:pPr>
        <w:pStyle w:val="17"/>
        <w:spacing w:before="0" w:after="0" w:line="600" w:lineRule="exact"/>
        <w:ind w:firstLine="560" w:firstLineChars="200"/>
        <w:jc w:val="both"/>
        <w:rPr>
          <w:sz w:val="28"/>
          <w:szCs w:val="28"/>
        </w:rPr>
      </w:pPr>
      <w:r>
        <w:rPr>
          <w:rFonts w:hint="eastAsia"/>
          <w:sz w:val="28"/>
          <w:szCs w:val="28"/>
        </w:rPr>
        <w:t>4.维护研究院利益和荣誉，保护公共财产，防止事故发生或挽回经济损失有功者。</w:t>
      </w:r>
    </w:p>
    <w:p>
      <w:pPr>
        <w:pStyle w:val="17"/>
        <w:spacing w:before="0" w:after="0" w:line="600" w:lineRule="exact"/>
        <w:ind w:firstLine="560" w:firstLineChars="200"/>
        <w:jc w:val="both"/>
        <w:rPr>
          <w:sz w:val="28"/>
          <w:szCs w:val="28"/>
        </w:rPr>
      </w:pPr>
      <w:r>
        <w:rPr>
          <w:rFonts w:hint="eastAsia"/>
          <w:sz w:val="28"/>
          <w:szCs w:val="28"/>
        </w:rPr>
        <w:t>5.维护研究院的规章制度，对各种违纪行为敢于制止、批评、揭发者。</w:t>
      </w:r>
    </w:p>
    <w:p>
      <w:pPr>
        <w:pStyle w:val="17"/>
        <w:spacing w:before="0" w:after="0" w:line="600" w:lineRule="exact"/>
        <w:ind w:firstLine="560" w:firstLineChars="200"/>
        <w:jc w:val="both"/>
        <w:rPr>
          <w:sz w:val="28"/>
          <w:szCs w:val="28"/>
        </w:rPr>
      </w:pPr>
      <w:r>
        <w:rPr>
          <w:rFonts w:hint="eastAsia"/>
          <w:sz w:val="28"/>
          <w:szCs w:val="28"/>
        </w:rPr>
        <w:t>6.敢于制止、揭发各种损害研究院利益之行为者。</w:t>
      </w:r>
    </w:p>
    <w:p>
      <w:pPr>
        <w:pStyle w:val="17"/>
        <w:spacing w:before="0" w:after="0" w:line="600" w:lineRule="exact"/>
        <w:ind w:firstLine="560" w:firstLineChars="200"/>
        <w:jc w:val="both"/>
        <w:rPr>
          <w:sz w:val="28"/>
          <w:szCs w:val="28"/>
        </w:rPr>
      </w:pPr>
      <w:r>
        <w:rPr>
          <w:rFonts w:hint="eastAsia"/>
          <w:sz w:val="28"/>
          <w:szCs w:val="28"/>
        </w:rPr>
        <w:t>7.对社会做出贡献，使研究院获得社会荣誉者。</w:t>
      </w:r>
    </w:p>
    <w:p>
      <w:pPr>
        <w:pStyle w:val="17"/>
        <w:spacing w:before="0" w:after="0" w:line="600" w:lineRule="exact"/>
        <w:ind w:firstLine="560" w:firstLineChars="200"/>
        <w:jc w:val="both"/>
        <w:rPr>
          <w:sz w:val="28"/>
          <w:szCs w:val="28"/>
        </w:rPr>
      </w:pPr>
      <w:r>
        <w:rPr>
          <w:rFonts w:hint="eastAsia"/>
          <w:sz w:val="28"/>
          <w:szCs w:val="28"/>
        </w:rPr>
        <w:t>第五十五条  有下列事由之一的成员，经调查核实后，应根据情节轻重给予一次警告处分：</w:t>
      </w:r>
    </w:p>
    <w:p>
      <w:pPr>
        <w:pStyle w:val="17"/>
        <w:spacing w:before="0" w:after="0" w:line="600" w:lineRule="exact"/>
        <w:ind w:firstLine="560" w:firstLineChars="200"/>
        <w:jc w:val="both"/>
        <w:rPr>
          <w:sz w:val="28"/>
          <w:szCs w:val="28"/>
        </w:rPr>
      </w:pPr>
      <w:r>
        <w:rPr>
          <w:rFonts w:hint="eastAsia"/>
          <w:sz w:val="28"/>
          <w:szCs w:val="28"/>
        </w:rPr>
        <w:t>1.泄露研究院工作机密，未经同意，擅自将机密文件透露给外人者。</w:t>
      </w:r>
    </w:p>
    <w:p>
      <w:pPr>
        <w:pStyle w:val="17"/>
        <w:spacing w:before="0" w:after="0" w:line="600" w:lineRule="exact"/>
        <w:ind w:firstLine="560" w:firstLineChars="200"/>
        <w:jc w:val="both"/>
        <w:rPr>
          <w:sz w:val="28"/>
          <w:szCs w:val="28"/>
        </w:rPr>
      </w:pPr>
      <w:r>
        <w:rPr>
          <w:rFonts w:hint="eastAsia"/>
          <w:sz w:val="28"/>
          <w:szCs w:val="28"/>
        </w:rPr>
        <w:t>2.利用研究院之便假公济私的，或图谋任何经济或非经济利益的。</w:t>
      </w:r>
    </w:p>
    <w:p>
      <w:pPr>
        <w:pStyle w:val="17"/>
        <w:spacing w:before="0" w:after="0" w:line="600" w:lineRule="exact"/>
        <w:ind w:firstLine="560" w:firstLineChars="200"/>
        <w:jc w:val="both"/>
        <w:rPr>
          <w:sz w:val="28"/>
          <w:szCs w:val="28"/>
        </w:rPr>
      </w:pPr>
      <w:r>
        <w:rPr>
          <w:rFonts w:hint="eastAsia"/>
          <w:sz w:val="28"/>
          <w:szCs w:val="28"/>
        </w:rPr>
        <w:t>3.违反研究院规章制度造成经济损失和不良影响行为。</w:t>
      </w:r>
    </w:p>
    <w:p>
      <w:pPr>
        <w:pStyle w:val="17"/>
        <w:spacing w:before="0" w:after="0" w:line="600" w:lineRule="exact"/>
        <w:ind w:firstLine="560" w:firstLineChars="200"/>
        <w:jc w:val="both"/>
        <w:rPr>
          <w:sz w:val="28"/>
          <w:szCs w:val="28"/>
        </w:rPr>
      </w:pPr>
      <w:r>
        <w:rPr>
          <w:rFonts w:hint="eastAsia"/>
          <w:sz w:val="28"/>
          <w:szCs w:val="28"/>
        </w:rPr>
        <w:t>4.初次不服从各实验室安排或研究院调动，影响实验室正常秩序者。</w:t>
      </w:r>
    </w:p>
    <w:p>
      <w:pPr>
        <w:pStyle w:val="17"/>
        <w:spacing w:before="0" w:after="0" w:line="600" w:lineRule="exact"/>
        <w:ind w:firstLine="560" w:firstLineChars="200"/>
        <w:jc w:val="both"/>
        <w:rPr>
          <w:sz w:val="28"/>
          <w:szCs w:val="28"/>
        </w:rPr>
      </w:pPr>
      <w:r>
        <w:rPr>
          <w:rFonts w:hint="eastAsia"/>
          <w:sz w:val="28"/>
          <w:szCs w:val="28"/>
        </w:rPr>
        <w:t>5.在实验室时间喧哗、打闹，影响正常工作秩序者。</w:t>
      </w:r>
    </w:p>
    <w:p>
      <w:pPr>
        <w:pStyle w:val="17"/>
        <w:spacing w:before="0" w:after="0" w:line="600" w:lineRule="exact"/>
        <w:ind w:firstLine="560" w:firstLineChars="200"/>
        <w:jc w:val="both"/>
        <w:rPr>
          <w:sz w:val="28"/>
          <w:szCs w:val="28"/>
        </w:rPr>
      </w:pPr>
      <w:r>
        <w:rPr>
          <w:rFonts w:hint="eastAsia"/>
          <w:sz w:val="28"/>
          <w:szCs w:val="28"/>
        </w:rPr>
        <w:t>6.在实验室吃零食、睡觉、赌博、吸烟、酗酒或进行其他不正当活动者。</w:t>
      </w:r>
    </w:p>
    <w:p>
      <w:pPr>
        <w:pStyle w:val="17"/>
        <w:spacing w:before="0" w:after="0" w:line="600" w:lineRule="exact"/>
        <w:ind w:firstLine="560" w:firstLineChars="200"/>
        <w:jc w:val="both"/>
        <w:rPr>
          <w:sz w:val="28"/>
          <w:szCs w:val="28"/>
        </w:rPr>
      </w:pPr>
      <w:r>
        <w:rPr>
          <w:rFonts w:hint="eastAsia"/>
          <w:sz w:val="28"/>
          <w:szCs w:val="28"/>
        </w:rPr>
        <w:t>7.在实验室时间擅离工作岗位、干私事者。</w:t>
      </w:r>
    </w:p>
    <w:p>
      <w:pPr>
        <w:pStyle w:val="17"/>
        <w:spacing w:before="0" w:after="0" w:line="600" w:lineRule="exact"/>
        <w:ind w:firstLine="560" w:firstLineChars="200"/>
        <w:jc w:val="both"/>
        <w:rPr>
          <w:sz w:val="28"/>
          <w:szCs w:val="28"/>
        </w:rPr>
      </w:pPr>
      <w:r>
        <w:rPr>
          <w:rFonts w:hint="eastAsia"/>
          <w:sz w:val="28"/>
          <w:szCs w:val="28"/>
        </w:rPr>
        <w:t>8.会议无故未到者。</w:t>
      </w:r>
    </w:p>
    <w:p>
      <w:pPr>
        <w:pStyle w:val="17"/>
        <w:spacing w:before="0" w:after="0" w:line="600" w:lineRule="exact"/>
        <w:ind w:firstLine="560" w:firstLineChars="200"/>
        <w:jc w:val="both"/>
        <w:rPr>
          <w:sz w:val="28"/>
          <w:szCs w:val="28"/>
        </w:rPr>
      </w:pPr>
      <w:r>
        <w:rPr>
          <w:rFonts w:hint="eastAsia"/>
          <w:sz w:val="28"/>
          <w:szCs w:val="28"/>
        </w:rPr>
        <w:t>第五十六条  有下列事由之一的成员，经调查核实后，应给予一次记过处分。</w:t>
      </w:r>
    </w:p>
    <w:p>
      <w:pPr>
        <w:pStyle w:val="17"/>
        <w:spacing w:before="0" w:after="0" w:line="600" w:lineRule="exact"/>
        <w:ind w:firstLine="560" w:firstLineChars="200"/>
        <w:jc w:val="both"/>
        <w:rPr>
          <w:sz w:val="28"/>
          <w:szCs w:val="28"/>
        </w:rPr>
      </w:pPr>
      <w:r>
        <w:rPr>
          <w:rFonts w:hint="eastAsia"/>
          <w:sz w:val="28"/>
          <w:szCs w:val="28"/>
        </w:rPr>
        <w:t>1.违反实验室制度、损坏设备或工具、浪费原材料或能源，造成经济损失者。</w:t>
      </w:r>
    </w:p>
    <w:p>
      <w:pPr>
        <w:pStyle w:val="17"/>
        <w:spacing w:before="0" w:after="0" w:line="600" w:lineRule="exact"/>
        <w:ind w:firstLine="560" w:firstLineChars="200"/>
        <w:jc w:val="both"/>
        <w:rPr>
          <w:sz w:val="28"/>
          <w:szCs w:val="28"/>
        </w:rPr>
      </w:pPr>
      <w:r>
        <w:rPr>
          <w:rFonts w:hint="eastAsia"/>
          <w:sz w:val="28"/>
          <w:szCs w:val="28"/>
        </w:rPr>
        <w:t>2.工作不负责任，管理混乱，因过错造成经济或其他损失者。</w:t>
      </w:r>
    </w:p>
    <w:p>
      <w:pPr>
        <w:pStyle w:val="17"/>
        <w:spacing w:before="0" w:after="0" w:line="600" w:lineRule="exact"/>
        <w:ind w:firstLine="560" w:firstLineChars="200"/>
        <w:jc w:val="both"/>
        <w:rPr>
          <w:sz w:val="28"/>
          <w:szCs w:val="28"/>
        </w:rPr>
      </w:pPr>
      <w:r>
        <w:rPr>
          <w:rFonts w:hint="eastAsia"/>
          <w:sz w:val="28"/>
          <w:szCs w:val="28"/>
        </w:rPr>
        <w:t>3.拨弄是非，破坏团结，损害他人名誉和威信，影响正常工作秩序及研究院信誉者。</w:t>
      </w:r>
    </w:p>
    <w:p>
      <w:pPr>
        <w:pStyle w:val="17"/>
        <w:spacing w:before="0" w:after="0" w:line="600" w:lineRule="exact"/>
        <w:ind w:firstLine="560" w:firstLineChars="200"/>
        <w:jc w:val="both"/>
        <w:rPr>
          <w:sz w:val="28"/>
          <w:szCs w:val="28"/>
        </w:rPr>
      </w:pPr>
      <w:r>
        <w:rPr>
          <w:rFonts w:hint="eastAsia"/>
          <w:sz w:val="28"/>
          <w:szCs w:val="28"/>
        </w:rPr>
        <w:t>4.通过非正当途径，开假发票报销，牟取非分利益者。</w:t>
      </w:r>
    </w:p>
    <w:p>
      <w:pPr>
        <w:pStyle w:val="17"/>
        <w:spacing w:before="0" w:after="0" w:line="600" w:lineRule="exact"/>
        <w:ind w:firstLine="560" w:firstLineChars="200"/>
        <w:jc w:val="both"/>
        <w:rPr>
          <w:sz w:val="28"/>
          <w:szCs w:val="28"/>
        </w:rPr>
      </w:pPr>
      <w:r>
        <w:rPr>
          <w:rFonts w:hint="eastAsia"/>
          <w:sz w:val="28"/>
          <w:szCs w:val="28"/>
        </w:rPr>
        <w:t>5.年内累计多次无故未参加研究院活动或会议者。</w:t>
      </w:r>
    </w:p>
    <w:p>
      <w:pPr>
        <w:pStyle w:val="17"/>
        <w:spacing w:before="0" w:after="0" w:line="600" w:lineRule="exact"/>
        <w:ind w:firstLine="560" w:firstLineChars="200"/>
        <w:jc w:val="both"/>
        <w:rPr>
          <w:sz w:val="28"/>
          <w:szCs w:val="28"/>
        </w:rPr>
      </w:pPr>
      <w:r>
        <w:rPr>
          <w:rFonts w:hint="eastAsia"/>
          <w:sz w:val="28"/>
          <w:szCs w:val="28"/>
        </w:rPr>
        <w:t>第五十七条  为使受到惩处的成员将功补过，同一年度中之功过可以相抵或转换，方法如下：</w:t>
      </w:r>
    </w:p>
    <w:p>
      <w:pPr>
        <w:pStyle w:val="17"/>
        <w:spacing w:before="0" w:after="0" w:line="600" w:lineRule="exact"/>
        <w:ind w:firstLine="560" w:firstLineChars="200"/>
        <w:jc w:val="both"/>
        <w:rPr>
          <w:sz w:val="28"/>
          <w:szCs w:val="28"/>
        </w:rPr>
      </w:pPr>
      <w:r>
        <w:rPr>
          <w:rFonts w:hint="eastAsia"/>
          <w:sz w:val="28"/>
          <w:szCs w:val="28"/>
        </w:rPr>
        <w:t>1.一次嘉奖可与一次警告相抵；</w:t>
      </w:r>
    </w:p>
    <w:p>
      <w:pPr>
        <w:pStyle w:val="17"/>
        <w:spacing w:before="0" w:after="0" w:line="600" w:lineRule="exact"/>
        <w:ind w:firstLine="560" w:firstLineChars="200"/>
        <w:jc w:val="both"/>
        <w:rPr>
          <w:sz w:val="28"/>
          <w:szCs w:val="28"/>
        </w:rPr>
      </w:pPr>
      <w:r>
        <w:rPr>
          <w:rFonts w:hint="eastAsia"/>
          <w:sz w:val="28"/>
          <w:szCs w:val="28"/>
        </w:rPr>
        <w:t>2.一次记功可与一次记过相抵；</w:t>
      </w:r>
    </w:p>
    <w:p>
      <w:pPr>
        <w:pStyle w:val="17"/>
        <w:spacing w:before="0" w:after="0" w:line="600" w:lineRule="exact"/>
        <w:ind w:firstLine="560" w:firstLineChars="200"/>
        <w:jc w:val="both"/>
        <w:rPr>
          <w:sz w:val="28"/>
          <w:szCs w:val="28"/>
        </w:rPr>
      </w:pPr>
      <w:r>
        <w:rPr>
          <w:rFonts w:hint="eastAsia"/>
          <w:sz w:val="28"/>
          <w:szCs w:val="28"/>
        </w:rPr>
        <w:t>3.三次警告相当于一次记过；</w:t>
      </w:r>
    </w:p>
    <w:p>
      <w:pPr>
        <w:pStyle w:val="17"/>
        <w:spacing w:before="0" w:after="0" w:line="600" w:lineRule="exact"/>
        <w:ind w:firstLine="560" w:firstLineChars="200"/>
        <w:jc w:val="both"/>
        <w:rPr>
          <w:sz w:val="28"/>
          <w:szCs w:val="28"/>
        </w:rPr>
      </w:pPr>
      <w:r>
        <w:rPr>
          <w:rFonts w:hint="eastAsia"/>
          <w:sz w:val="28"/>
          <w:szCs w:val="28"/>
        </w:rPr>
        <w:t>4.三次嘉奖相当于一次记功；</w:t>
      </w:r>
    </w:p>
    <w:p>
      <w:pPr>
        <w:pStyle w:val="17"/>
        <w:spacing w:before="0" w:after="0" w:line="600" w:lineRule="exact"/>
        <w:ind w:firstLine="560" w:firstLineChars="200"/>
        <w:jc w:val="both"/>
        <w:rPr>
          <w:sz w:val="28"/>
          <w:szCs w:val="28"/>
        </w:rPr>
      </w:pPr>
      <w:r>
        <w:rPr>
          <w:rFonts w:hint="eastAsia"/>
          <w:sz w:val="28"/>
          <w:szCs w:val="28"/>
        </w:rPr>
        <w:t>5.同年中三次记过，应当建议除名；</w:t>
      </w:r>
    </w:p>
    <w:p>
      <w:pPr>
        <w:pStyle w:val="17"/>
        <w:spacing w:before="0" w:after="0" w:line="600" w:lineRule="exact"/>
        <w:ind w:firstLine="560" w:firstLineChars="200"/>
        <w:jc w:val="both"/>
        <w:rPr>
          <w:sz w:val="28"/>
          <w:szCs w:val="28"/>
        </w:rPr>
      </w:pPr>
      <w:r>
        <w:rPr>
          <w:rFonts w:hint="eastAsia"/>
          <w:sz w:val="28"/>
          <w:szCs w:val="28"/>
        </w:rPr>
        <w:t>6.同年中功过抵消后，对年终评比等不发生影响。</w:t>
      </w:r>
    </w:p>
    <w:p>
      <w:pPr>
        <w:pStyle w:val="17"/>
        <w:spacing w:before="0" w:after="0" w:line="600" w:lineRule="exact"/>
        <w:ind w:firstLine="560" w:firstLineChars="200"/>
        <w:jc w:val="both"/>
        <w:rPr>
          <w:sz w:val="28"/>
          <w:szCs w:val="28"/>
        </w:rPr>
      </w:pPr>
      <w:r>
        <w:rPr>
          <w:rFonts w:hint="eastAsia"/>
          <w:sz w:val="28"/>
          <w:szCs w:val="28"/>
        </w:rPr>
        <w:t>第五十八条  对于工作表现差，不积极，不能保证工作顺利进行的精英小组成员，可直接进行降级或罢免。</w:t>
      </w:r>
    </w:p>
    <w:p>
      <w:pPr>
        <w:pStyle w:val="17"/>
        <w:spacing w:before="0" w:after="0" w:line="600" w:lineRule="exact"/>
        <w:ind w:firstLine="560" w:firstLineChars="200"/>
        <w:jc w:val="both"/>
        <w:rPr>
          <w:sz w:val="28"/>
          <w:szCs w:val="28"/>
        </w:rPr>
      </w:pPr>
      <w:r>
        <w:rPr>
          <w:rFonts w:hint="eastAsia"/>
          <w:sz w:val="28"/>
          <w:szCs w:val="28"/>
        </w:rPr>
        <w:t>第五十九条 对于因工作失误造成严重后果或破坏研究院名誉者，院领导可视情节轻重予以除名处分。</w:t>
      </w:r>
    </w:p>
    <w:p>
      <w:pPr>
        <w:pStyle w:val="17"/>
        <w:spacing w:before="0" w:after="0" w:line="600" w:lineRule="exact"/>
        <w:ind w:firstLine="560" w:firstLineChars="200"/>
        <w:jc w:val="both"/>
        <w:rPr>
          <w:sz w:val="28"/>
          <w:szCs w:val="28"/>
        </w:rPr>
      </w:pPr>
      <w:r>
        <w:rPr>
          <w:rFonts w:hint="eastAsia"/>
          <w:sz w:val="28"/>
          <w:szCs w:val="28"/>
        </w:rPr>
        <w:t>第六十条 已经受记功的成员可向研究院领导申请晋级，经商议通过，可不通过大选直接晋级下一届精英小组。</w:t>
      </w:r>
    </w:p>
    <w:p>
      <w:pPr>
        <w:pStyle w:val="17"/>
        <w:spacing w:before="0" w:after="0" w:line="600" w:lineRule="exact"/>
        <w:ind w:firstLine="560" w:firstLineChars="200"/>
        <w:jc w:val="both"/>
        <w:rPr>
          <w:sz w:val="28"/>
          <w:szCs w:val="28"/>
        </w:rPr>
      </w:pPr>
      <w:r>
        <w:rPr>
          <w:rFonts w:hint="eastAsia"/>
          <w:sz w:val="28"/>
          <w:szCs w:val="28"/>
        </w:rPr>
        <w:t>第六十一条、对于成员的奖励和处分决定，要由各创新部长先提交申请到院领导，审批通过后，进行奖励或处分。</w:t>
      </w:r>
    </w:p>
    <w:p>
      <w:pPr>
        <w:pStyle w:val="17"/>
        <w:spacing w:before="0" w:after="0" w:line="600" w:lineRule="exact"/>
        <w:ind w:firstLine="560" w:firstLineChars="200"/>
        <w:jc w:val="both"/>
        <w:rPr>
          <w:sz w:val="28"/>
          <w:szCs w:val="28"/>
        </w:rPr>
      </w:pPr>
      <w:r>
        <w:rPr>
          <w:rFonts w:hint="eastAsia"/>
          <w:sz w:val="28"/>
          <w:szCs w:val="28"/>
        </w:rPr>
        <w:t>第十四部分 人事变更制度</w:t>
      </w:r>
    </w:p>
    <w:p>
      <w:pPr>
        <w:pStyle w:val="17"/>
        <w:spacing w:before="0" w:after="0" w:line="600" w:lineRule="exact"/>
        <w:ind w:firstLine="560" w:firstLineChars="200"/>
        <w:jc w:val="both"/>
        <w:rPr>
          <w:sz w:val="28"/>
          <w:szCs w:val="28"/>
        </w:rPr>
      </w:pPr>
      <w:r>
        <w:rPr>
          <w:rFonts w:hint="eastAsia"/>
          <w:sz w:val="28"/>
          <w:szCs w:val="28"/>
        </w:rPr>
        <w:t>为了满足创新精英研究院工作的实际需要,为了使研究院发展更好，特制订如下制度：</w:t>
      </w:r>
    </w:p>
    <w:p>
      <w:pPr>
        <w:pStyle w:val="17"/>
        <w:spacing w:before="0" w:after="0" w:line="600" w:lineRule="exact"/>
        <w:ind w:firstLine="560" w:firstLineChars="200"/>
        <w:jc w:val="both"/>
        <w:rPr>
          <w:sz w:val="28"/>
          <w:szCs w:val="28"/>
        </w:rPr>
      </w:pPr>
      <w:r>
        <w:rPr>
          <w:rFonts w:hint="eastAsia"/>
          <w:sz w:val="28"/>
          <w:szCs w:val="28"/>
        </w:rPr>
        <w:t>精英小组招聘：</w:t>
      </w:r>
    </w:p>
    <w:p>
      <w:pPr>
        <w:pStyle w:val="17"/>
        <w:spacing w:before="0" w:after="0" w:line="600" w:lineRule="exact"/>
        <w:ind w:firstLine="560" w:firstLineChars="200"/>
        <w:jc w:val="both"/>
        <w:rPr>
          <w:sz w:val="28"/>
          <w:szCs w:val="28"/>
        </w:rPr>
      </w:pPr>
      <w:r>
        <w:rPr>
          <w:rFonts w:hint="eastAsia"/>
          <w:sz w:val="28"/>
          <w:szCs w:val="28"/>
        </w:rPr>
        <w:t>第六十二条  每年换届一次，精英小组院长一名；副院长三名；创新部长五名都会向全校范围公开招聘。</w:t>
      </w:r>
    </w:p>
    <w:p>
      <w:pPr>
        <w:pStyle w:val="17"/>
        <w:spacing w:before="0" w:after="0" w:line="600" w:lineRule="exact"/>
        <w:ind w:firstLine="560" w:firstLineChars="200"/>
        <w:jc w:val="both"/>
        <w:rPr>
          <w:sz w:val="28"/>
          <w:szCs w:val="28"/>
        </w:rPr>
      </w:pPr>
      <w:r>
        <w:rPr>
          <w:rFonts w:hint="eastAsia"/>
          <w:sz w:val="28"/>
          <w:szCs w:val="28"/>
        </w:rPr>
        <w:t>第六十三条  精英小组由院领导亲自面试决定。</w:t>
      </w:r>
    </w:p>
    <w:p>
      <w:pPr>
        <w:pStyle w:val="17"/>
        <w:spacing w:before="0" w:after="0" w:line="600" w:lineRule="exact"/>
        <w:ind w:firstLine="560" w:firstLineChars="200"/>
        <w:jc w:val="both"/>
        <w:rPr>
          <w:sz w:val="28"/>
          <w:szCs w:val="28"/>
        </w:rPr>
      </w:pPr>
      <w:r>
        <w:rPr>
          <w:rFonts w:hint="eastAsia"/>
          <w:sz w:val="28"/>
          <w:szCs w:val="28"/>
        </w:rPr>
        <w:t>精英小组条件:</w:t>
      </w:r>
    </w:p>
    <w:p>
      <w:pPr>
        <w:pStyle w:val="17"/>
        <w:spacing w:before="0" w:after="0" w:line="600" w:lineRule="exact"/>
        <w:ind w:firstLine="560" w:firstLineChars="200"/>
        <w:jc w:val="both"/>
        <w:rPr>
          <w:sz w:val="28"/>
          <w:szCs w:val="28"/>
        </w:rPr>
      </w:pPr>
      <w:r>
        <w:rPr>
          <w:rFonts w:hint="eastAsia"/>
          <w:sz w:val="28"/>
          <w:szCs w:val="28"/>
        </w:rPr>
        <w:t>1、思想上进,觉悟较高,各方面积极要求进步.</w:t>
      </w:r>
    </w:p>
    <w:p>
      <w:pPr>
        <w:pStyle w:val="17"/>
        <w:spacing w:before="0" w:after="0" w:line="600" w:lineRule="exact"/>
        <w:ind w:firstLine="560" w:firstLineChars="200"/>
        <w:jc w:val="both"/>
        <w:rPr>
          <w:sz w:val="28"/>
          <w:szCs w:val="28"/>
        </w:rPr>
      </w:pPr>
      <w:r>
        <w:rPr>
          <w:rFonts w:hint="eastAsia"/>
          <w:sz w:val="28"/>
          <w:szCs w:val="28"/>
        </w:rPr>
        <w:t>2、实践动手能力强，爱好实验室研究，有参加各类科技竞赛的经验，取得奖项这优先。</w:t>
      </w:r>
    </w:p>
    <w:p>
      <w:pPr>
        <w:pStyle w:val="17"/>
        <w:spacing w:before="0" w:after="0" w:line="600" w:lineRule="exact"/>
        <w:ind w:firstLine="560" w:firstLineChars="200"/>
        <w:jc w:val="both"/>
        <w:rPr>
          <w:sz w:val="28"/>
          <w:szCs w:val="28"/>
        </w:rPr>
      </w:pPr>
      <w:r>
        <w:rPr>
          <w:rFonts w:hint="eastAsia"/>
          <w:sz w:val="28"/>
          <w:szCs w:val="28"/>
        </w:rPr>
        <w:t>3、热心研究院工作,有较强的责任感和为同学服务的自我牺牲精神.</w:t>
      </w:r>
    </w:p>
    <w:p>
      <w:pPr>
        <w:pStyle w:val="17"/>
        <w:spacing w:before="0" w:after="0" w:line="600" w:lineRule="exact"/>
        <w:ind w:firstLine="560" w:firstLineChars="200"/>
        <w:jc w:val="both"/>
        <w:rPr>
          <w:sz w:val="28"/>
          <w:szCs w:val="28"/>
        </w:rPr>
      </w:pPr>
      <w:r>
        <w:rPr>
          <w:rFonts w:hint="eastAsia"/>
          <w:sz w:val="28"/>
          <w:szCs w:val="28"/>
        </w:rPr>
        <w:t>4、有较强的集体观念和团队协作精神。</w:t>
      </w:r>
    </w:p>
    <w:p>
      <w:pPr>
        <w:pStyle w:val="17"/>
        <w:spacing w:before="0" w:after="0" w:line="600" w:lineRule="exact"/>
        <w:ind w:firstLine="560" w:firstLineChars="200"/>
        <w:jc w:val="both"/>
        <w:rPr>
          <w:sz w:val="28"/>
          <w:szCs w:val="28"/>
        </w:rPr>
      </w:pPr>
      <w:r>
        <w:rPr>
          <w:rFonts w:hint="eastAsia"/>
          <w:sz w:val="28"/>
          <w:szCs w:val="28"/>
        </w:rPr>
        <w:t>备注:</w:t>
      </w:r>
    </w:p>
    <w:p>
      <w:pPr>
        <w:pStyle w:val="17"/>
        <w:spacing w:before="0" w:after="0" w:line="600" w:lineRule="exact"/>
        <w:ind w:firstLine="560" w:firstLineChars="200"/>
        <w:jc w:val="both"/>
        <w:rPr>
          <w:sz w:val="28"/>
          <w:szCs w:val="28"/>
        </w:rPr>
      </w:pPr>
      <w:r>
        <w:rPr>
          <w:rFonts w:hint="eastAsia"/>
          <w:sz w:val="28"/>
          <w:szCs w:val="28"/>
        </w:rPr>
        <w:t>1、创新精英小组不能在校院学生会兼任干部职位。</w:t>
      </w:r>
    </w:p>
    <w:p>
      <w:pPr>
        <w:pStyle w:val="17"/>
        <w:spacing w:before="0" w:after="0" w:line="600" w:lineRule="exact"/>
        <w:ind w:firstLine="560" w:firstLineChars="200"/>
        <w:jc w:val="both"/>
        <w:rPr>
          <w:sz w:val="28"/>
          <w:szCs w:val="28"/>
        </w:rPr>
      </w:pPr>
      <w:r>
        <w:rPr>
          <w:rFonts w:hint="eastAsia"/>
          <w:sz w:val="28"/>
          <w:szCs w:val="28"/>
        </w:rPr>
        <w:t>2、创新精英小组不能在社团或社联兼任主要领导职位。</w:t>
      </w:r>
    </w:p>
    <w:p>
      <w:pPr>
        <w:pStyle w:val="17"/>
        <w:spacing w:before="0" w:after="0" w:line="600" w:lineRule="exact"/>
        <w:ind w:firstLine="560" w:firstLineChars="200"/>
        <w:jc w:val="both"/>
        <w:rPr>
          <w:sz w:val="28"/>
          <w:szCs w:val="28"/>
        </w:rPr>
      </w:pPr>
      <w:r>
        <w:rPr>
          <w:rFonts w:hint="eastAsia"/>
          <w:sz w:val="28"/>
          <w:szCs w:val="28"/>
        </w:rPr>
        <w:t>创新实验室管理员纳新</w:t>
      </w:r>
    </w:p>
    <w:p>
      <w:pPr>
        <w:pStyle w:val="17"/>
        <w:spacing w:before="0" w:after="0" w:line="600" w:lineRule="exact"/>
        <w:ind w:firstLine="560" w:firstLineChars="200"/>
        <w:jc w:val="both"/>
        <w:rPr>
          <w:sz w:val="28"/>
          <w:szCs w:val="28"/>
        </w:rPr>
      </w:pPr>
      <w:r>
        <w:rPr>
          <w:rFonts w:hint="eastAsia"/>
          <w:sz w:val="28"/>
          <w:szCs w:val="28"/>
        </w:rPr>
        <w:t>第六十四条   召开纳新前会议</w:t>
      </w:r>
    </w:p>
    <w:p>
      <w:pPr>
        <w:pStyle w:val="17"/>
        <w:spacing w:before="0" w:after="0" w:line="600" w:lineRule="exact"/>
        <w:ind w:firstLine="560" w:firstLineChars="200"/>
        <w:jc w:val="both"/>
        <w:rPr>
          <w:sz w:val="28"/>
          <w:szCs w:val="28"/>
        </w:rPr>
      </w:pPr>
      <w:r>
        <w:rPr>
          <w:rFonts w:hint="eastAsia"/>
          <w:sz w:val="28"/>
          <w:szCs w:val="28"/>
        </w:rPr>
        <w:t>（1）决定各创新实验室纳新人数，以及粗略估计。</w:t>
      </w:r>
    </w:p>
    <w:p>
      <w:pPr>
        <w:pStyle w:val="17"/>
        <w:spacing w:before="0" w:after="0" w:line="600" w:lineRule="exact"/>
        <w:ind w:firstLine="560" w:firstLineChars="200"/>
        <w:jc w:val="both"/>
        <w:rPr>
          <w:sz w:val="28"/>
          <w:szCs w:val="28"/>
        </w:rPr>
      </w:pPr>
      <w:r>
        <w:rPr>
          <w:rFonts w:hint="eastAsia"/>
          <w:sz w:val="28"/>
          <w:szCs w:val="28"/>
        </w:rPr>
        <w:t>（2）商定纳新时间，地点。</w:t>
      </w:r>
    </w:p>
    <w:p>
      <w:pPr>
        <w:pStyle w:val="17"/>
        <w:spacing w:before="0" w:after="0" w:line="600" w:lineRule="exact"/>
        <w:ind w:firstLine="560" w:firstLineChars="200"/>
        <w:jc w:val="both"/>
        <w:rPr>
          <w:sz w:val="28"/>
          <w:szCs w:val="28"/>
        </w:rPr>
      </w:pPr>
      <w:r>
        <w:rPr>
          <w:rFonts w:hint="eastAsia"/>
          <w:sz w:val="28"/>
          <w:szCs w:val="28"/>
        </w:rPr>
        <w:t>（3）各创新实验室安排人员面试，当场成立专项小组，（选出组长，填写表格）。</w:t>
      </w:r>
    </w:p>
    <w:p>
      <w:pPr>
        <w:pStyle w:val="17"/>
        <w:spacing w:before="0" w:after="0" w:line="600" w:lineRule="exact"/>
        <w:ind w:firstLine="560" w:firstLineChars="200"/>
        <w:jc w:val="both"/>
        <w:rPr>
          <w:sz w:val="28"/>
          <w:szCs w:val="28"/>
        </w:rPr>
      </w:pPr>
      <w:r>
        <w:rPr>
          <w:rFonts w:hint="eastAsia"/>
          <w:sz w:val="28"/>
          <w:szCs w:val="28"/>
        </w:rPr>
        <w:t>（4）结果公示。</w:t>
      </w:r>
    </w:p>
    <w:p>
      <w:pPr>
        <w:pStyle w:val="17"/>
        <w:spacing w:before="0" w:after="0" w:line="600" w:lineRule="exact"/>
        <w:ind w:firstLine="560" w:firstLineChars="200"/>
        <w:jc w:val="both"/>
        <w:rPr>
          <w:sz w:val="28"/>
          <w:szCs w:val="28"/>
        </w:rPr>
      </w:pPr>
      <w:r>
        <w:rPr>
          <w:rFonts w:hint="eastAsia"/>
          <w:sz w:val="28"/>
          <w:szCs w:val="28"/>
        </w:rPr>
        <w:t>备注：人事变更前都会有通知及宣传。</w:t>
      </w:r>
    </w:p>
    <w:p>
      <w:pPr>
        <w:pStyle w:val="17"/>
        <w:spacing w:before="0" w:after="0" w:line="600" w:lineRule="exact"/>
        <w:ind w:firstLine="560" w:firstLineChars="200"/>
        <w:jc w:val="both"/>
        <w:rPr>
          <w:sz w:val="28"/>
          <w:szCs w:val="28"/>
        </w:rPr>
      </w:pPr>
      <w:r>
        <w:rPr>
          <w:rFonts w:hint="eastAsia"/>
          <w:sz w:val="28"/>
          <w:szCs w:val="28"/>
        </w:rPr>
        <w:t>研究院项目管理制度</w:t>
      </w:r>
    </w:p>
    <w:p>
      <w:pPr>
        <w:pStyle w:val="17"/>
        <w:spacing w:before="0" w:after="0" w:line="600" w:lineRule="exact"/>
        <w:ind w:firstLine="560" w:firstLineChars="200"/>
        <w:jc w:val="both"/>
        <w:rPr>
          <w:sz w:val="28"/>
          <w:szCs w:val="28"/>
        </w:rPr>
      </w:pPr>
      <w:r>
        <w:rPr>
          <w:rFonts w:hint="eastAsia"/>
          <w:sz w:val="28"/>
          <w:szCs w:val="28"/>
        </w:rPr>
        <w:t>1.项目申报与评审</w:t>
      </w:r>
    </w:p>
    <w:p>
      <w:pPr>
        <w:pStyle w:val="17"/>
        <w:spacing w:before="0" w:after="0" w:line="600" w:lineRule="exact"/>
        <w:ind w:firstLine="560" w:firstLineChars="200"/>
        <w:jc w:val="both"/>
        <w:rPr>
          <w:sz w:val="28"/>
          <w:szCs w:val="28"/>
        </w:rPr>
      </w:pPr>
      <w:r>
        <w:rPr>
          <w:rFonts w:hint="eastAsia"/>
          <w:sz w:val="28"/>
          <w:szCs w:val="28"/>
        </w:rPr>
        <w:t>第一条  立项资助对象是品学兼优，学有余力，有较强的独立思考能力和创新意识，对科技创新有浓厚的兴趣和一定的基础的我院学生。</w:t>
      </w:r>
    </w:p>
    <w:p>
      <w:pPr>
        <w:pStyle w:val="17"/>
        <w:spacing w:before="0" w:after="0" w:line="600" w:lineRule="exact"/>
        <w:ind w:firstLine="560" w:firstLineChars="200"/>
        <w:jc w:val="both"/>
        <w:rPr>
          <w:sz w:val="28"/>
          <w:szCs w:val="28"/>
        </w:rPr>
      </w:pPr>
      <w:r>
        <w:rPr>
          <w:rFonts w:hint="eastAsia"/>
          <w:sz w:val="28"/>
          <w:szCs w:val="28"/>
        </w:rPr>
        <w:t xml:space="preserve">第二条  立项资助项目应有一定的理论意义和学术思想，立论依据较充分，研究内容和目标明确，研究方法和技术路线可行。 </w:t>
      </w:r>
    </w:p>
    <w:p>
      <w:pPr>
        <w:pStyle w:val="17"/>
        <w:spacing w:before="0" w:after="0" w:line="600" w:lineRule="exact"/>
        <w:ind w:firstLine="560" w:firstLineChars="200"/>
        <w:jc w:val="both"/>
        <w:rPr>
          <w:sz w:val="28"/>
          <w:szCs w:val="28"/>
        </w:rPr>
      </w:pPr>
      <w:r>
        <w:rPr>
          <w:rFonts w:hint="eastAsia"/>
          <w:sz w:val="28"/>
          <w:szCs w:val="28"/>
        </w:rPr>
        <w:t>第三条  计划项目原则上每年申报一次。</w:t>
      </w:r>
    </w:p>
    <w:p>
      <w:pPr>
        <w:pStyle w:val="17"/>
        <w:spacing w:before="0" w:after="0" w:line="600" w:lineRule="exact"/>
        <w:ind w:firstLine="560" w:firstLineChars="200"/>
        <w:jc w:val="both"/>
        <w:rPr>
          <w:sz w:val="28"/>
          <w:szCs w:val="28"/>
        </w:rPr>
      </w:pPr>
      <w:r>
        <w:rPr>
          <w:rFonts w:hint="eastAsia"/>
          <w:sz w:val="28"/>
          <w:szCs w:val="28"/>
        </w:rPr>
        <w:t>第四条  申请人或团队按要求认真填写《中北大学大学生创新创业训练项目申请书》，送导师和研究院审核。</w:t>
      </w:r>
    </w:p>
    <w:p>
      <w:pPr>
        <w:pStyle w:val="17"/>
        <w:spacing w:before="0" w:after="0" w:line="600" w:lineRule="exact"/>
        <w:ind w:firstLine="560" w:firstLineChars="200"/>
        <w:jc w:val="both"/>
        <w:rPr>
          <w:sz w:val="28"/>
          <w:szCs w:val="28"/>
        </w:rPr>
      </w:pPr>
      <w:r>
        <w:rPr>
          <w:rFonts w:hint="eastAsia"/>
          <w:sz w:val="28"/>
          <w:szCs w:val="28"/>
        </w:rPr>
        <w:t>第五条  导师和研究院应对申请项目内容的真实性、研究方案的可行性及经费核算、能否为项目实施提供一定的工作条件和时间等提出针对性的意见。</w:t>
      </w:r>
    </w:p>
    <w:p>
      <w:pPr>
        <w:pStyle w:val="17"/>
        <w:spacing w:before="0" w:after="0" w:line="600" w:lineRule="exact"/>
        <w:ind w:firstLine="560" w:firstLineChars="200"/>
        <w:jc w:val="both"/>
        <w:rPr>
          <w:sz w:val="28"/>
          <w:szCs w:val="28"/>
        </w:rPr>
      </w:pPr>
      <w:r>
        <w:rPr>
          <w:rFonts w:hint="eastAsia"/>
          <w:sz w:val="28"/>
          <w:szCs w:val="28"/>
        </w:rPr>
        <w:t>第六条  研究院组织专家评审后公示立项项目，无异议后正式公布。</w:t>
      </w:r>
    </w:p>
    <w:p>
      <w:pPr>
        <w:pStyle w:val="17"/>
        <w:spacing w:before="0" w:after="0" w:line="600" w:lineRule="exact"/>
        <w:ind w:firstLine="560" w:firstLineChars="200"/>
        <w:jc w:val="both"/>
        <w:rPr>
          <w:sz w:val="28"/>
          <w:szCs w:val="28"/>
        </w:rPr>
      </w:pPr>
      <w:r>
        <w:rPr>
          <w:rFonts w:hint="eastAsia"/>
          <w:sz w:val="28"/>
          <w:szCs w:val="28"/>
        </w:rPr>
        <w:t>2.项目运行与实验室管理</w:t>
      </w:r>
    </w:p>
    <w:p>
      <w:pPr>
        <w:pStyle w:val="17"/>
        <w:spacing w:before="0" w:after="0" w:line="600" w:lineRule="exact"/>
        <w:ind w:firstLine="560" w:firstLineChars="200"/>
        <w:jc w:val="both"/>
        <w:rPr>
          <w:sz w:val="28"/>
          <w:szCs w:val="28"/>
        </w:rPr>
      </w:pPr>
      <w:r>
        <w:rPr>
          <w:rFonts w:hint="eastAsia"/>
          <w:sz w:val="28"/>
          <w:szCs w:val="28"/>
        </w:rPr>
        <w:t>第七条  项目立项后，应由项目负责人和指导教师提交项目执行的承诺书，确保在项目实施中实事求是、诚实守信，做好经费使用预算，按计划完成研究工作，并交纳项目保证金（项目结题后返还本人）。</w:t>
      </w:r>
    </w:p>
    <w:p>
      <w:pPr>
        <w:pStyle w:val="17"/>
        <w:spacing w:before="0" w:after="0" w:line="600" w:lineRule="exact"/>
        <w:ind w:firstLine="560" w:firstLineChars="200"/>
        <w:jc w:val="both"/>
        <w:rPr>
          <w:sz w:val="28"/>
          <w:szCs w:val="28"/>
        </w:rPr>
      </w:pPr>
      <w:r>
        <w:rPr>
          <w:rFonts w:hint="eastAsia"/>
          <w:sz w:val="28"/>
          <w:szCs w:val="28"/>
        </w:rPr>
        <w:t>第八条  对项目实行滚动式管理，项目组成员可根据具体情况进行调整，吸收新成员。</w:t>
      </w:r>
    </w:p>
    <w:p>
      <w:pPr>
        <w:pStyle w:val="17"/>
        <w:spacing w:before="0" w:after="0" w:line="600" w:lineRule="exact"/>
        <w:ind w:firstLine="560" w:firstLineChars="200"/>
        <w:jc w:val="both"/>
        <w:rPr>
          <w:sz w:val="28"/>
          <w:szCs w:val="28"/>
        </w:rPr>
      </w:pPr>
      <w:r>
        <w:rPr>
          <w:rFonts w:hint="eastAsia"/>
          <w:sz w:val="28"/>
          <w:szCs w:val="28"/>
        </w:rPr>
        <w:t>第九条  受资助项目如因实际困难或选题有所改动等原因不能按期完成者，经学院同意后可适当延期或调整计划项目内容，但延期不得超过一年。研究项目由于一些不可克服的原因而终止研究者，应由项目负责人提交项目终止报告，并报学院备案，并依据研究院相关规定处理。</w:t>
      </w:r>
    </w:p>
    <w:p>
      <w:pPr>
        <w:pStyle w:val="17"/>
        <w:spacing w:before="0" w:after="0" w:line="600" w:lineRule="exact"/>
        <w:ind w:firstLine="560" w:firstLineChars="200"/>
        <w:jc w:val="both"/>
        <w:rPr>
          <w:sz w:val="28"/>
          <w:szCs w:val="28"/>
        </w:rPr>
      </w:pPr>
      <w:r>
        <w:rPr>
          <w:rFonts w:hint="eastAsia"/>
          <w:sz w:val="28"/>
          <w:szCs w:val="28"/>
        </w:rPr>
        <w:t>第十条  凡执行不力，无故延期又无具体改进措施或经费使用不当的计划项目，研究院将责令项目负责人停止使用研究院资源，并视情节轻重收回部分或全部资助经费，并根据研究院相关规定予以处理。</w:t>
      </w:r>
    </w:p>
    <w:p>
      <w:pPr>
        <w:pStyle w:val="17"/>
        <w:spacing w:before="0" w:after="0" w:line="600" w:lineRule="exact"/>
        <w:ind w:firstLine="560" w:firstLineChars="200"/>
        <w:jc w:val="both"/>
        <w:rPr>
          <w:sz w:val="28"/>
          <w:szCs w:val="28"/>
        </w:rPr>
      </w:pPr>
      <w:r>
        <w:rPr>
          <w:rFonts w:hint="eastAsia"/>
          <w:sz w:val="28"/>
          <w:szCs w:val="28"/>
        </w:rPr>
        <w:t>第十一条  项目立项后进驻相应创新实验室，项目组成员成为创新实验室成员。实验室将为其配备门卡（押金30元）、工具箱（押金100元）、柜子。</w:t>
      </w:r>
    </w:p>
    <w:p>
      <w:pPr>
        <w:pStyle w:val="17"/>
        <w:spacing w:before="0" w:after="0" w:line="600" w:lineRule="exact"/>
        <w:ind w:firstLine="560" w:firstLineChars="200"/>
        <w:jc w:val="both"/>
        <w:rPr>
          <w:sz w:val="28"/>
          <w:szCs w:val="28"/>
        </w:rPr>
      </w:pPr>
      <w:r>
        <w:rPr>
          <w:rFonts w:hint="eastAsia"/>
          <w:sz w:val="28"/>
          <w:szCs w:val="28"/>
        </w:rPr>
        <w:t>3.参与比赛制度</w:t>
      </w:r>
    </w:p>
    <w:p>
      <w:pPr>
        <w:pStyle w:val="17"/>
        <w:spacing w:before="0" w:after="0" w:line="600" w:lineRule="exact"/>
        <w:ind w:firstLine="560" w:firstLineChars="200"/>
        <w:jc w:val="both"/>
        <w:rPr>
          <w:sz w:val="28"/>
          <w:szCs w:val="28"/>
        </w:rPr>
      </w:pPr>
      <w:r>
        <w:rPr>
          <w:rFonts w:hint="eastAsia"/>
          <w:sz w:val="28"/>
          <w:szCs w:val="28"/>
        </w:rPr>
        <w:t>1、以第一作者发表学术论文并被SCI收录，记0.3分/项；</w:t>
      </w:r>
    </w:p>
    <w:p>
      <w:pPr>
        <w:pStyle w:val="17"/>
        <w:spacing w:before="0" w:after="0" w:line="600" w:lineRule="exact"/>
        <w:ind w:firstLine="560" w:firstLineChars="200"/>
        <w:jc w:val="both"/>
        <w:rPr>
          <w:sz w:val="28"/>
          <w:szCs w:val="28"/>
        </w:rPr>
      </w:pPr>
      <w:r>
        <w:rPr>
          <w:rFonts w:hint="eastAsia"/>
          <w:sz w:val="28"/>
          <w:szCs w:val="28"/>
        </w:rPr>
        <w:t>2、获省部级科技成果二等奖取前三名，按名次分别记0.3、0.2、0.1分/项；</w:t>
      </w:r>
    </w:p>
    <w:p>
      <w:pPr>
        <w:pStyle w:val="17"/>
        <w:spacing w:before="0" w:after="0" w:line="600" w:lineRule="exact"/>
        <w:ind w:firstLine="560" w:firstLineChars="200"/>
        <w:jc w:val="both"/>
        <w:rPr>
          <w:sz w:val="28"/>
          <w:szCs w:val="28"/>
        </w:rPr>
      </w:pPr>
      <w:r>
        <w:rPr>
          <w:rFonts w:hint="eastAsia"/>
          <w:sz w:val="28"/>
          <w:szCs w:val="28"/>
        </w:rPr>
        <w:t>3、以负责人身份申请并完成大学生创新创业训练项目，国家级记0.3分/项,省级记0.15分/项；</w:t>
      </w:r>
    </w:p>
    <w:p>
      <w:pPr>
        <w:pStyle w:val="17"/>
        <w:spacing w:before="0" w:after="0" w:line="600" w:lineRule="exact"/>
        <w:ind w:firstLine="560" w:firstLineChars="200"/>
        <w:jc w:val="both"/>
        <w:rPr>
          <w:sz w:val="28"/>
          <w:szCs w:val="28"/>
        </w:rPr>
      </w:pPr>
      <w:r>
        <w:rPr>
          <w:rFonts w:hint="eastAsia"/>
          <w:sz w:val="28"/>
          <w:szCs w:val="28"/>
        </w:rPr>
        <w:t>4、以第一申请人申请成功发明专利，记0.1分/项；</w:t>
      </w:r>
    </w:p>
    <w:p>
      <w:pPr>
        <w:pStyle w:val="17"/>
        <w:spacing w:before="0" w:after="0" w:line="600" w:lineRule="exact"/>
        <w:ind w:firstLine="560" w:firstLineChars="200"/>
        <w:jc w:val="both"/>
        <w:rPr>
          <w:sz w:val="28"/>
          <w:szCs w:val="28"/>
        </w:rPr>
      </w:pPr>
      <w:r>
        <w:rPr>
          <w:rFonts w:hint="eastAsia"/>
          <w:sz w:val="28"/>
          <w:szCs w:val="28"/>
        </w:rPr>
        <w:t>5、参加学科竞赛获奖，分A、B、C三类，每类每项加分如下：</w:t>
      </w:r>
    </w:p>
    <w:p>
      <w:pPr>
        <w:pStyle w:val="17"/>
        <w:spacing w:before="0" w:after="0" w:line="600" w:lineRule="exact"/>
        <w:ind w:firstLine="560" w:firstLineChars="200"/>
        <w:jc w:val="both"/>
        <w:rPr>
          <w:sz w:val="28"/>
          <w:szCs w:val="28"/>
        </w:rPr>
      </w:pPr>
      <w:r>
        <w:rPr>
          <w:rFonts w:hint="eastAsia"/>
          <w:sz w:val="28"/>
          <w:szCs w:val="28"/>
        </w:rPr>
        <w:t>A类国家级一等奖记0.3分/项，二等奖0.25，三等奖0.2；</w:t>
      </w:r>
    </w:p>
    <w:p>
      <w:pPr>
        <w:pStyle w:val="17"/>
        <w:spacing w:before="0" w:after="0" w:line="600" w:lineRule="exact"/>
        <w:ind w:firstLine="560" w:firstLineChars="200"/>
        <w:jc w:val="both"/>
        <w:rPr>
          <w:sz w:val="28"/>
          <w:szCs w:val="28"/>
        </w:rPr>
      </w:pPr>
      <w:r>
        <w:rPr>
          <w:rFonts w:hint="eastAsia"/>
          <w:sz w:val="28"/>
          <w:szCs w:val="28"/>
        </w:rPr>
        <w:t>B类国家级一等奖记0.25分/项，二等奖0.2分/项；</w:t>
      </w:r>
    </w:p>
    <w:p>
      <w:pPr>
        <w:pStyle w:val="17"/>
        <w:spacing w:before="0" w:after="0" w:line="600" w:lineRule="exact"/>
        <w:ind w:firstLine="560" w:firstLineChars="200"/>
        <w:jc w:val="both"/>
        <w:rPr>
          <w:sz w:val="28"/>
          <w:szCs w:val="28"/>
        </w:rPr>
      </w:pPr>
      <w:r>
        <w:rPr>
          <w:rFonts w:hint="eastAsia"/>
          <w:sz w:val="28"/>
          <w:szCs w:val="28"/>
        </w:rPr>
        <w:t>C类国家级一等奖记0.15分/项，二等奖记0.1分/项；</w:t>
      </w:r>
    </w:p>
    <w:p>
      <w:pPr>
        <w:pStyle w:val="17"/>
        <w:spacing w:before="0" w:after="0" w:line="600" w:lineRule="exact"/>
        <w:ind w:firstLine="560" w:firstLineChars="200"/>
        <w:jc w:val="both"/>
        <w:rPr>
          <w:sz w:val="28"/>
          <w:szCs w:val="28"/>
        </w:rPr>
      </w:pPr>
      <w:r>
        <w:rPr>
          <w:rFonts w:hint="eastAsia"/>
          <w:sz w:val="28"/>
          <w:szCs w:val="28"/>
        </w:rPr>
        <w:t>各类省级、地区级一等奖记分为国家级一等奖的一半。</w:t>
      </w:r>
    </w:p>
    <w:p>
      <w:pPr>
        <w:pStyle w:val="17"/>
        <w:spacing w:before="0" w:after="0" w:line="600" w:lineRule="exact"/>
        <w:ind w:firstLine="560" w:firstLineChars="200"/>
        <w:jc w:val="both"/>
        <w:rPr>
          <w:sz w:val="28"/>
          <w:szCs w:val="28"/>
        </w:rPr>
      </w:pPr>
      <w:r>
        <w:rPr>
          <w:rFonts w:hint="eastAsia"/>
          <w:sz w:val="28"/>
          <w:szCs w:val="28"/>
        </w:rPr>
        <w:t>所有比赛中可区分排名的，只取前三名加分，第一名按以上分值加分，第二名为第一名的70%，第三名为第一名的50%。“不可区分排名”的意思是同一比赛小组申请人都能出示以自己为第一名的获奖证书。</w:t>
      </w:r>
    </w:p>
    <w:p>
      <w:pPr>
        <w:pStyle w:val="17"/>
        <w:spacing w:before="0" w:after="0" w:line="600" w:lineRule="exact"/>
        <w:ind w:firstLine="560" w:firstLineChars="200"/>
        <w:jc w:val="both"/>
        <w:rPr>
          <w:sz w:val="28"/>
          <w:szCs w:val="28"/>
        </w:rPr>
      </w:pPr>
      <w:r>
        <w:rPr>
          <w:rFonts w:hint="eastAsia"/>
          <w:sz w:val="28"/>
          <w:szCs w:val="28"/>
        </w:rPr>
        <w:t>A类比赛：</w:t>
      </w:r>
    </w:p>
    <w:p>
      <w:pPr>
        <w:pStyle w:val="17"/>
        <w:spacing w:before="0" w:after="0" w:line="600" w:lineRule="exact"/>
        <w:ind w:firstLine="560" w:firstLineChars="200"/>
        <w:jc w:val="both"/>
        <w:rPr>
          <w:sz w:val="28"/>
          <w:szCs w:val="28"/>
        </w:rPr>
      </w:pPr>
      <w:r>
        <w:rPr>
          <w:rFonts w:hint="eastAsia"/>
          <w:sz w:val="28"/>
          <w:szCs w:val="28"/>
        </w:rPr>
        <w:t>1.全国大学生电子设计竞赛</w:t>
      </w:r>
    </w:p>
    <w:p>
      <w:pPr>
        <w:pStyle w:val="17"/>
        <w:spacing w:before="0" w:after="0" w:line="600" w:lineRule="exact"/>
        <w:ind w:firstLine="560" w:firstLineChars="200"/>
        <w:jc w:val="both"/>
        <w:rPr>
          <w:sz w:val="28"/>
          <w:szCs w:val="28"/>
        </w:rPr>
      </w:pPr>
      <w:r>
        <w:rPr>
          <w:rFonts w:hint="eastAsia"/>
          <w:sz w:val="28"/>
          <w:szCs w:val="28"/>
        </w:rPr>
        <w:t>2.全国大学生数字建模大赛</w:t>
      </w:r>
    </w:p>
    <w:p>
      <w:pPr>
        <w:pStyle w:val="17"/>
        <w:spacing w:before="0" w:after="0" w:line="600" w:lineRule="exact"/>
        <w:ind w:firstLine="560" w:firstLineChars="200"/>
        <w:jc w:val="both"/>
        <w:rPr>
          <w:sz w:val="28"/>
          <w:szCs w:val="28"/>
        </w:rPr>
      </w:pPr>
      <w:r>
        <w:rPr>
          <w:rFonts w:hint="eastAsia"/>
          <w:sz w:val="28"/>
          <w:szCs w:val="28"/>
        </w:rPr>
        <w:t>3.“挑战杯”全国大学生课外学术科技作品竞赛</w:t>
      </w:r>
    </w:p>
    <w:p>
      <w:pPr>
        <w:pStyle w:val="17"/>
        <w:spacing w:before="0" w:after="0" w:line="600" w:lineRule="exact"/>
        <w:ind w:firstLine="560" w:firstLineChars="200"/>
        <w:jc w:val="both"/>
        <w:rPr>
          <w:sz w:val="28"/>
          <w:szCs w:val="28"/>
        </w:rPr>
      </w:pPr>
      <w:r>
        <w:rPr>
          <w:rFonts w:hint="eastAsia"/>
          <w:sz w:val="28"/>
          <w:szCs w:val="28"/>
        </w:rPr>
        <w:t>4.全国大学生英语演讲比赛</w:t>
      </w:r>
    </w:p>
    <w:p>
      <w:pPr>
        <w:pStyle w:val="17"/>
        <w:spacing w:before="0" w:after="0" w:line="600" w:lineRule="exact"/>
        <w:ind w:firstLine="560" w:firstLineChars="200"/>
        <w:jc w:val="both"/>
        <w:rPr>
          <w:sz w:val="28"/>
          <w:szCs w:val="28"/>
        </w:rPr>
      </w:pPr>
      <w:r>
        <w:rPr>
          <w:rFonts w:hint="eastAsia"/>
          <w:sz w:val="28"/>
          <w:szCs w:val="28"/>
        </w:rPr>
        <w:t>5.美国大学生数学建模竞赛。</w:t>
      </w:r>
    </w:p>
    <w:p>
      <w:pPr>
        <w:pStyle w:val="17"/>
        <w:spacing w:before="0" w:after="0" w:line="600" w:lineRule="exact"/>
        <w:ind w:firstLine="560" w:firstLineChars="200"/>
        <w:jc w:val="both"/>
        <w:rPr>
          <w:sz w:val="28"/>
          <w:szCs w:val="28"/>
        </w:rPr>
      </w:pPr>
      <w:r>
        <w:rPr>
          <w:rFonts w:hint="eastAsia"/>
          <w:sz w:val="28"/>
          <w:szCs w:val="28"/>
        </w:rPr>
        <w:t>B类比赛：</w:t>
      </w:r>
    </w:p>
    <w:p>
      <w:pPr>
        <w:pStyle w:val="17"/>
        <w:spacing w:before="0" w:after="0" w:line="600" w:lineRule="exact"/>
        <w:ind w:firstLine="560" w:firstLineChars="200"/>
        <w:jc w:val="both"/>
        <w:rPr>
          <w:sz w:val="28"/>
          <w:szCs w:val="28"/>
        </w:rPr>
      </w:pPr>
      <w:r>
        <w:rPr>
          <w:rFonts w:hint="eastAsia"/>
          <w:sz w:val="28"/>
          <w:szCs w:val="28"/>
        </w:rPr>
        <w:t>1.全国大学生“恩智浦”杯智能汽车竞赛</w:t>
      </w:r>
    </w:p>
    <w:p>
      <w:pPr>
        <w:pStyle w:val="17"/>
        <w:spacing w:before="0" w:after="0" w:line="600" w:lineRule="exact"/>
        <w:ind w:firstLine="560" w:firstLineChars="200"/>
        <w:jc w:val="both"/>
        <w:rPr>
          <w:sz w:val="28"/>
          <w:szCs w:val="28"/>
        </w:rPr>
      </w:pPr>
      <w:r>
        <w:rPr>
          <w:rFonts w:hint="eastAsia"/>
          <w:sz w:val="28"/>
          <w:szCs w:val="28"/>
        </w:rPr>
        <w:t>2.国际大学生iCAN创新创业大赛</w:t>
      </w:r>
    </w:p>
    <w:p>
      <w:pPr>
        <w:pStyle w:val="17"/>
        <w:spacing w:before="0" w:after="0" w:line="600" w:lineRule="exact"/>
        <w:ind w:firstLine="560" w:firstLineChars="200"/>
        <w:jc w:val="both"/>
        <w:rPr>
          <w:sz w:val="28"/>
          <w:szCs w:val="28"/>
        </w:rPr>
      </w:pPr>
      <w:r>
        <w:rPr>
          <w:rFonts w:hint="eastAsia"/>
          <w:sz w:val="28"/>
          <w:szCs w:val="28"/>
        </w:rPr>
        <w:t>3.RoboCup机器人世界杯中国赛</w:t>
      </w:r>
    </w:p>
    <w:p>
      <w:pPr>
        <w:pStyle w:val="17"/>
        <w:spacing w:before="0" w:after="0" w:line="600" w:lineRule="exact"/>
        <w:ind w:firstLine="560" w:firstLineChars="200"/>
        <w:jc w:val="both"/>
        <w:rPr>
          <w:sz w:val="28"/>
          <w:szCs w:val="28"/>
        </w:rPr>
      </w:pPr>
      <w:r>
        <w:rPr>
          <w:rFonts w:hint="eastAsia"/>
          <w:sz w:val="28"/>
          <w:szCs w:val="28"/>
        </w:rPr>
        <w:t>4.“创青春”全国大学生创业大赛</w:t>
      </w:r>
    </w:p>
    <w:p>
      <w:pPr>
        <w:pStyle w:val="17"/>
        <w:spacing w:before="0" w:after="0" w:line="600" w:lineRule="exact"/>
        <w:ind w:firstLine="560" w:firstLineChars="200"/>
        <w:jc w:val="both"/>
        <w:rPr>
          <w:sz w:val="28"/>
          <w:szCs w:val="28"/>
        </w:rPr>
      </w:pPr>
      <w:r>
        <w:rPr>
          <w:rFonts w:hint="eastAsia"/>
          <w:sz w:val="28"/>
          <w:szCs w:val="28"/>
        </w:rPr>
        <w:t>5.中国“互联网+”大学生创新创业大赛</w:t>
      </w:r>
    </w:p>
    <w:p>
      <w:pPr>
        <w:pStyle w:val="17"/>
        <w:spacing w:before="0" w:after="0" w:line="600" w:lineRule="exact"/>
        <w:ind w:firstLine="560" w:firstLineChars="200"/>
        <w:jc w:val="both"/>
        <w:rPr>
          <w:sz w:val="28"/>
          <w:szCs w:val="28"/>
        </w:rPr>
      </w:pPr>
      <w:r>
        <w:rPr>
          <w:rFonts w:hint="eastAsia"/>
          <w:sz w:val="28"/>
          <w:szCs w:val="28"/>
        </w:rPr>
        <w:t>6.全国大学生节能减排社会实践与科技竞赛。</w:t>
      </w:r>
    </w:p>
    <w:p>
      <w:pPr>
        <w:pStyle w:val="17"/>
        <w:spacing w:before="0" w:after="0" w:line="600" w:lineRule="exact"/>
        <w:ind w:firstLine="560" w:firstLineChars="200"/>
        <w:jc w:val="both"/>
        <w:rPr>
          <w:sz w:val="28"/>
          <w:szCs w:val="28"/>
        </w:rPr>
      </w:pPr>
      <w:r>
        <w:rPr>
          <w:rFonts w:hint="eastAsia"/>
          <w:sz w:val="28"/>
          <w:szCs w:val="28"/>
        </w:rPr>
        <w:t>C类比赛：</w:t>
      </w:r>
    </w:p>
    <w:p>
      <w:pPr>
        <w:pStyle w:val="17"/>
        <w:spacing w:before="0" w:after="0" w:line="600" w:lineRule="exact"/>
        <w:ind w:firstLine="560" w:firstLineChars="200"/>
        <w:jc w:val="both"/>
        <w:rPr>
          <w:sz w:val="28"/>
          <w:szCs w:val="28"/>
        </w:rPr>
      </w:pPr>
      <w:r>
        <w:rPr>
          <w:rFonts w:hint="eastAsia"/>
          <w:sz w:val="28"/>
          <w:szCs w:val="28"/>
        </w:rPr>
        <w:t>1.“TI”杯全国大学生物联网设计竞赛</w:t>
      </w:r>
    </w:p>
    <w:p>
      <w:pPr>
        <w:pStyle w:val="17"/>
        <w:spacing w:before="0" w:after="0" w:line="600" w:lineRule="exact"/>
        <w:ind w:firstLine="560" w:firstLineChars="200"/>
        <w:jc w:val="both"/>
        <w:rPr>
          <w:sz w:val="28"/>
          <w:szCs w:val="28"/>
        </w:rPr>
      </w:pPr>
      <w:r>
        <w:rPr>
          <w:rFonts w:hint="eastAsia"/>
          <w:sz w:val="28"/>
          <w:szCs w:val="28"/>
        </w:rPr>
        <w:t>2.中国大学生智能互联创新大赛</w:t>
      </w:r>
    </w:p>
    <w:p>
      <w:pPr>
        <w:pStyle w:val="17"/>
        <w:spacing w:before="0" w:after="0" w:line="600" w:lineRule="exact"/>
        <w:ind w:firstLine="560" w:firstLineChars="200"/>
        <w:jc w:val="both"/>
        <w:rPr>
          <w:sz w:val="28"/>
          <w:szCs w:val="28"/>
        </w:rPr>
      </w:pPr>
      <w:r>
        <w:rPr>
          <w:rFonts w:hint="eastAsia"/>
          <w:sz w:val="28"/>
          <w:szCs w:val="28"/>
        </w:rPr>
        <w:t>3.“华为杯”中国大学生智能设计大赛</w:t>
      </w:r>
    </w:p>
    <w:p>
      <w:pPr>
        <w:pStyle w:val="17"/>
        <w:spacing w:before="0" w:after="0" w:line="600" w:lineRule="exact"/>
        <w:ind w:firstLine="560" w:firstLineChars="200"/>
        <w:jc w:val="both"/>
        <w:rPr>
          <w:sz w:val="28"/>
          <w:szCs w:val="28"/>
        </w:rPr>
      </w:pPr>
      <w:r>
        <w:rPr>
          <w:rFonts w:hint="eastAsia"/>
          <w:sz w:val="28"/>
          <w:szCs w:val="28"/>
        </w:rPr>
        <w:t>4.“博创杯”全国大学生嵌入式设计大赛</w:t>
      </w:r>
    </w:p>
    <w:p>
      <w:pPr>
        <w:pStyle w:val="17"/>
        <w:spacing w:before="0" w:after="0" w:line="600" w:lineRule="exact"/>
        <w:ind w:firstLine="560" w:firstLineChars="200"/>
        <w:jc w:val="both"/>
        <w:rPr>
          <w:sz w:val="28"/>
          <w:szCs w:val="28"/>
        </w:rPr>
      </w:pPr>
      <w:r>
        <w:rPr>
          <w:rFonts w:hint="eastAsia"/>
          <w:sz w:val="28"/>
          <w:szCs w:val="28"/>
        </w:rPr>
        <w:t>5.“博创杯”创新创业电子设计大赛</w:t>
      </w:r>
    </w:p>
    <w:p>
      <w:pPr>
        <w:pStyle w:val="17"/>
        <w:spacing w:before="0" w:after="0" w:line="600" w:lineRule="exact"/>
        <w:ind w:firstLine="560" w:firstLineChars="200"/>
        <w:jc w:val="both"/>
        <w:rPr>
          <w:sz w:val="28"/>
          <w:szCs w:val="28"/>
        </w:rPr>
      </w:pPr>
      <w:r>
        <w:rPr>
          <w:rFonts w:hint="eastAsia"/>
          <w:sz w:val="28"/>
          <w:szCs w:val="28"/>
        </w:rPr>
        <w:t>6.全国虚拟仪器设计大赛</w:t>
      </w:r>
    </w:p>
    <w:p>
      <w:pPr>
        <w:pStyle w:val="17"/>
        <w:spacing w:before="0" w:after="0" w:line="600" w:lineRule="exact"/>
        <w:ind w:firstLine="560" w:firstLineChars="200"/>
        <w:jc w:val="both"/>
        <w:rPr>
          <w:sz w:val="28"/>
          <w:szCs w:val="28"/>
        </w:rPr>
      </w:pPr>
      <w:r>
        <w:rPr>
          <w:rFonts w:hint="eastAsia"/>
          <w:sz w:val="28"/>
          <w:szCs w:val="28"/>
        </w:rPr>
        <w:t>7.“赛百特”杯全国大学生物联网创新应用设计大赛</w:t>
      </w:r>
    </w:p>
    <w:p>
      <w:pPr>
        <w:pStyle w:val="17"/>
        <w:spacing w:before="0" w:after="0" w:line="600" w:lineRule="exact"/>
        <w:ind w:firstLine="560" w:firstLineChars="200"/>
        <w:jc w:val="both"/>
        <w:rPr>
          <w:sz w:val="28"/>
          <w:szCs w:val="28"/>
        </w:rPr>
      </w:pPr>
      <w:r>
        <w:rPr>
          <w:rFonts w:hint="eastAsia"/>
          <w:sz w:val="28"/>
          <w:szCs w:val="28"/>
        </w:rPr>
        <w:t>8.中国教育机器人大赛</w:t>
      </w:r>
    </w:p>
    <w:p>
      <w:pPr>
        <w:pStyle w:val="17"/>
        <w:spacing w:before="0" w:after="0" w:line="600" w:lineRule="exact"/>
        <w:ind w:firstLine="560" w:firstLineChars="200"/>
        <w:jc w:val="both"/>
        <w:rPr>
          <w:sz w:val="28"/>
          <w:szCs w:val="28"/>
        </w:rPr>
      </w:pPr>
      <w:r>
        <w:rPr>
          <w:rFonts w:hint="eastAsia"/>
          <w:sz w:val="28"/>
          <w:szCs w:val="28"/>
        </w:rPr>
        <w:t>9.亚太大学生机器人大赛</w:t>
      </w:r>
    </w:p>
    <w:p>
      <w:pPr>
        <w:pStyle w:val="17"/>
        <w:spacing w:before="0" w:after="0" w:line="600" w:lineRule="exact"/>
        <w:ind w:firstLine="560" w:firstLineChars="200"/>
        <w:jc w:val="both"/>
        <w:rPr>
          <w:sz w:val="28"/>
          <w:szCs w:val="28"/>
        </w:rPr>
      </w:pPr>
      <w:r>
        <w:rPr>
          <w:rFonts w:hint="eastAsia"/>
          <w:sz w:val="28"/>
          <w:szCs w:val="28"/>
        </w:rPr>
        <w:t>10.华北五省（市，自治区）大学生机器人大赛</w:t>
      </w:r>
    </w:p>
    <w:p>
      <w:pPr>
        <w:pStyle w:val="17"/>
        <w:spacing w:before="0" w:after="0" w:line="600" w:lineRule="exact"/>
        <w:ind w:firstLine="560" w:firstLineChars="200"/>
        <w:jc w:val="both"/>
        <w:rPr>
          <w:sz w:val="28"/>
          <w:szCs w:val="28"/>
        </w:rPr>
      </w:pPr>
      <w:r>
        <w:rPr>
          <w:rFonts w:hint="eastAsia"/>
          <w:sz w:val="28"/>
          <w:szCs w:val="28"/>
        </w:rPr>
        <w:t>11.全国大学生机器人大赛RoboMaster</w:t>
      </w:r>
    </w:p>
    <w:p>
      <w:pPr>
        <w:pStyle w:val="17"/>
        <w:spacing w:before="0" w:after="0" w:line="600" w:lineRule="exact"/>
        <w:ind w:firstLine="560" w:firstLineChars="200"/>
        <w:jc w:val="both"/>
        <w:rPr>
          <w:sz w:val="28"/>
          <w:szCs w:val="28"/>
        </w:rPr>
      </w:pPr>
      <w:r>
        <w:rPr>
          <w:rFonts w:hint="eastAsia"/>
          <w:sz w:val="28"/>
          <w:szCs w:val="28"/>
        </w:rPr>
        <w:t>12.国际水中机器人大赛</w:t>
      </w:r>
    </w:p>
    <w:p>
      <w:pPr>
        <w:pStyle w:val="17"/>
        <w:spacing w:before="0" w:after="0" w:line="600" w:lineRule="exact"/>
        <w:ind w:firstLine="560" w:firstLineChars="200"/>
        <w:jc w:val="both"/>
        <w:rPr>
          <w:sz w:val="28"/>
          <w:szCs w:val="28"/>
        </w:rPr>
      </w:pPr>
      <w:r>
        <w:rPr>
          <w:rFonts w:hint="eastAsia"/>
          <w:sz w:val="28"/>
          <w:szCs w:val="28"/>
        </w:rPr>
        <w:t>13.“3S”杯全国大学生物联网技术与应用“三创”大赛</w:t>
      </w:r>
    </w:p>
    <w:p>
      <w:pPr>
        <w:pStyle w:val="17"/>
        <w:spacing w:before="0" w:after="0" w:line="600" w:lineRule="exact"/>
        <w:ind w:firstLine="560" w:firstLineChars="200"/>
        <w:jc w:val="both"/>
        <w:rPr>
          <w:sz w:val="28"/>
          <w:szCs w:val="28"/>
        </w:rPr>
      </w:pPr>
      <w:r>
        <w:rPr>
          <w:rFonts w:hint="eastAsia"/>
          <w:sz w:val="28"/>
          <w:szCs w:val="28"/>
        </w:rPr>
        <w:t>14.“唐辉电子”杯中国智能仪器仪表设计大赛</w:t>
      </w:r>
    </w:p>
    <w:p>
      <w:pPr>
        <w:pStyle w:val="17"/>
        <w:spacing w:before="0" w:after="0" w:line="600" w:lineRule="exact"/>
        <w:ind w:firstLine="560" w:firstLineChars="200"/>
        <w:jc w:val="both"/>
        <w:rPr>
          <w:sz w:val="28"/>
          <w:szCs w:val="28"/>
        </w:rPr>
      </w:pPr>
      <w:r>
        <w:rPr>
          <w:rFonts w:hint="eastAsia"/>
          <w:sz w:val="28"/>
          <w:szCs w:val="28"/>
        </w:rPr>
        <w:t>15.中国无人机与机器人应用大赛</w:t>
      </w:r>
    </w:p>
    <w:p>
      <w:pPr>
        <w:pStyle w:val="17"/>
        <w:spacing w:before="0" w:after="0" w:line="600" w:lineRule="exact"/>
        <w:ind w:firstLine="560" w:firstLineChars="200"/>
        <w:jc w:val="both"/>
        <w:rPr>
          <w:sz w:val="28"/>
          <w:szCs w:val="28"/>
        </w:rPr>
      </w:pPr>
      <w:r>
        <w:rPr>
          <w:rFonts w:hint="eastAsia"/>
          <w:sz w:val="28"/>
          <w:szCs w:val="28"/>
        </w:rPr>
        <w:t>16.华北五省大学生计算机应用大赛</w:t>
      </w:r>
    </w:p>
    <w:p>
      <w:pPr>
        <w:pStyle w:val="17"/>
        <w:spacing w:before="0" w:after="0" w:line="600" w:lineRule="exact"/>
        <w:ind w:firstLine="560" w:firstLineChars="200"/>
        <w:jc w:val="both"/>
        <w:rPr>
          <w:sz w:val="28"/>
          <w:szCs w:val="28"/>
        </w:rPr>
      </w:pPr>
      <w:r>
        <w:rPr>
          <w:rFonts w:hint="eastAsia"/>
          <w:sz w:val="28"/>
          <w:szCs w:val="28"/>
        </w:rPr>
        <w:t>17.全国大学生数学竞赛</w:t>
      </w:r>
    </w:p>
    <w:p>
      <w:pPr>
        <w:pStyle w:val="17"/>
        <w:spacing w:before="0" w:after="0" w:line="600" w:lineRule="exact"/>
        <w:ind w:firstLine="560" w:firstLineChars="200"/>
        <w:jc w:val="both"/>
        <w:rPr>
          <w:sz w:val="28"/>
          <w:szCs w:val="28"/>
        </w:rPr>
      </w:pPr>
      <w:r>
        <w:rPr>
          <w:rFonts w:hint="eastAsia"/>
          <w:sz w:val="28"/>
          <w:szCs w:val="28"/>
        </w:rPr>
        <w:t>18.“中航工业杯”国际无人飞行器创新大奖赛</w:t>
      </w:r>
    </w:p>
    <w:p>
      <w:pPr>
        <w:pStyle w:val="17"/>
        <w:spacing w:before="0" w:after="0" w:line="600" w:lineRule="exact"/>
        <w:ind w:firstLine="560" w:firstLineChars="200"/>
        <w:jc w:val="both"/>
        <w:rPr>
          <w:sz w:val="28"/>
          <w:szCs w:val="28"/>
        </w:rPr>
      </w:pPr>
      <w:r>
        <w:rPr>
          <w:rFonts w:hint="eastAsia"/>
          <w:sz w:val="28"/>
          <w:szCs w:val="28"/>
        </w:rPr>
        <w:t>19.全国大学生光电竞赛</w:t>
      </w:r>
    </w:p>
    <w:p>
      <w:pPr>
        <w:pStyle w:val="17"/>
        <w:spacing w:before="0" w:after="0" w:line="600" w:lineRule="exact"/>
        <w:ind w:firstLine="560" w:firstLineChars="200"/>
        <w:jc w:val="both"/>
        <w:rPr>
          <w:sz w:val="28"/>
          <w:szCs w:val="28"/>
        </w:rPr>
      </w:pPr>
      <w:r>
        <w:rPr>
          <w:rFonts w:hint="eastAsia"/>
          <w:sz w:val="28"/>
          <w:szCs w:val="28"/>
        </w:rPr>
        <w:t>20.中国大学生物联网创新创业大赛</w:t>
      </w:r>
    </w:p>
    <w:p>
      <w:pPr>
        <w:pStyle w:val="17"/>
        <w:spacing w:before="0" w:after="0" w:line="600" w:lineRule="exact"/>
        <w:ind w:firstLine="560" w:firstLineChars="200"/>
        <w:jc w:val="both"/>
        <w:rPr>
          <w:sz w:val="28"/>
          <w:szCs w:val="28"/>
        </w:rPr>
      </w:pPr>
      <w:r>
        <w:rPr>
          <w:rFonts w:hint="eastAsia"/>
          <w:sz w:val="28"/>
          <w:szCs w:val="28"/>
        </w:rPr>
        <w:t>21.全国无线电测向锦标赛</w:t>
      </w:r>
    </w:p>
    <w:p>
      <w:pPr>
        <w:pStyle w:val="17"/>
        <w:spacing w:before="0" w:after="0" w:line="600" w:lineRule="exact"/>
        <w:ind w:firstLine="560" w:firstLineChars="200"/>
        <w:jc w:val="both"/>
        <w:rPr>
          <w:sz w:val="28"/>
          <w:szCs w:val="28"/>
        </w:rPr>
      </w:pPr>
      <w:r>
        <w:rPr>
          <w:rFonts w:hint="eastAsia"/>
          <w:sz w:val="28"/>
          <w:szCs w:val="28"/>
        </w:rPr>
        <w:t>4.经费管理与报销制度</w:t>
      </w:r>
    </w:p>
    <w:p>
      <w:pPr>
        <w:pStyle w:val="17"/>
        <w:spacing w:before="0" w:after="0" w:line="600" w:lineRule="exact"/>
        <w:ind w:firstLine="560" w:firstLineChars="200"/>
        <w:jc w:val="both"/>
        <w:rPr>
          <w:sz w:val="28"/>
          <w:szCs w:val="28"/>
        </w:rPr>
      </w:pPr>
      <w:r>
        <w:rPr>
          <w:rFonts w:hint="eastAsia"/>
          <w:sz w:val="28"/>
          <w:szCs w:val="28"/>
        </w:rPr>
        <w:t>5.项目进度检查及结题验收</w:t>
      </w:r>
    </w:p>
    <w:p>
      <w:pPr>
        <w:pStyle w:val="17"/>
        <w:spacing w:before="0" w:after="0" w:line="600" w:lineRule="exact"/>
        <w:ind w:firstLine="560" w:firstLineChars="200"/>
        <w:jc w:val="both"/>
        <w:rPr>
          <w:sz w:val="28"/>
          <w:szCs w:val="28"/>
        </w:rPr>
      </w:pPr>
      <w:r>
        <w:rPr>
          <w:rFonts w:hint="eastAsia"/>
          <w:sz w:val="28"/>
          <w:szCs w:val="28"/>
        </w:rPr>
        <w:t>第十七条  进度检查，要求各创新实验室定期组织进行项目进度检查，督促项目进度。另外当项目执行期进行到一半或项目负责人认为其项目可进行中期检查时，项目负责人填写《中北大学大学生创新创业训练项目中期检查申请表》，中期检查主要由研究院负责组织，指导教师填写意见后，交研究院组织检查。</w:t>
      </w:r>
    </w:p>
    <w:p>
      <w:pPr>
        <w:pStyle w:val="17"/>
        <w:spacing w:before="0" w:after="0" w:line="600" w:lineRule="exact"/>
        <w:ind w:firstLine="560" w:firstLineChars="200"/>
        <w:jc w:val="both"/>
        <w:rPr>
          <w:sz w:val="28"/>
          <w:szCs w:val="28"/>
        </w:rPr>
      </w:pPr>
      <w:r>
        <w:rPr>
          <w:rFonts w:hint="eastAsia"/>
          <w:sz w:val="28"/>
          <w:szCs w:val="28"/>
        </w:rPr>
        <w:t>第十八条  结题验收，项目应在规定的时间内结题，结题时需将《中北大学大学生创新创业训练项目结题申请表》、项目总结报告和相关附加材料交研究院。</w:t>
      </w:r>
    </w:p>
    <w:p>
      <w:pPr>
        <w:pStyle w:val="17"/>
        <w:spacing w:before="0" w:after="0" w:line="600" w:lineRule="exact"/>
        <w:ind w:firstLine="560" w:firstLineChars="200"/>
        <w:jc w:val="both"/>
        <w:rPr>
          <w:sz w:val="28"/>
          <w:szCs w:val="28"/>
        </w:rPr>
      </w:pPr>
      <w:r>
        <w:rPr>
          <w:rFonts w:hint="eastAsia"/>
          <w:sz w:val="28"/>
          <w:szCs w:val="28"/>
        </w:rPr>
        <w:t>第十九条  研究院院组织对项目进行验收、答辩和审核。</w:t>
      </w:r>
    </w:p>
    <w:p>
      <w:pPr>
        <w:pStyle w:val="17"/>
        <w:spacing w:before="0" w:after="0" w:line="600" w:lineRule="exact"/>
        <w:ind w:firstLine="560" w:firstLineChars="200"/>
        <w:jc w:val="both"/>
        <w:rPr>
          <w:sz w:val="28"/>
          <w:szCs w:val="28"/>
        </w:rPr>
      </w:pPr>
      <w:r>
        <w:rPr>
          <w:rFonts w:hint="eastAsia"/>
          <w:sz w:val="28"/>
          <w:szCs w:val="28"/>
        </w:rPr>
        <w:t>6.作品保管制度</w:t>
      </w:r>
    </w:p>
    <w:p>
      <w:pPr>
        <w:pStyle w:val="17"/>
        <w:spacing w:before="0" w:after="0" w:line="600" w:lineRule="exact"/>
        <w:ind w:firstLine="560" w:firstLineChars="200"/>
        <w:jc w:val="both"/>
        <w:rPr>
          <w:sz w:val="28"/>
          <w:szCs w:val="28"/>
        </w:rPr>
      </w:pPr>
      <w:r>
        <w:rPr>
          <w:rFonts w:hint="eastAsia"/>
          <w:sz w:val="28"/>
          <w:szCs w:val="28"/>
        </w:rPr>
        <w:t>7.项目激励与成果展示</w:t>
      </w:r>
    </w:p>
    <w:p>
      <w:pPr>
        <w:pStyle w:val="17"/>
        <w:spacing w:before="0" w:after="0" w:line="600" w:lineRule="exact"/>
        <w:ind w:firstLine="560" w:firstLineChars="200"/>
        <w:jc w:val="both"/>
        <w:rPr>
          <w:sz w:val="28"/>
          <w:szCs w:val="28"/>
        </w:rPr>
      </w:pPr>
      <w:r>
        <w:rPr>
          <w:rFonts w:hint="eastAsia"/>
          <w:sz w:val="28"/>
          <w:szCs w:val="28"/>
        </w:rPr>
        <w:t>第二十条  按照创新学分认定相关规定，为顺利结题的项目成员予以创新学分认定，研究院会组织进行实验室创新项目成果展。</w:t>
      </w:r>
    </w:p>
    <w:p>
      <w:pPr>
        <w:pStyle w:val="17"/>
        <w:spacing w:before="0" w:after="0" w:line="600" w:lineRule="exact"/>
        <w:ind w:firstLine="560" w:firstLineChars="200"/>
        <w:jc w:val="both"/>
        <w:rPr>
          <w:sz w:val="28"/>
          <w:szCs w:val="28"/>
        </w:rPr>
      </w:pPr>
    </w:p>
    <w:p>
      <w:pPr>
        <w:pStyle w:val="17"/>
        <w:spacing w:before="0" w:after="0" w:line="600" w:lineRule="exact"/>
        <w:jc w:val="both"/>
        <w:rPr>
          <w:sz w:val="28"/>
          <w:szCs w:val="28"/>
        </w:rPr>
      </w:pPr>
      <w:r>
        <w:rPr>
          <w:sz w:val="28"/>
          <w:szCs w:val="28"/>
        </w:rPr>
        <w:br w:type="page"/>
      </w:r>
    </w:p>
    <w:p>
      <w:pPr>
        <w:pStyle w:val="2"/>
        <w:rPr>
          <w:w w:val="110"/>
        </w:rPr>
      </w:pPr>
      <w:bookmarkStart w:id="28" w:name="_Toc534366037"/>
      <w:r>
        <w:rPr>
          <w:w w:val="110"/>
        </w:rPr>
        <w:t>入学工作实施办法</w:t>
      </w:r>
      <w:bookmarkEnd w:id="28"/>
    </w:p>
    <w:p>
      <w:pPr>
        <w:widowControl/>
        <w:adjustRightInd w:val="0"/>
        <w:spacing w:before="100" w:beforeAutospacing="1" w:after="156" w:afterLines="50" w:line="60" w:lineRule="auto"/>
        <w:jc w:val="center"/>
        <w:rPr>
          <w:rFonts w:ascii="仿宋" w:hAnsi="仿宋" w:eastAsia="仿宋" w:cs="仿宋"/>
          <w:sz w:val="32"/>
          <w:szCs w:val="32"/>
        </w:rPr>
      </w:pPr>
      <w:r>
        <w:rPr>
          <w:rFonts w:hint="eastAsia" w:ascii="仿宋" w:hAnsi="仿宋" w:eastAsia="仿宋" w:cs="仿宋"/>
          <w:sz w:val="32"/>
          <w:szCs w:val="32"/>
        </w:rPr>
        <w:t>（仪器与电子学院学生科【2013】第8号)</w:t>
      </w:r>
    </w:p>
    <w:p>
      <w:pPr>
        <w:widowControl/>
        <w:adjustRightInd w:val="0"/>
        <w:spacing w:before="100" w:beforeAutospacing="1" w:after="100" w:afterAutospacing="1" w:line="60" w:lineRule="auto"/>
        <w:jc w:val="center"/>
        <w:rPr>
          <w:rFonts w:ascii="宋体" w:hAnsi="宋体" w:cs="宋体"/>
          <w:b/>
          <w:kern w:val="0"/>
          <w:sz w:val="28"/>
          <w:szCs w:val="28"/>
        </w:rPr>
      </w:pPr>
      <w:r>
        <w:rPr>
          <w:rFonts w:ascii="宋体" w:hAnsi="宋体" w:cs="宋体"/>
          <w:b/>
          <w:kern w:val="0"/>
          <w:sz w:val="28"/>
          <w:szCs w:val="28"/>
        </w:rPr>
        <w:t>新生档案收集整理工作办法</w:t>
      </w:r>
    </w:p>
    <w:p>
      <w:pPr>
        <w:widowControl/>
        <w:spacing w:before="156" w:beforeLines="50" w:after="156" w:afterLines="50" w:line="480" w:lineRule="auto"/>
        <w:rPr>
          <w:rFonts w:ascii="宋体" w:hAnsi="宋体" w:cs="宋体"/>
          <w:spacing w:val="20"/>
          <w:kern w:val="0"/>
          <w:sz w:val="28"/>
          <w:szCs w:val="24"/>
        </w:rPr>
      </w:pPr>
      <w:r>
        <w:rPr>
          <w:rFonts w:ascii="宋体" w:hAnsi="宋体" w:cs="宋体"/>
          <w:spacing w:val="20"/>
          <w:kern w:val="0"/>
          <w:sz w:val="28"/>
          <w:szCs w:val="24"/>
        </w:rPr>
        <w:t xml:space="preserve">   各新生班级:</w:t>
      </w:r>
      <w:r>
        <w:rPr>
          <w:rFonts w:ascii="宋体" w:hAnsi="宋体" w:cs="宋体"/>
          <w:spacing w:val="16"/>
          <w:kern w:val="0"/>
          <w:sz w:val="28"/>
          <w:szCs w:val="24"/>
        </w:rPr>
        <w:t xml:space="preserve"> </w:t>
      </w:r>
      <w:r>
        <w:rPr>
          <w:rFonts w:ascii="宋体" w:hAnsi="宋体" w:cs="宋体"/>
          <w:spacing w:val="16"/>
          <w:kern w:val="0"/>
          <w:sz w:val="28"/>
          <w:szCs w:val="24"/>
        </w:rPr>
        <w:br w:type="textWrapping"/>
      </w:r>
      <w:r>
        <w:rPr>
          <w:rFonts w:ascii="宋体" w:hAnsi="宋体" w:cs="宋体"/>
          <w:spacing w:val="16"/>
          <w:kern w:val="0"/>
          <w:sz w:val="28"/>
          <w:szCs w:val="24"/>
        </w:rPr>
        <w:t xml:space="preserve">   </w:t>
      </w:r>
      <w:r>
        <w:rPr>
          <w:rFonts w:ascii="宋体" w:hAnsi="宋体" w:cs="宋体"/>
          <w:spacing w:val="20"/>
          <w:kern w:val="0"/>
          <w:sz w:val="28"/>
          <w:szCs w:val="24"/>
        </w:rPr>
        <w:t>为了做好20</w:t>
      </w:r>
      <w:r>
        <w:rPr>
          <w:rFonts w:hint="eastAsia" w:ascii="宋体" w:hAnsi="宋体" w:cs="宋体"/>
          <w:spacing w:val="20"/>
          <w:kern w:val="0"/>
          <w:sz w:val="28"/>
          <w:szCs w:val="24"/>
        </w:rPr>
        <w:t>╳╳</w:t>
      </w:r>
      <w:r>
        <w:rPr>
          <w:rFonts w:ascii="宋体" w:hAnsi="宋体" w:cs="宋体"/>
          <w:spacing w:val="20"/>
          <w:kern w:val="0"/>
          <w:sz w:val="28"/>
          <w:szCs w:val="24"/>
        </w:rPr>
        <w:t>级本科新生档案的收集整理工作，现将有关事项通知如下:</w:t>
      </w:r>
      <w:r>
        <w:rPr>
          <w:rFonts w:ascii="宋体" w:hAnsi="宋体" w:cs="宋体"/>
          <w:spacing w:val="20"/>
          <w:kern w:val="0"/>
          <w:sz w:val="28"/>
          <w:szCs w:val="24"/>
        </w:rPr>
        <w:br w:type="textWrapping"/>
      </w:r>
      <w:r>
        <w:rPr>
          <w:rFonts w:ascii="宋体" w:hAnsi="宋体" w:cs="宋体"/>
          <w:spacing w:val="20"/>
          <w:kern w:val="0"/>
          <w:sz w:val="28"/>
          <w:szCs w:val="24"/>
        </w:rPr>
        <w:t xml:space="preserve">   一、新生档案归档材料分类</w:t>
      </w:r>
      <w:r>
        <w:rPr>
          <w:rFonts w:ascii="宋体" w:hAnsi="宋体" w:cs="宋体"/>
          <w:spacing w:val="20"/>
          <w:kern w:val="0"/>
          <w:sz w:val="28"/>
          <w:szCs w:val="24"/>
        </w:rPr>
        <w:br w:type="textWrapping"/>
      </w:r>
      <w:r>
        <w:rPr>
          <w:rFonts w:ascii="宋体" w:hAnsi="宋体" w:cs="宋体"/>
          <w:spacing w:val="20"/>
          <w:kern w:val="0"/>
          <w:sz w:val="28"/>
          <w:szCs w:val="24"/>
        </w:rPr>
        <w:t xml:space="preserve">   </w:t>
      </w:r>
      <w:r>
        <w:rPr>
          <w:rFonts w:hint="eastAsia" w:ascii="宋体" w:hAnsi="宋体" w:cs="宋体"/>
          <w:spacing w:val="20"/>
          <w:kern w:val="0"/>
          <w:sz w:val="28"/>
          <w:szCs w:val="24"/>
        </w:rPr>
        <w:t>1</w:t>
      </w:r>
      <w:r>
        <w:rPr>
          <w:rFonts w:ascii="宋体" w:hAnsi="宋体" w:cs="宋体"/>
          <w:spacing w:val="20"/>
          <w:kern w:val="0"/>
          <w:sz w:val="28"/>
          <w:szCs w:val="24"/>
        </w:rPr>
        <w:t>、高考档案</w:t>
      </w:r>
      <w:r>
        <w:rPr>
          <w:rFonts w:hint="eastAsia" w:ascii="宋体" w:hAnsi="宋体" w:cs="宋体"/>
          <w:spacing w:val="20"/>
          <w:kern w:val="0"/>
          <w:sz w:val="28"/>
          <w:szCs w:val="24"/>
        </w:rPr>
        <w:t>（</w:t>
      </w:r>
      <w:r>
        <w:rPr>
          <w:rFonts w:ascii="宋体" w:hAnsi="宋体" w:cs="宋体"/>
          <w:spacing w:val="20"/>
          <w:kern w:val="0"/>
          <w:sz w:val="28"/>
          <w:szCs w:val="24"/>
        </w:rPr>
        <w:t>含高考报名登记表、高考志愿表、高考体检表及成绩表等</w:t>
      </w:r>
      <w:r>
        <w:rPr>
          <w:rFonts w:hint="eastAsia" w:ascii="宋体" w:hAnsi="宋体" w:cs="宋体"/>
          <w:spacing w:val="20"/>
          <w:kern w:val="0"/>
          <w:sz w:val="28"/>
          <w:szCs w:val="24"/>
        </w:rPr>
        <w:t>）</w:t>
      </w:r>
      <w:r>
        <w:rPr>
          <w:rFonts w:ascii="宋体" w:hAnsi="宋体" w:cs="宋体"/>
          <w:spacing w:val="20"/>
          <w:kern w:val="0"/>
          <w:sz w:val="28"/>
          <w:szCs w:val="24"/>
        </w:rPr>
        <w:br w:type="textWrapping"/>
      </w:r>
      <w:r>
        <w:rPr>
          <w:rFonts w:ascii="宋体" w:hAnsi="宋体" w:cs="宋体"/>
          <w:spacing w:val="20"/>
          <w:kern w:val="0"/>
          <w:sz w:val="28"/>
          <w:szCs w:val="24"/>
        </w:rPr>
        <w:t xml:space="preserve">   2、高中档案</w:t>
      </w:r>
      <w:r>
        <w:rPr>
          <w:rFonts w:hint="eastAsia" w:ascii="宋体" w:hAnsi="宋体" w:cs="宋体"/>
          <w:spacing w:val="20"/>
          <w:kern w:val="0"/>
          <w:sz w:val="28"/>
          <w:szCs w:val="24"/>
        </w:rPr>
        <w:t>（</w:t>
      </w:r>
      <w:r>
        <w:rPr>
          <w:rFonts w:ascii="宋体" w:hAnsi="宋体" w:cs="宋体"/>
          <w:spacing w:val="20"/>
          <w:kern w:val="0"/>
          <w:sz w:val="28"/>
          <w:szCs w:val="24"/>
        </w:rPr>
        <w:t>含高中毕业生登记表或高中学籍表等</w:t>
      </w:r>
      <w:r>
        <w:rPr>
          <w:rFonts w:hint="eastAsia" w:ascii="宋体" w:hAnsi="宋体" w:cs="宋体"/>
          <w:spacing w:val="20"/>
          <w:kern w:val="0"/>
          <w:sz w:val="28"/>
          <w:szCs w:val="24"/>
        </w:rPr>
        <w:t>）</w:t>
      </w:r>
      <w:r>
        <w:rPr>
          <w:rFonts w:ascii="宋体" w:hAnsi="宋体" w:cs="宋体"/>
          <w:spacing w:val="20"/>
          <w:kern w:val="0"/>
          <w:sz w:val="28"/>
          <w:szCs w:val="24"/>
        </w:rPr>
        <w:br w:type="textWrapping"/>
      </w:r>
      <w:r>
        <w:rPr>
          <w:rFonts w:ascii="宋体" w:hAnsi="宋体" w:cs="宋体"/>
          <w:spacing w:val="20"/>
          <w:kern w:val="0"/>
          <w:sz w:val="28"/>
          <w:szCs w:val="24"/>
        </w:rPr>
        <w:t xml:space="preserve">   3、新生入学登记表</w:t>
      </w:r>
      <w:r>
        <w:rPr>
          <w:rFonts w:hint="eastAsia" w:ascii="宋体" w:hAnsi="宋体" w:cs="宋体"/>
          <w:spacing w:val="20"/>
          <w:kern w:val="0"/>
          <w:sz w:val="28"/>
          <w:szCs w:val="24"/>
        </w:rPr>
        <w:t>（</w:t>
      </w:r>
      <w:r>
        <w:rPr>
          <w:rFonts w:ascii="宋体" w:hAnsi="宋体" w:cs="宋体"/>
          <w:spacing w:val="20"/>
          <w:kern w:val="0"/>
          <w:sz w:val="28"/>
          <w:szCs w:val="24"/>
        </w:rPr>
        <w:t>必须签署意见并加盖学院公章,丢失者须补填</w:t>
      </w:r>
      <w:r>
        <w:rPr>
          <w:rFonts w:hint="eastAsia" w:ascii="宋体" w:hAnsi="宋体" w:cs="宋体"/>
          <w:spacing w:val="20"/>
          <w:kern w:val="0"/>
          <w:sz w:val="28"/>
          <w:szCs w:val="24"/>
        </w:rPr>
        <w:t>）</w:t>
      </w:r>
      <w:r>
        <w:rPr>
          <w:rFonts w:ascii="宋体" w:hAnsi="宋体" w:cs="宋体"/>
          <w:spacing w:val="20"/>
          <w:kern w:val="0"/>
          <w:sz w:val="28"/>
          <w:szCs w:val="24"/>
        </w:rPr>
        <w:br w:type="textWrapping"/>
      </w:r>
      <w:r>
        <w:rPr>
          <w:rFonts w:ascii="宋体" w:hAnsi="宋体" w:cs="宋体"/>
          <w:spacing w:val="20"/>
          <w:kern w:val="0"/>
          <w:sz w:val="28"/>
          <w:szCs w:val="24"/>
        </w:rPr>
        <w:t xml:space="preserve">   4、其他材料</w:t>
      </w:r>
      <w:r>
        <w:rPr>
          <w:rFonts w:hint="eastAsia" w:ascii="宋体" w:hAnsi="宋体" w:cs="宋体"/>
          <w:spacing w:val="20"/>
          <w:kern w:val="0"/>
          <w:sz w:val="28"/>
          <w:szCs w:val="24"/>
        </w:rPr>
        <w:t>（</w:t>
      </w:r>
      <w:r>
        <w:rPr>
          <w:rFonts w:ascii="宋体" w:hAnsi="宋体" w:cs="宋体"/>
          <w:spacing w:val="20"/>
          <w:kern w:val="0"/>
          <w:sz w:val="28"/>
          <w:szCs w:val="24"/>
        </w:rPr>
        <w:t>团组织关系等，在备注栏注明</w:t>
      </w:r>
      <w:r>
        <w:rPr>
          <w:rFonts w:hint="eastAsia" w:ascii="宋体" w:hAnsi="宋体" w:cs="宋体"/>
          <w:spacing w:val="20"/>
          <w:kern w:val="0"/>
          <w:sz w:val="28"/>
          <w:szCs w:val="24"/>
        </w:rPr>
        <w:t>）</w:t>
      </w:r>
      <w:r>
        <w:rPr>
          <w:rFonts w:ascii="宋体" w:hAnsi="宋体" w:cs="宋体"/>
          <w:spacing w:val="20"/>
          <w:kern w:val="0"/>
          <w:sz w:val="28"/>
          <w:szCs w:val="24"/>
        </w:rPr>
        <w:br w:type="textWrapping"/>
      </w:r>
      <w:r>
        <w:rPr>
          <w:rFonts w:ascii="宋体" w:hAnsi="宋体" w:cs="宋体"/>
          <w:spacing w:val="20"/>
          <w:kern w:val="0"/>
          <w:sz w:val="28"/>
          <w:szCs w:val="24"/>
        </w:rPr>
        <w:t>说明:在以上归档材料中，除山东、广西、江苏等省生源无高考档案外，其余学生以上1、2、3项必须齐全。</w:t>
      </w:r>
      <w:r>
        <w:rPr>
          <w:rFonts w:ascii="宋体" w:hAnsi="宋体" w:cs="宋体"/>
          <w:spacing w:val="20"/>
          <w:kern w:val="0"/>
          <w:sz w:val="28"/>
          <w:szCs w:val="24"/>
        </w:rPr>
        <w:br w:type="textWrapping"/>
      </w:r>
      <w:r>
        <w:rPr>
          <w:rFonts w:hint="eastAsia" w:ascii="宋体" w:hAnsi="宋体" w:cs="宋体"/>
          <w:spacing w:val="20"/>
          <w:kern w:val="0"/>
          <w:sz w:val="28"/>
          <w:szCs w:val="24"/>
        </w:rPr>
        <w:t xml:space="preserve"> </w:t>
      </w:r>
      <w:r>
        <w:rPr>
          <w:rFonts w:ascii="宋体" w:hAnsi="宋体" w:cs="宋体"/>
          <w:spacing w:val="20"/>
          <w:kern w:val="0"/>
          <w:sz w:val="28"/>
          <w:szCs w:val="24"/>
        </w:rPr>
        <w:t xml:space="preserve">  二、新生档案材料整理要求</w:t>
      </w:r>
      <w:r>
        <w:rPr>
          <w:rFonts w:ascii="宋体" w:hAnsi="宋体" w:cs="宋体"/>
          <w:spacing w:val="20"/>
          <w:kern w:val="0"/>
          <w:sz w:val="28"/>
          <w:szCs w:val="24"/>
        </w:rPr>
        <w:br w:type="textWrapping"/>
      </w:r>
      <w:r>
        <w:rPr>
          <w:rFonts w:ascii="宋体" w:hAnsi="宋体" w:cs="宋体"/>
          <w:spacing w:val="20"/>
          <w:kern w:val="0"/>
          <w:sz w:val="28"/>
          <w:szCs w:val="24"/>
        </w:rPr>
        <w:t xml:space="preserve">   各班级要重视学生档案归整工作，安排专人负责。归整时要认真细致,特别要注意材料是否齐全，要做到不缺、不漏、整齐、无误，并以学院为单位按时移交至学生档案室。具体要求如下:</w:t>
      </w:r>
      <w:r>
        <w:rPr>
          <w:rFonts w:ascii="宋体" w:hAnsi="宋体" w:cs="宋体"/>
          <w:spacing w:val="20"/>
          <w:kern w:val="0"/>
          <w:sz w:val="28"/>
          <w:szCs w:val="24"/>
        </w:rPr>
        <w:br w:type="textWrapping"/>
      </w:r>
      <w:r>
        <w:rPr>
          <w:rFonts w:ascii="宋体" w:hAnsi="宋体" w:cs="宋体"/>
          <w:spacing w:val="20"/>
          <w:kern w:val="0"/>
          <w:sz w:val="28"/>
          <w:szCs w:val="24"/>
        </w:rPr>
        <w:t xml:space="preserve">   1.各班级于20XX年X月X曰派人到学院学生科领取学生档案袋，并在学</w:t>
      </w:r>
      <w:r>
        <w:rPr>
          <w:rFonts w:hint="eastAsia" w:ascii="宋体" w:hAnsi="宋体" w:cs="宋体"/>
          <w:spacing w:val="20"/>
          <w:kern w:val="0"/>
          <w:sz w:val="28"/>
          <w:szCs w:val="24"/>
        </w:rPr>
        <w:t>生</w:t>
      </w:r>
      <w:r>
        <w:rPr>
          <w:rFonts w:ascii="宋体" w:hAnsi="宋体" w:cs="宋体"/>
          <w:spacing w:val="20"/>
          <w:kern w:val="0"/>
          <w:sz w:val="28"/>
          <w:szCs w:val="24"/>
        </w:rPr>
        <w:t>档案袋上要求位置注明班级学号，填写时用黑色笔，</w:t>
      </w:r>
      <w:r>
        <w:rPr>
          <w:rFonts w:hint="eastAsia" w:ascii="宋体" w:hAnsi="宋体" w:cs="宋体"/>
          <w:spacing w:val="20"/>
          <w:kern w:val="0"/>
          <w:sz w:val="28"/>
          <w:szCs w:val="24"/>
        </w:rPr>
        <w:t>字迹要工整。</w:t>
      </w:r>
      <w:r>
        <w:rPr>
          <w:rFonts w:ascii="宋体" w:hAnsi="宋体" w:cs="宋体"/>
          <w:spacing w:val="16"/>
          <w:kern w:val="0"/>
          <w:sz w:val="28"/>
          <w:szCs w:val="24"/>
        </w:rPr>
        <w:br w:type="textWrapping"/>
      </w:r>
      <w:r>
        <w:rPr>
          <w:rFonts w:ascii="宋体" w:hAnsi="宋体" w:cs="宋体"/>
          <w:spacing w:val="20"/>
          <w:kern w:val="0"/>
          <w:sz w:val="28"/>
          <w:szCs w:val="24"/>
        </w:rPr>
        <w:t xml:space="preserve">   </w:t>
      </w:r>
      <w:r>
        <w:rPr>
          <w:rFonts w:hint="eastAsia" w:ascii="宋体" w:hAnsi="宋体" w:cs="宋体"/>
          <w:spacing w:val="20"/>
          <w:kern w:val="0"/>
          <w:sz w:val="28"/>
          <w:szCs w:val="24"/>
        </w:rPr>
        <w:t>2.将新生档案（连同原始档案袋）</w:t>
      </w:r>
      <w:r>
        <w:rPr>
          <w:rFonts w:ascii="宋体" w:hAnsi="宋体" w:cs="宋体"/>
          <w:spacing w:val="20"/>
          <w:kern w:val="0"/>
          <w:sz w:val="28"/>
          <w:szCs w:val="24"/>
        </w:rPr>
        <w:t>、</w:t>
      </w:r>
      <w:r>
        <w:rPr>
          <w:rFonts w:hint="eastAsia" w:ascii="宋体" w:hAnsi="宋体" w:cs="宋体"/>
          <w:spacing w:val="20"/>
          <w:kern w:val="0"/>
          <w:sz w:val="28"/>
          <w:szCs w:val="24"/>
        </w:rPr>
        <w:t>新生入学登记表装入学生档案袋内（依规定方式），按学号排序。所有档案材料必须加盖公章方能归档，档案材料复印件不能归档。</w:t>
      </w:r>
      <w:r>
        <w:rPr>
          <w:rFonts w:ascii="宋体" w:hAnsi="宋体" w:cs="宋体"/>
          <w:spacing w:val="16"/>
          <w:kern w:val="0"/>
          <w:sz w:val="28"/>
          <w:szCs w:val="24"/>
        </w:rPr>
        <w:br w:type="textWrapping"/>
      </w:r>
      <w:r>
        <w:rPr>
          <w:rFonts w:ascii="宋体" w:hAnsi="宋体" w:cs="宋体"/>
          <w:spacing w:val="20"/>
          <w:kern w:val="0"/>
          <w:sz w:val="28"/>
          <w:szCs w:val="24"/>
        </w:rPr>
        <w:t xml:space="preserve">   </w:t>
      </w:r>
      <w:r>
        <w:rPr>
          <w:rFonts w:hint="eastAsia" w:ascii="宋体" w:hAnsi="宋体" w:cs="宋体"/>
          <w:spacing w:val="20"/>
          <w:kern w:val="0"/>
          <w:sz w:val="28"/>
          <w:szCs w:val="24"/>
        </w:rPr>
        <w:t>3</w:t>
      </w:r>
      <w:r>
        <w:rPr>
          <w:rFonts w:ascii="宋体" w:hAnsi="宋体" w:cs="宋体"/>
          <w:spacing w:val="20"/>
          <w:kern w:val="0"/>
          <w:sz w:val="28"/>
          <w:szCs w:val="24"/>
        </w:rPr>
        <w:t>.</w:t>
      </w:r>
      <w:r>
        <w:rPr>
          <w:rFonts w:hint="eastAsia" w:ascii="宋体" w:hAnsi="宋体" w:cs="宋体"/>
          <w:spacing w:val="20"/>
          <w:kern w:val="0"/>
          <w:sz w:val="28"/>
          <w:szCs w:val="24"/>
        </w:rPr>
        <w:t>移交档案时，同时提交“</w:t>
      </w:r>
      <w:r>
        <w:rPr>
          <w:rFonts w:ascii="宋体" w:hAnsi="宋体" w:cs="宋体"/>
          <w:spacing w:val="20"/>
          <w:kern w:val="0"/>
          <w:sz w:val="28"/>
          <w:szCs w:val="24"/>
        </w:rPr>
        <w:t>20</w:t>
      </w:r>
      <w:r>
        <w:rPr>
          <w:rFonts w:hint="eastAsia" w:ascii="宋体" w:hAnsi="宋体" w:cs="宋体"/>
          <w:spacing w:val="20"/>
          <w:kern w:val="0"/>
          <w:sz w:val="28"/>
          <w:szCs w:val="24"/>
        </w:rPr>
        <w:t>╳╳</w:t>
      </w:r>
      <w:r>
        <w:rPr>
          <w:rFonts w:ascii="宋体" w:hAnsi="宋体" w:cs="宋体"/>
          <w:spacing w:val="20"/>
          <w:kern w:val="0"/>
          <w:sz w:val="28"/>
          <w:szCs w:val="24"/>
        </w:rPr>
        <w:t>级本科新生档案</w:t>
      </w:r>
      <w:r>
        <w:rPr>
          <w:rFonts w:hint="eastAsia" w:ascii="宋体" w:hAnsi="宋体" w:cs="宋体"/>
          <w:spacing w:val="20"/>
          <w:kern w:val="0"/>
          <w:sz w:val="28"/>
          <w:szCs w:val="24"/>
        </w:rPr>
        <w:t>登记表”（见附表）一式两份，对档案材料缺失等情况在备注栏中注明，并尽快通知学生将所缺档案补齐，并由各班级统一补齐后上交学院学生科。</w:t>
      </w:r>
      <w:r>
        <w:rPr>
          <w:rFonts w:ascii="宋体" w:hAnsi="宋体" w:cs="宋体"/>
          <w:spacing w:val="16"/>
          <w:kern w:val="0"/>
          <w:sz w:val="28"/>
          <w:szCs w:val="24"/>
        </w:rPr>
        <w:br w:type="textWrapping"/>
      </w:r>
      <w:r>
        <w:rPr>
          <w:rFonts w:ascii="宋体" w:hAnsi="宋体" w:cs="宋体"/>
          <w:spacing w:val="20"/>
          <w:kern w:val="0"/>
          <w:sz w:val="28"/>
          <w:szCs w:val="24"/>
        </w:rPr>
        <w:t xml:space="preserve">   </w:t>
      </w:r>
      <w:r>
        <w:rPr>
          <w:rFonts w:hint="eastAsia" w:ascii="宋体" w:hAnsi="宋体" w:cs="宋体"/>
          <w:spacing w:val="20"/>
          <w:kern w:val="0"/>
          <w:sz w:val="28"/>
          <w:szCs w:val="24"/>
        </w:rPr>
        <w:t>4.移交时间为20╳╳年╳月╳日到╳日，请各班级提前一天预约。</w:t>
      </w:r>
    </w:p>
    <w:p>
      <w:pPr>
        <w:widowControl/>
        <w:spacing w:before="312" w:beforeLines="100" w:after="100" w:afterAutospacing="1" w:line="480" w:lineRule="auto"/>
        <w:ind w:firstLine="640" w:firstLineChars="200"/>
        <w:rPr>
          <w:rFonts w:ascii="宋体" w:hAnsi="宋体" w:cs="宋体"/>
          <w:spacing w:val="20"/>
          <w:kern w:val="0"/>
          <w:sz w:val="28"/>
          <w:szCs w:val="24"/>
        </w:rPr>
      </w:pPr>
      <w:r>
        <w:rPr>
          <w:rFonts w:hint="eastAsia" w:ascii="宋体" w:hAnsi="宋体" w:cs="宋体"/>
          <w:spacing w:val="20"/>
          <w:kern w:val="0"/>
          <w:sz w:val="28"/>
          <w:szCs w:val="24"/>
        </w:rPr>
        <w:t>附：2013级本科新生档案登记表</w:t>
      </w:r>
    </w:p>
    <w:p>
      <w:pPr>
        <w:spacing w:before="312" w:beforeLines="100" w:after="100" w:afterAutospacing="1" w:line="480" w:lineRule="auto"/>
      </w:pPr>
    </w:p>
    <w:p>
      <w:pPr>
        <w:spacing w:before="312" w:beforeLines="100" w:after="100" w:afterAutospacing="1" w:line="480" w:lineRule="auto"/>
      </w:pPr>
    </w:p>
    <w:p>
      <w:pPr>
        <w:pStyle w:val="17"/>
        <w:spacing w:before="0" w:after="0" w:line="600" w:lineRule="exact"/>
        <w:jc w:val="both"/>
        <w:rPr>
          <w:rFonts w:ascii="Times New Roman" w:hAnsi="Times New Roman" w:cs="Times New Roman"/>
          <w:kern w:val="2"/>
          <w:sz w:val="21"/>
          <w:szCs w:val="20"/>
        </w:rPr>
      </w:pPr>
    </w:p>
    <w:p>
      <w:pPr>
        <w:pStyle w:val="17"/>
        <w:spacing w:before="0" w:after="0" w:line="600" w:lineRule="exact"/>
        <w:jc w:val="both"/>
        <w:rPr>
          <w:sz w:val="28"/>
          <w:szCs w:val="28"/>
        </w:rPr>
      </w:pPr>
    </w:p>
    <w:p>
      <w:pPr>
        <w:rPr>
          <w:rFonts w:ascii="黑体" w:hAnsi="黑体" w:eastAsia="黑体"/>
          <w:sz w:val="44"/>
          <w:szCs w:val="44"/>
        </w:rPr>
      </w:pPr>
      <w:r>
        <w:rPr>
          <w:rFonts w:hint="eastAsia" w:ascii="黑体" w:hAnsi="黑体" w:eastAsia="黑体"/>
          <w:sz w:val="44"/>
          <w:szCs w:val="44"/>
        </w:rPr>
        <w:t>附件： 中北大学</w:t>
      </w:r>
      <w:r>
        <w:rPr>
          <w:rFonts w:ascii="黑体" w:hAnsi="黑体" w:eastAsia="黑体"/>
          <w:sz w:val="44"/>
          <w:szCs w:val="44"/>
        </w:rPr>
        <w:t>_______</w:t>
      </w:r>
      <w:r>
        <w:rPr>
          <w:rFonts w:hint="eastAsia" w:ascii="黑体" w:hAnsi="黑体" w:eastAsia="黑体"/>
          <w:sz w:val="44"/>
          <w:szCs w:val="44"/>
        </w:rPr>
        <w:t>级新生入学登记表</w:t>
      </w:r>
    </w:p>
    <w:tbl>
      <w:tblPr>
        <w:tblStyle w:val="24"/>
        <w:tblpPr w:leftFromText="180" w:rightFromText="180" w:vertAnchor="text" w:horzAnchor="margin" w:tblpXSpec="center" w:tblpY="614"/>
        <w:tblW w:w="106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2"/>
        <w:gridCol w:w="1537"/>
        <w:gridCol w:w="995"/>
        <w:gridCol w:w="576"/>
        <w:gridCol w:w="1409"/>
        <w:gridCol w:w="140"/>
        <w:gridCol w:w="712"/>
        <w:gridCol w:w="850"/>
        <w:gridCol w:w="1284"/>
        <w:gridCol w:w="278"/>
        <w:gridCol w:w="15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trPr>
        <w:tc>
          <w:tcPr>
            <w:tcW w:w="1282" w:type="dxa"/>
            <w:vAlign w:val="center"/>
          </w:tcPr>
          <w:p>
            <w:pPr>
              <w:jc w:val="center"/>
              <w:rPr>
                <w:rFonts w:ascii="宋体" w:hAnsi="宋体"/>
                <w:sz w:val="24"/>
                <w:szCs w:val="24"/>
              </w:rPr>
            </w:pPr>
            <w:r>
              <w:rPr>
                <w:rFonts w:hint="eastAsia" w:ascii="宋体" w:hAnsi="宋体"/>
                <w:sz w:val="24"/>
                <w:szCs w:val="24"/>
              </w:rPr>
              <w:t>姓名</w:t>
            </w:r>
          </w:p>
        </w:tc>
        <w:tc>
          <w:tcPr>
            <w:tcW w:w="1537" w:type="dxa"/>
            <w:vAlign w:val="center"/>
          </w:tcPr>
          <w:p>
            <w:pPr>
              <w:jc w:val="center"/>
              <w:rPr>
                <w:rFonts w:ascii="宋体" w:hAnsi="宋体"/>
                <w:sz w:val="24"/>
                <w:szCs w:val="24"/>
              </w:rPr>
            </w:pPr>
          </w:p>
        </w:tc>
        <w:tc>
          <w:tcPr>
            <w:tcW w:w="995" w:type="dxa"/>
            <w:vAlign w:val="center"/>
          </w:tcPr>
          <w:p>
            <w:pPr>
              <w:jc w:val="center"/>
              <w:rPr>
                <w:rFonts w:ascii="宋体" w:hAnsi="宋体"/>
                <w:sz w:val="24"/>
                <w:szCs w:val="24"/>
              </w:rPr>
            </w:pPr>
            <w:r>
              <w:rPr>
                <w:rFonts w:hint="eastAsia" w:ascii="宋体" w:hAnsi="宋体"/>
                <w:sz w:val="24"/>
                <w:szCs w:val="24"/>
              </w:rPr>
              <w:t>班级</w:t>
            </w:r>
          </w:p>
        </w:tc>
        <w:tc>
          <w:tcPr>
            <w:tcW w:w="1985" w:type="dxa"/>
            <w:gridSpan w:val="2"/>
            <w:vAlign w:val="center"/>
          </w:tcPr>
          <w:p>
            <w:pPr>
              <w:jc w:val="center"/>
              <w:rPr>
                <w:rFonts w:ascii="宋体" w:hAnsi="宋体"/>
                <w:sz w:val="24"/>
                <w:szCs w:val="24"/>
              </w:rPr>
            </w:pPr>
          </w:p>
        </w:tc>
        <w:tc>
          <w:tcPr>
            <w:tcW w:w="852" w:type="dxa"/>
            <w:gridSpan w:val="2"/>
            <w:vAlign w:val="center"/>
          </w:tcPr>
          <w:p>
            <w:pPr>
              <w:jc w:val="center"/>
              <w:rPr>
                <w:rFonts w:ascii="宋体" w:hAnsi="宋体"/>
                <w:sz w:val="24"/>
                <w:szCs w:val="24"/>
              </w:rPr>
            </w:pPr>
            <w:r>
              <w:rPr>
                <w:rFonts w:hint="eastAsia" w:ascii="宋体" w:hAnsi="宋体"/>
                <w:sz w:val="24"/>
                <w:szCs w:val="24"/>
              </w:rPr>
              <w:t>学号</w:t>
            </w:r>
          </w:p>
        </w:tc>
        <w:tc>
          <w:tcPr>
            <w:tcW w:w="2134" w:type="dxa"/>
            <w:gridSpan w:val="2"/>
            <w:vAlign w:val="center"/>
          </w:tcPr>
          <w:p>
            <w:pPr>
              <w:jc w:val="center"/>
              <w:rPr>
                <w:rFonts w:ascii="宋体" w:hAnsi="宋体"/>
                <w:sz w:val="24"/>
                <w:szCs w:val="24"/>
              </w:rPr>
            </w:pPr>
          </w:p>
        </w:tc>
        <w:tc>
          <w:tcPr>
            <w:tcW w:w="1842" w:type="dxa"/>
            <w:gridSpan w:val="2"/>
            <w:vMerge w:val="restart"/>
            <w:vAlign w:val="center"/>
          </w:tcPr>
          <w:p>
            <w:pPr>
              <w:ind w:firstLine="240" w:firstLineChars="100"/>
              <w:rPr>
                <w:rFonts w:ascii="宋体" w:hAnsi="宋体"/>
                <w:sz w:val="24"/>
                <w:szCs w:val="24"/>
              </w:rPr>
            </w:pPr>
            <w:r>
              <w:rPr>
                <w:rFonts w:hint="eastAsia" w:ascii="宋体" w:hAnsi="宋体"/>
                <w:sz w:val="24"/>
                <w:szCs w:val="24"/>
              </w:rPr>
              <w:t>本人照片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7" w:hRule="atLeast"/>
        </w:trPr>
        <w:tc>
          <w:tcPr>
            <w:tcW w:w="1282" w:type="dxa"/>
            <w:vAlign w:val="center"/>
          </w:tcPr>
          <w:p>
            <w:pPr>
              <w:jc w:val="center"/>
              <w:rPr>
                <w:rFonts w:ascii="宋体" w:hAnsi="宋体"/>
                <w:sz w:val="24"/>
                <w:szCs w:val="24"/>
              </w:rPr>
            </w:pPr>
            <w:r>
              <w:rPr>
                <w:rFonts w:hint="eastAsia" w:ascii="宋体" w:hAnsi="宋体"/>
                <w:sz w:val="24"/>
                <w:szCs w:val="24"/>
              </w:rPr>
              <w:t>政治面貌</w:t>
            </w:r>
          </w:p>
        </w:tc>
        <w:tc>
          <w:tcPr>
            <w:tcW w:w="1537" w:type="dxa"/>
            <w:vAlign w:val="center"/>
          </w:tcPr>
          <w:p>
            <w:pPr>
              <w:jc w:val="center"/>
              <w:rPr>
                <w:rFonts w:ascii="宋体" w:hAnsi="宋体"/>
                <w:sz w:val="24"/>
                <w:szCs w:val="24"/>
              </w:rPr>
            </w:pPr>
          </w:p>
        </w:tc>
        <w:tc>
          <w:tcPr>
            <w:tcW w:w="995" w:type="dxa"/>
            <w:vAlign w:val="center"/>
          </w:tcPr>
          <w:p>
            <w:pPr>
              <w:jc w:val="center"/>
              <w:rPr>
                <w:rFonts w:ascii="宋体" w:hAnsi="宋体"/>
                <w:sz w:val="24"/>
                <w:szCs w:val="24"/>
              </w:rPr>
            </w:pPr>
            <w:r>
              <w:rPr>
                <w:rFonts w:hint="eastAsia" w:ascii="宋体" w:hAnsi="宋体"/>
                <w:sz w:val="24"/>
                <w:szCs w:val="24"/>
              </w:rPr>
              <w:t>性别</w:t>
            </w:r>
          </w:p>
        </w:tc>
        <w:tc>
          <w:tcPr>
            <w:tcW w:w="1985" w:type="dxa"/>
            <w:gridSpan w:val="2"/>
            <w:vAlign w:val="center"/>
          </w:tcPr>
          <w:p>
            <w:pPr>
              <w:jc w:val="center"/>
              <w:rPr>
                <w:rFonts w:ascii="宋体" w:hAnsi="宋体"/>
                <w:sz w:val="24"/>
                <w:szCs w:val="24"/>
              </w:rPr>
            </w:pPr>
          </w:p>
        </w:tc>
        <w:tc>
          <w:tcPr>
            <w:tcW w:w="852" w:type="dxa"/>
            <w:gridSpan w:val="2"/>
            <w:vAlign w:val="center"/>
          </w:tcPr>
          <w:p>
            <w:pPr>
              <w:jc w:val="center"/>
              <w:rPr>
                <w:rFonts w:ascii="宋体" w:hAnsi="宋体"/>
                <w:sz w:val="24"/>
                <w:szCs w:val="24"/>
              </w:rPr>
            </w:pPr>
            <w:r>
              <w:rPr>
                <w:rFonts w:hint="eastAsia" w:ascii="宋体" w:hAnsi="宋体"/>
                <w:sz w:val="24"/>
                <w:szCs w:val="24"/>
              </w:rPr>
              <w:t>民族</w:t>
            </w:r>
          </w:p>
        </w:tc>
        <w:tc>
          <w:tcPr>
            <w:tcW w:w="2134" w:type="dxa"/>
            <w:gridSpan w:val="2"/>
            <w:vAlign w:val="center"/>
          </w:tcPr>
          <w:p>
            <w:pPr>
              <w:jc w:val="center"/>
              <w:rPr>
                <w:rFonts w:ascii="宋体" w:hAnsi="宋体"/>
                <w:sz w:val="24"/>
                <w:szCs w:val="24"/>
              </w:rPr>
            </w:pPr>
          </w:p>
        </w:tc>
        <w:tc>
          <w:tcPr>
            <w:tcW w:w="1842" w:type="dxa"/>
            <w:gridSpan w:val="2"/>
            <w:vMerge w:val="continue"/>
            <w:vAlign w:val="center"/>
          </w:tcPr>
          <w:p>
            <w:pPr>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7" w:hRule="atLeast"/>
        </w:trPr>
        <w:tc>
          <w:tcPr>
            <w:tcW w:w="1282" w:type="dxa"/>
            <w:vAlign w:val="center"/>
          </w:tcPr>
          <w:p>
            <w:pPr>
              <w:jc w:val="center"/>
              <w:rPr>
                <w:rFonts w:ascii="宋体" w:hAnsi="宋体"/>
                <w:sz w:val="24"/>
                <w:szCs w:val="24"/>
              </w:rPr>
            </w:pPr>
            <w:r>
              <w:rPr>
                <w:rFonts w:hint="eastAsia" w:ascii="宋体" w:hAnsi="宋体"/>
                <w:sz w:val="24"/>
                <w:szCs w:val="24"/>
              </w:rPr>
              <w:t>身份证号</w:t>
            </w:r>
          </w:p>
        </w:tc>
        <w:tc>
          <w:tcPr>
            <w:tcW w:w="7503" w:type="dxa"/>
            <w:gridSpan w:val="8"/>
            <w:vAlign w:val="center"/>
          </w:tcPr>
          <w:p>
            <w:pPr>
              <w:jc w:val="center"/>
              <w:rPr>
                <w:rFonts w:ascii="宋体" w:hAnsi="宋体"/>
                <w:sz w:val="24"/>
                <w:szCs w:val="24"/>
              </w:rPr>
            </w:pPr>
          </w:p>
        </w:tc>
        <w:tc>
          <w:tcPr>
            <w:tcW w:w="1842" w:type="dxa"/>
            <w:gridSpan w:val="2"/>
            <w:vMerge w:val="continue"/>
            <w:vAlign w:val="center"/>
          </w:tcPr>
          <w:p>
            <w:pPr>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8" w:hRule="atLeast"/>
        </w:trPr>
        <w:tc>
          <w:tcPr>
            <w:tcW w:w="1282" w:type="dxa"/>
            <w:vAlign w:val="center"/>
          </w:tcPr>
          <w:p>
            <w:pPr>
              <w:jc w:val="center"/>
              <w:rPr>
                <w:rFonts w:ascii="宋体" w:hAnsi="宋体"/>
                <w:spacing w:val="-20"/>
                <w:sz w:val="24"/>
                <w:szCs w:val="24"/>
              </w:rPr>
            </w:pPr>
            <w:r>
              <w:rPr>
                <w:rFonts w:hint="eastAsia" w:ascii="宋体" w:hAnsi="宋体"/>
                <w:spacing w:val="-20"/>
                <w:sz w:val="24"/>
                <w:szCs w:val="24"/>
              </w:rPr>
              <w:t>高考</w:t>
            </w:r>
          </w:p>
          <w:p>
            <w:pPr>
              <w:jc w:val="center"/>
              <w:rPr>
                <w:rFonts w:ascii="宋体" w:hAnsi="宋体"/>
                <w:spacing w:val="-20"/>
                <w:sz w:val="24"/>
                <w:szCs w:val="24"/>
              </w:rPr>
            </w:pPr>
            <w:r>
              <w:rPr>
                <w:rFonts w:hint="eastAsia" w:ascii="宋体" w:hAnsi="宋体"/>
                <w:spacing w:val="-20"/>
                <w:sz w:val="24"/>
                <w:szCs w:val="24"/>
              </w:rPr>
              <w:t>考生号</w:t>
            </w:r>
          </w:p>
        </w:tc>
        <w:tc>
          <w:tcPr>
            <w:tcW w:w="3108" w:type="dxa"/>
            <w:gridSpan w:val="3"/>
            <w:vAlign w:val="center"/>
          </w:tcPr>
          <w:p>
            <w:pPr>
              <w:jc w:val="center"/>
              <w:rPr>
                <w:rFonts w:ascii="宋体" w:hAnsi="宋体"/>
                <w:sz w:val="24"/>
                <w:szCs w:val="24"/>
              </w:rPr>
            </w:pPr>
          </w:p>
        </w:tc>
        <w:tc>
          <w:tcPr>
            <w:tcW w:w="1409" w:type="dxa"/>
            <w:vAlign w:val="center"/>
          </w:tcPr>
          <w:p>
            <w:pPr>
              <w:jc w:val="center"/>
              <w:rPr>
                <w:rFonts w:ascii="宋体" w:hAnsi="宋体"/>
                <w:sz w:val="24"/>
                <w:szCs w:val="24"/>
              </w:rPr>
            </w:pPr>
            <w:r>
              <w:rPr>
                <w:rFonts w:hint="eastAsia" w:ascii="宋体" w:hAnsi="宋体"/>
                <w:sz w:val="24"/>
                <w:szCs w:val="24"/>
              </w:rPr>
              <w:t>高考</w:t>
            </w:r>
          </w:p>
          <w:p>
            <w:pPr>
              <w:jc w:val="center"/>
              <w:rPr>
                <w:rFonts w:ascii="宋体" w:hAnsi="宋体"/>
                <w:sz w:val="24"/>
                <w:szCs w:val="24"/>
              </w:rPr>
            </w:pPr>
            <w:r>
              <w:rPr>
                <w:rFonts w:hint="eastAsia" w:ascii="宋体" w:hAnsi="宋体"/>
                <w:sz w:val="24"/>
                <w:szCs w:val="24"/>
              </w:rPr>
              <w:t>准考证号</w:t>
            </w:r>
          </w:p>
        </w:tc>
        <w:tc>
          <w:tcPr>
            <w:tcW w:w="2986" w:type="dxa"/>
            <w:gridSpan w:val="4"/>
            <w:vAlign w:val="center"/>
          </w:tcPr>
          <w:p>
            <w:pPr>
              <w:jc w:val="center"/>
              <w:rPr>
                <w:rFonts w:ascii="宋体" w:hAnsi="宋体"/>
                <w:sz w:val="24"/>
                <w:szCs w:val="24"/>
              </w:rPr>
            </w:pPr>
          </w:p>
        </w:tc>
        <w:tc>
          <w:tcPr>
            <w:tcW w:w="1842" w:type="dxa"/>
            <w:gridSpan w:val="2"/>
            <w:vMerge w:val="continue"/>
            <w:vAlign w:val="center"/>
          </w:tcPr>
          <w:p>
            <w:pPr>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4" w:hRule="atLeast"/>
        </w:trPr>
        <w:tc>
          <w:tcPr>
            <w:tcW w:w="1282" w:type="dxa"/>
            <w:vAlign w:val="center"/>
          </w:tcPr>
          <w:p>
            <w:pPr>
              <w:jc w:val="center"/>
              <w:rPr>
                <w:rFonts w:ascii="宋体" w:hAnsi="宋体"/>
                <w:sz w:val="24"/>
                <w:szCs w:val="24"/>
              </w:rPr>
            </w:pPr>
            <w:r>
              <w:rPr>
                <w:rFonts w:hint="eastAsia" w:ascii="宋体" w:hAnsi="宋体"/>
                <w:sz w:val="24"/>
                <w:szCs w:val="24"/>
              </w:rPr>
              <w:t>毕业中学</w:t>
            </w:r>
          </w:p>
        </w:tc>
        <w:tc>
          <w:tcPr>
            <w:tcW w:w="3108" w:type="dxa"/>
            <w:gridSpan w:val="3"/>
            <w:vAlign w:val="center"/>
          </w:tcPr>
          <w:p>
            <w:pPr>
              <w:jc w:val="center"/>
              <w:rPr>
                <w:rFonts w:ascii="宋体" w:hAnsi="宋体"/>
                <w:sz w:val="24"/>
                <w:szCs w:val="24"/>
              </w:rPr>
            </w:pPr>
          </w:p>
        </w:tc>
        <w:tc>
          <w:tcPr>
            <w:tcW w:w="1409" w:type="dxa"/>
            <w:vAlign w:val="center"/>
          </w:tcPr>
          <w:p>
            <w:pPr>
              <w:jc w:val="center"/>
              <w:rPr>
                <w:rFonts w:ascii="宋体" w:hAnsi="宋体"/>
                <w:sz w:val="24"/>
                <w:szCs w:val="24"/>
              </w:rPr>
            </w:pPr>
            <w:r>
              <w:rPr>
                <w:rFonts w:hint="eastAsia" w:ascii="宋体" w:hAnsi="宋体"/>
                <w:sz w:val="24"/>
                <w:szCs w:val="24"/>
              </w:rPr>
              <w:t>考生类别</w:t>
            </w:r>
          </w:p>
        </w:tc>
        <w:tc>
          <w:tcPr>
            <w:tcW w:w="4828" w:type="dxa"/>
            <w:gridSpan w:val="6"/>
            <w:vAlign w:val="center"/>
          </w:tcPr>
          <w:p>
            <w:pPr>
              <w:jc w:val="center"/>
              <w:rPr>
                <w:rFonts w:ascii="宋体" w:hAnsi="宋体"/>
                <w:sz w:val="24"/>
                <w:szCs w:val="24"/>
              </w:rPr>
            </w:pPr>
            <w:r>
              <w:rPr>
                <w:rFonts w:hint="eastAsia" w:ascii="宋体" w:hAnsi="宋体"/>
                <w:sz w:val="24"/>
                <w:szCs w:val="24"/>
              </w:rPr>
              <w:t>（城应/农应/城往/农往）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2" w:hRule="atLeast"/>
        </w:trPr>
        <w:tc>
          <w:tcPr>
            <w:tcW w:w="1282" w:type="dxa"/>
            <w:vMerge w:val="restart"/>
            <w:vAlign w:val="center"/>
          </w:tcPr>
          <w:p>
            <w:pPr>
              <w:spacing w:before="240"/>
              <w:rPr>
                <w:rFonts w:ascii="宋体" w:hAnsi="宋体"/>
                <w:sz w:val="24"/>
                <w:szCs w:val="24"/>
              </w:rPr>
            </w:pPr>
            <w:r>
              <w:rPr>
                <w:rFonts w:hint="eastAsia" w:ascii="宋体" w:hAnsi="宋体"/>
                <w:sz w:val="24"/>
                <w:szCs w:val="24"/>
              </w:rPr>
              <w:t>高考成绩</w:t>
            </w:r>
          </w:p>
        </w:tc>
        <w:tc>
          <w:tcPr>
            <w:tcW w:w="1537" w:type="dxa"/>
            <w:vAlign w:val="center"/>
          </w:tcPr>
          <w:p>
            <w:pPr>
              <w:jc w:val="center"/>
              <w:rPr>
                <w:rFonts w:ascii="宋体" w:hAnsi="宋体"/>
                <w:sz w:val="24"/>
                <w:szCs w:val="24"/>
              </w:rPr>
            </w:pPr>
            <w:r>
              <w:rPr>
                <w:rFonts w:hint="eastAsia" w:ascii="宋体" w:hAnsi="宋体"/>
                <w:sz w:val="24"/>
                <w:szCs w:val="24"/>
              </w:rPr>
              <w:t>总分</w:t>
            </w:r>
          </w:p>
        </w:tc>
        <w:tc>
          <w:tcPr>
            <w:tcW w:w="1571" w:type="dxa"/>
            <w:gridSpan w:val="2"/>
            <w:vAlign w:val="center"/>
          </w:tcPr>
          <w:p>
            <w:pPr>
              <w:jc w:val="center"/>
              <w:rPr>
                <w:rFonts w:ascii="宋体" w:hAnsi="宋体"/>
                <w:sz w:val="24"/>
                <w:szCs w:val="24"/>
              </w:rPr>
            </w:pPr>
            <w:r>
              <w:rPr>
                <w:rFonts w:hint="eastAsia" w:ascii="宋体" w:hAnsi="宋体"/>
                <w:sz w:val="24"/>
                <w:szCs w:val="24"/>
              </w:rPr>
              <w:t xml:space="preserve">语文 </w:t>
            </w:r>
            <w:r>
              <w:rPr>
                <w:rFonts w:ascii="宋体" w:hAnsi="宋体"/>
                <w:sz w:val="24"/>
                <w:szCs w:val="24"/>
              </w:rPr>
              <w:t xml:space="preserve">  </w:t>
            </w:r>
          </w:p>
        </w:tc>
        <w:tc>
          <w:tcPr>
            <w:tcW w:w="1549" w:type="dxa"/>
            <w:gridSpan w:val="2"/>
            <w:vAlign w:val="center"/>
          </w:tcPr>
          <w:p>
            <w:pPr>
              <w:jc w:val="center"/>
              <w:rPr>
                <w:rFonts w:ascii="宋体" w:hAnsi="宋体"/>
                <w:sz w:val="24"/>
                <w:szCs w:val="24"/>
              </w:rPr>
            </w:pPr>
            <w:r>
              <w:rPr>
                <w:rFonts w:hint="eastAsia" w:ascii="宋体" w:hAnsi="宋体"/>
                <w:sz w:val="24"/>
                <w:szCs w:val="24"/>
              </w:rPr>
              <w:t>数学</w:t>
            </w:r>
          </w:p>
        </w:tc>
        <w:tc>
          <w:tcPr>
            <w:tcW w:w="1562" w:type="dxa"/>
            <w:gridSpan w:val="2"/>
            <w:vAlign w:val="center"/>
          </w:tcPr>
          <w:p>
            <w:pPr>
              <w:jc w:val="center"/>
              <w:rPr>
                <w:rFonts w:ascii="宋体" w:hAnsi="宋体"/>
                <w:sz w:val="24"/>
                <w:szCs w:val="24"/>
              </w:rPr>
            </w:pPr>
            <w:r>
              <w:rPr>
                <w:rFonts w:hint="eastAsia" w:ascii="宋体" w:hAnsi="宋体"/>
                <w:sz w:val="24"/>
                <w:szCs w:val="24"/>
              </w:rPr>
              <w:t>外语</w:t>
            </w:r>
          </w:p>
        </w:tc>
        <w:tc>
          <w:tcPr>
            <w:tcW w:w="1562" w:type="dxa"/>
            <w:gridSpan w:val="2"/>
            <w:vAlign w:val="center"/>
          </w:tcPr>
          <w:p>
            <w:pPr>
              <w:jc w:val="center"/>
              <w:rPr>
                <w:rFonts w:ascii="宋体" w:hAnsi="宋体"/>
                <w:sz w:val="24"/>
                <w:szCs w:val="24"/>
              </w:rPr>
            </w:pPr>
            <w:r>
              <w:rPr>
                <w:rFonts w:hint="eastAsia" w:ascii="宋体" w:hAnsi="宋体"/>
                <w:sz w:val="24"/>
                <w:szCs w:val="24"/>
              </w:rPr>
              <w:t>综合</w:t>
            </w:r>
          </w:p>
        </w:tc>
        <w:tc>
          <w:tcPr>
            <w:tcW w:w="1564" w:type="dxa"/>
            <w:vAlign w:val="center"/>
          </w:tcPr>
          <w:p>
            <w:pPr>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9" w:hRule="atLeast"/>
        </w:trPr>
        <w:tc>
          <w:tcPr>
            <w:tcW w:w="1282" w:type="dxa"/>
            <w:vMerge w:val="continue"/>
            <w:vAlign w:val="center"/>
          </w:tcPr>
          <w:p>
            <w:pPr>
              <w:jc w:val="center"/>
              <w:rPr>
                <w:rFonts w:ascii="宋体" w:hAnsi="宋体"/>
                <w:sz w:val="24"/>
                <w:szCs w:val="24"/>
              </w:rPr>
            </w:pPr>
          </w:p>
        </w:tc>
        <w:tc>
          <w:tcPr>
            <w:tcW w:w="1537" w:type="dxa"/>
            <w:vAlign w:val="center"/>
          </w:tcPr>
          <w:p>
            <w:pPr>
              <w:jc w:val="center"/>
              <w:rPr>
                <w:rFonts w:ascii="宋体" w:hAnsi="宋体"/>
                <w:sz w:val="24"/>
                <w:szCs w:val="24"/>
              </w:rPr>
            </w:pPr>
          </w:p>
        </w:tc>
        <w:tc>
          <w:tcPr>
            <w:tcW w:w="1571" w:type="dxa"/>
            <w:gridSpan w:val="2"/>
            <w:vAlign w:val="center"/>
          </w:tcPr>
          <w:p>
            <w:pPr>
              <w:jc w:val="center"/>
              <w:rPr>
                <w:rFonts w:ascii="宋体" w:hAnsi="宋体"/>
                <w:sz w:val="24"/>
                <w:szCs w:val="24"/>
              </w:rPr>
            </w:pPr>
          </w:p>
        </w:tc>
        <w:tc>
          <w:tcPr>
            <w:tcW w:w="1549" w:type="dxa"/>
            <w:gridSpan w:val="2"/>
            <w:vAlign w:val="center"/>
          </w:tcPr>
          <w:p>
            <w:pPr>
              <w:jc w:val="center"/>
              <w:rPr>
                <w:rFonts w:ascii="宋体" w:hAnsi="宋体"/>
                <w:sz w:val="24"/>
                <w:szCs w:val="24"/>
              </w:rPr>
            </w:pPr>
          </w:p>
        </w:tc>
        <w:tc>
          <w:tcPr>
            <w:tcW w:w="1562" w:type="dxa"/>
            <w:gridSpan w:val="2"/>
            <w:vAlign w:val="center"/>
          </w:tcPr>
          <w:p>
            <w:pPr>
              <w:jc w:val="center"/>
              <w:rPr>
                <w:rFonts w:ascii="宋体" w:hAnsi="宋体"/>
                <w:sz w:val="24"/>
                <w:szCs w:val="24"/>
              </w:rPr>
            </w:pPr>
          </w:p>
        </w:tc>
        <w:tc>
          <w:tcPr>
            <w:tcW w:w="1562" w:type="dxa"/>
            <w:gridSpan w:val="2"/>
            <w:vAlign w:val="center"/>
          </w:tcPr>
          <w:p>
            <w:pPr>
              <w:jc w:val="center"/>
              <w:rPr>
                <w:rFonts w:ascii="宋体" w:hAnsi="宋体"/>
                <w:sz w:val="24"/>
                <w:szCs w:val="24"/>
              </w:rPr>
            </w:pPr>
          </w:p>
        </w:tc>
        <w:tc>
          <w:tcPr>
            <w:tcW w:w="1564" w:type="dxa"/>
            <w:vAlign w:val="center"/>
          </w:tcPr>
          <w:p>
            <w:pPr>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9" w:hRule="atLeast"/>
        </w:trPr>
        <w:tc>
          <w:tcPr>
            <w:tcW w:w="1282" w:type="dxa"/>
            <w:vMerge w:val="restart"/>
            <w:vAlign w:val="center"/>
          </w:tcPr>
          <w:p>
            <w:pPr>
              <w:jc w:val="center"/>
              <w:rPr>
                <w:rFonts w:ascii="宋体" w:hAnsi="宋体"/>
                <w:sz w:val="24"/>
                <w:szCs w:val="24"/>
              </w:rPr>
            </w:pPr>
            <w:r>
              <w:rPr>
                <w:rFonts w:hint="eastAsia" w:ascii="宋体" w:hAnsi="宋体"/>
                <w:sz w:val="24"/>
                <w:szCs w:val="24"/>
              </w:rPr>
              <w:t>本</w:t>
            </w:r>
          </w:p>
          <w:p>
            <w:pPr>
              <w:jc w:val="center"/>
              <w:rPr>
                <w:rFonts w:ascii="宋体" w:hAnsi="宋体"/>
                <w:sz w:val="24"/>
                <w:szCs w:val="24"/>
              </w:rPr>
            </w:pPr>
            <w:r>
              <w:rPr>
                <w:rFonts w:hint="eastAsia" w:ascii="宋体" w:hAnsi="宋体"/>
                <w:sz w:val="24"/>
                <w:szCs w:val="24"/>
              </w:rPr>
              <w:t>人</w:t>
            </w:r>
          </w:p>
          <w:p>
            <w:pPr>
              <w:jc w:val="center"/>
              <w:rPr>
                <w:rFonts w:ascii="宋体" w:hAnsi="宋体"/>
                <w:sz w:val="24"/>
                <w:szCs w:val="24"/>
              </w:rPr>
            </w:pPr>
            <w:r>
              <w:rPr>
                <w:rFonts w:hint="eastAsia" w:ascii="宋体" w:hAnsi="宋体"/>
                <w:sz w:val="24"/>
                <w:szCs w:val="24"/>
              </w:rPr>
              <w:t>简</w:t>
            </w:r>
          </w:p>
          <w:p>
            <w:pPr>
              <w:jc w:val="center"/>
              <w:rPr>
                <w:rFonts w:ascii="宋体" w:hAnsi="宋体"/>
                <w:sz w:val="24"/>
                <w:szCs w:val="24"/>
              </w:rPr>
            </w:pPr>
            <w:r>
              <w:rPr>
                <w:rFonts w:hint="eastAsia" w:ascii="宋体" w:hAnsi="宋体"/>
                <w:sz w:val="24"/>
                <w:szCs w:val="24"/>
              </w:rPr>
              <w:t>历</w:t>
            </w:r>
          </w:p>
        </w:tc>
        <w:tc>
          <w:tcPr>
            <w:tcW w:w="1537" w:type="dxa"/>
            <w:vAlign w:val="center"/>
          </w:tcPr>
          <w:p>
            <w:pPr>
              <w:jc w:val="center"/>
              <w:rPr>
                <w:rFonts w:ascii="宋体" w:hAnsi="宋体"/>
                <w:sz w:val="24"/>
                <w:szCs w:val="24"/>
              </w:rPr>
            </w:pPr>
            <w:r>
              <w:rPr>
                <w:rFonts w:hint="eastAsia" w:ascii="宋体" w:hAnsi="宋体"/>
                <w:sz w:val="24"/>
                <w:szCs w:val="24"/>
              </w:rPr>
              <w:t>自何年何月</w:t>
            </w:r>
          </w:p>
        </w:tc>
        <w:tc>
          <w:tcPr>
            <w:tcW w:w="1571" w:type="dxa"/>
            <w:gridSpan w:val="2"/>
            <w:vAlign w:val="center"/>
          </w:tcPr>
          <w:p>
            <w:pPr>
              <w:jc w:val="center"/>
              <w:rPr>
                <w:rFonts w:ascii="宋体" w:hAnsi="宋体"/>
                <w:sz w:val="24"/>
                <w:szCs w:val="24"/>
              </w:rPr>
            </w:pPr>
            <w:r>
              <w:rPr>
                <w:rFonts w:hint="eastAsia" w:ascii="宋体" w:hAnsi="宋体"/>
                <w:sz w:val="24"/>
                <w:szCs w:val="24"/>
              </w:rPr>
              <w:t>至何年何月</w:t>
            </w:r>
          </w:p>
        </w:tc>
        <w:tc>
          <w:tcPr>
            <w:tcW w:w="3111" w:type="dxa"/>
            <w:gridSpan w:val="4"/>
            <w:vAlign w:val="center"/>
          </w:tcPr>
          <w:p>
            <w:pPr>
              <w:spacing w:line="200" w:lineRule="atLeast"/>
              <w:jc w:val="center"/>
              <w:rPr>
                <w:rFonts w:ascii="宋体" w:hAnsi="宋体"/>
                <w:sz w:val="24"/>
                <w:szCs w:val="24"/>
              </w:rPr>
            </w:pPr>
            <w:r>
              <w:rPr>
                <w:rFonts w:hint="eastAsia" w:ascii="宋体" w:hAnsi="宋体"/>
                <w:sz w:val="24"/>
                <w:szCs w:val="24"/>
              </w:rPr>
              <w:t>在何地和单位</w:t>
            </w:r>
          </w:p>
          <w:p>
            <w:pPr>
              <w:spacing w:line="200" w:lineRule="atLeast"/>
              <w:jc w:val="center"/>
              <w:rPr>
                <w:rFonts w:ascii="宋体" w:hAnsi="宋体"/>
                <w:sz w:val="24"/>
                <w:szCs w:val="24"/>
              </w:rPr>
            </w:pPr>
            <w:r>
              <w:rPr>
                <w:rFonts w:hint="eastAsia" w:ascii="宋体" w:hAnsi="宋体"/>
                <w:sz w:val="24"/>
                <w:szCs w:val="24"/>
              </w:rPr>
              <w:t>学习或工作</w:t>
            </w:r>
          </w:p>
        </w:tc>
        <w:tc>
          <w:tcPr>
            <w:tcW w:w="1562" w:type="dxa"/>
            <w:gridSpan w:val="2"/>
            <w:vAlign w:val="center"/>
          </w:tcPr>
          <w:p>
            <w:pPr>
              <w:jc w:val="center"/>
              <w:rPr>
                <w:rFonts w:ascii="宋体" w:hAnsi="宋体"/>
                <w:sz w:val="24"/>
                <w:szCs w:val="24"/>
              </w:rPr>
            </w:pPr>
            <w:r>
              <w:rPr>
                <w:rFonts w:hint="eastAsia" w:ascii="宋体" w:hAnsi="宋体"/>
                <w:sz w:val="24"/>
                <w:szCs w:val="24"/>
              </w:rPr>
              <w:t>任何职务</w:t>
            </w:r>
          </w:p>
        </w:tc>
        <w:tc>
          <w:tcPr>
            <w:tcW w:w="1564" w:type="dxa"/>
            <w:vAlign w:val="center"/>
          </w:tcPr>
          <w:p>
            <w:pPr>
              <w:jc w:val="center"/>
              <w:rPr>
                <w:rFonts w:ascii="宋体" w:hAnsi="宋体"/>
                <w:sz w:val="24"/>
                <w:szCs w:val="24"/>
              </w:rPr>
            </w:pPr>
            <w:r>
              <w:rPr>
                <w:rFonts w:hint="eastAsia" w:ascii="宋体" w:hAnsi="宋体"/>
                <w:sz w:val="24"/>
                <w:szCs w:val="24"/>
              </w:rPr>
              <w:t>证明人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4" w:hRule="atLeast"/>
        </w:trPr>
        <w:tc>
          <w:tcPr>
            <w:tcW w:w="1282" w:type="dxa"/>
            <w:vMerge w:val="continue"/>
            <w:vAlign w:val="center"/>
          </w:tcPr>
          <w:p>
            <w:pPr>
              <w:jc w:val="center"/>
              <w:rPr>
                <w:rFonts w:ascii="宋体" w:hAnsi="宋体"/>
                <w:sz w:val="24"/>
                <w:szCs w:val="24"/>
              </w:rPr>
            </w:pPr>
          </w:p>
        </w:tc>
        <w:tc>
          <w:tcPr>
            <w:tcW w:w="1537" w:type="dxa"/>
            <w:vAlign w:val="center"/>
          </w:tcPr>
          <w:p>
            <w:pPr>
              <w:jc w:val="center"/>
              <w:rPr>
                <w:rFonts w:ascii="宋体" w:hAnsi="宋体"/>
                <w:sz w:val="24"/>
                <w:szCs w:val="24"/>
              </w:rPr>
            </w:pPr>
          </w:p>
        </w:tc>
        <w:tc>
          <w:tcPr>
            <w:tcW w:w="1571" w:type="dxa"/>
            <w:gridSpan w:val="2"/>
            <w:vAlign w:val="center"/>
          </w:tcPr>
          <w:p>
            <w:pPr>
              <w:jc w:val="center"/>
              <w:rPr>
                <w:rFonts w:ascii="宋体" w:hAnsi="宋体"/>
                <w:sz w:val="24"/>
                <w:szCs w:val="24"/>
              </w:rPr>
            </w:pPr>
          </w:p>
        </w:tc>
        <w:tc>
          <w:tcPr>
            <w:tcW w:w="3111" w:type="dxa"/>
            <w:gridSpan w:val="4"/>
            <w:vAlign w:val="center"/>
          </w:tcPr>
          <w:p>
            <w:pPr>
              <w:jc w:val="center"/>
              <w:rPr>
                <w:rFonts w:ascii="宋体" w:hAnsi="宋体"/>
                <w:sz w:val="24"/>
                <w:szCs w:val="24"/>
              </w:rPr>
            </w:pPr>
          </w:p>
        </w:tc>
        <w:tc>
          <w:tcPr>
            <w:tcW w:w="1562" w:type="dxa"/>
            <w:gridSpan w:val="2"/>
            <w:vAlign w:val="center"/>
          </w:tcPr>
          <w:p>
            <w:pPr>
              <w:jc w:val="center"/>
              <w:rPr>
                <w:rFonts w:ascii="宋体" w:hAnsi="宋体"/>
                <w:sz w:val="24"/>
                <w:szCs w:val="24"/>
              </w:rPr>
            </w:pPr>
          </w:p>
        </w:tc>
        <w:tc>
          <w:tcPr>
            <w:tcW w:w="1564" w:type="dxa"/>
            <w:vAlign w:val="center"/>
          </w:tcPr>
          <w:p>
            <w:pPr>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8" w:hRule="atLeast"/>
        </w:trPr>
        <w:tc>
          <w:tcPr>
            <w:tcW w:w="1282" w:type="dxa"/>
            <w:vMerge w:val="continue"/>
            <w:vAlign w:val="center"/>
          </w:tcPr>
          <w:p>
            <w:pPr>
              <w:jc w:val="center"/>
              <w:rPr>
                <w:rFonts w:ascii="宋体" w:hAnsi="宋体"/>
                <w:sz w:val="24"/>
                <w:szCs w:val="24"/>
              </w:rPr>
            </w:pPr>
          </w:p>
        </w:tc>
        <w:tc>
          <w:tcPr>
            <w:tcW w:w="1537" w:type="dxa"/>
            <w:vAlign w:val="center"/>
          </w:tcPr>
          <w:p>
            <w:pPr>
              <w:jc w:val="center"/>
              <w:rPr>
                <w:rFonts w:ascii="宋体" w:hAnsi="宋体"/>
                <w:sz w:val="24"/>
                <w:szCs w:val="24"/>
              </w:rPr>
            </w:pPr>
          </w:p>
        </w:tc>
        <w:tc>
          <w:tcPr>
            <w:tcW w:w="1571" w:type="dxa"/>
            <w:gridSpan w:val="2"/>
            <w:vAlign w:val="center"/>
          </w:tcPr>
          <w:p>
            <w:pPr>
              <w:jc w:val="center"/>
              <w:rPr>
                <w:rFonts w:ascii="宋体" w:hAnsi="宋体"/>
                <w:sz w:val="24"/>
                <w:szCs w:val="24"/>
              </w:rPr>
            </w:pPr>
          </w:p>
        </w:tc>
        <w:tc>
          <w:tcPr>
            <w:tcW w:w="3111" w:type="dxa"/>
            <w:gridSpan w:val="4"/>
            <w:vAlign w:val="center"/>
          </w:tcPr>
          <w:p>
            <w:pPr>
              <w:jc w:val="center"/>
              <w:rPr>
                <w:rFonts w:ascii="宋体" w:hAnsi="宋体"/>
                <w:sz w:val="24"/>
                <w:szCs w:val="24"/>
              </w:rPr>
            </w:pPr>
          </w:p>
        </w:tc>
        <w:tc>
          <w:tcPr>
            <w:tcW w:w="1562" w:type="dxa"/>
            <w:gridSpan w:val="2"/>
            <w:vAlign w:val="center"/>
          </w:tcPr>
          <w:p>
            <w:pPr>
              <w:jc w:val="center"/>
              <w:rPr>
                <w:rFonts w:ascii="宋体" w:hAnsi="宋体"/>
                <w:sz w:val="24"/>
                <w:szCs w:val="24"/>
              </w:rPr>
            </w:pPr>
          </w:p>
        </w:tc>
        <w:tc>
          <w:tcPr>
            <w:tcW w:w="1564" w:type="dxa"/>
            <w:vAlign w:val="center"/>
          </w:tcPr>
          <w:p>
            <w:pPr>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2" w:hRule="atLeast"/>
        </w:trPr>
        <w:tc>
          <w:tcPr>
            <w:tcW w:w="1282" w:type="dxa"/>
            <w:vMerge w:val="continue"/>
            <w:vAlign w:val="center"/>
          </w:tcPr>
          <w:p>
            <w:pPr>
              <w:jc w:val="center"/>
              <w:rPr>
                <w:rFonts w:ascii="宋体" w:hAnsi="宋体"/>
                <w:sz w:val="24"/>
                <w:szCs w:val="24"/>
              </w:rPr>
            </w:pPr>
          </w:p>
        </w:tc>
        <w:tc>
          <w:tcPr>
            <w:tcW w:w="1537" w:type="dxa"/>
            <w:vAlign w:val="center"/>
          </w:tcPr>
          <w:p>
            <w:pPr>
              <w:jc w:val="center"/>
              <w:rPr>
                <w:rFonts w:ascii="宋体" w:hAnsi="宋体"/>
                <w:sz w:val="24"/>
                <w:szCs w:val="24"/>
              </w:rPr>
            </w:pPr>
          </w:p>
        </w:tc>
        <w:tc>
          <w:tcPr>
            <w:tcW w:w="1571" w:type="dxa"/>
            <w:gridSpan w:val="2"/>
            <w:vAlign w:val="center"/>
          </w:tcPr>
          <w:p>
            <w:pPr>
              <w:jc w:val="center"/>
              <w:rPr>
                <w:rFonts w:ascii="宋体" w:hAnsi="宋体"/>
                <w:sz w:val="24"/>
                <w:szCs w:val="24"/>
              </w:rPr>
            </w:pPr>
          </w:p>
        </w:tc>
        <w:tc>
          <w:tcPr>
            <w:tcW w:w="3111" w:type="dxa"/>
            <w:gridSpan w:val="4"/>
            <w:vAlign w:val="center"/>
          </w:tcPr>
          <w:p>
            <w:pPr>
              <w:jc w:val="center"/>
              <w:rPr>
                <w:rFonts w:ascii="宋体" w:hAnsi="宋体"/>
                <w:sz w:val="24"/>
                <w:szCs w:val="24"/>
              </w:rPr>
            </w:pPr>
          </w:p>
        </w:tc>
        <w:tc>
          <w:tcPr>
            <w:tcW w:w="1562" w:type="dxa"/>
            <w:gridSpan w:val="2"/>
            <w:vAlign w:val="center"/>
          </w:tcPr>
          <w:p>
            <w:pPr>
              <w:jc w:val="center"/>
              <w:rPr>
                <w:rFonts w:ascii="宋体" w:hAnsi="宋体"/>
                <w:sz w:val="24"/>
                <w:szCs w:val="24"/>
              </w:rPr>
            </w:pPr>
          </w:p>
        </w:tc>
        <w:tc>
          <w:tcPr>
            <w:tcW w:w="1564" w:type="dxa"/>
            <w:vAlign w:val="center"/>
          </w:tcPr>
          <w:p>
            <w:pPr>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6" w:hRule="atLeast"/>
        </w:trPr>
        <w:tc>
          <w:tcPr>
            <w:tcW w:w="1282" w:type="dxa"/>
            <w:vMerge w:val="restart"/>
            <w:vAlign w:val="center"/>
          </w:tcPr>
          <w:p>
            <w:pPr>
              <w:ind w:firstLine="240" w:firstLineChars="100"/>
              <w:rPr>
                <w:rFonts w:ascii="宋体" w:hAnsi="宋体"/>
                <w:sz w:val="24"/>
                <w:szCs w:val="24"/>
              </w:rPr>
            </w:pPr>
            <w:r>
              <w:rPr>
                <w:rFonts w:hint="eastAsia" w:ascii="宋体" w:hAnsi="宋体"/>
                <w:sz w:val="24"/>
                <w:szCs w:val="24"/>
              </w:rPr>
              <w:t>家庭</w:t>
            </w:r>
          </w:p>
          <w:p>
            <w:pPr>
              <w:jc w:val="center"/>
              <w:rPr>
                <w:rFonts w:ascii="宋体" w:hAnsi="宋体"/>
                <w:sz w:val="24"/>
                <w:szCs w:val="24"/>
              </w:rPr>
            </w:pPr>
            <w:r>
              <w:rPr>
                <w:rFonts w:hint="eastAsia" w:ascii="宋体" w:hAnsi="宋体"/>
                <w:sz w:val="24"/>
                <w:szCs w:val="24"/>
              </w:rPr>
              <w:t>主要</w:t>
            </w:r>
          </w:p>
          <w:p>
            <w:pPr>
              <w:jc w:val="center"/>
              <w:rPr>
                <w:rFonts w:ascii="宋体" w:hAnsi="宋体"/>
                <w:sz w:val="24"/>
                <w:szCs w:val="24"/>
              </w:rPr>
            </w:pPr>
            <w:r>
              <w:rPr>
                <w:rFonts w:hint="eastAsia" w:ascii="宋体" w:hAnsi="宋体"/>
                <w:sz w:val="24"/>
                <w:szCs w:val="24"/>
              </w:rPr>
              <w:t>成员</w:t>
            </w:r>
          </w:p>
        </w:tc>
        <w:tc>
          <w:tcPr>
            <w:tcW w:w="1537" w:type="dxa"/>
            <w:vAlign w:val="center"/>
          </w:tcPr>
          <w:p>
            <w:pPr>
              <w:jc w:val="center"/>
              <w:rPr>
                <w:rFonts w:ascii="宋体" w:hAnsi="宋体"/>
                <w:sz w:val="24"/>
                <w:szCs w:val="24"/>
              </w:rPr>
            </w:pPr>
            <w:r>
              <w:rPr>
                <w:rFonts w:hint="eastAsia" w:ascii="宋体" w:hAnsi="宋体"/>
                <w:sz w:val="24"/>
                <w:szCs w:val="24"/>
              </w:rPr>
              <w:t>与本人关系</w:t>
            </w:r>
          </w:p>
        </w:tc>
        <w:tc>
          <w:tcPr>
            <w:tcW w:w="1571" w:type="dxa"/>
            <w:gridSpan w:val="2"/>
            <w:vAlign w:val="center"/>
          </w:tcPr>
          <w:p>
            <w:pPr>
              <w:jc w:val="center"/>
              <w:rPr>
                <w:rFonts w:ascii="宋体" w:hAnsi="宋体"/>
                <w:sz w:val="24"/>
                <w:szCs w:val="24"/>
              </w:rPr>
            </w:pPr>
            <w:r>
              <w:rPr>
                <w:rFonts w:hint="eastAsia" w:ascii="宋体" w:hAnsi="宋体"/>
                <w:sz w:val="24"/>
                <w:szCs w:val="24"/>
              </w:rPr>
              <w:t>姓名</w:t>
            </w:r>
          </w:p>
        </w:tc>
        <w:tc>
          <w:tcPr>
            <w:tcW w:w="3111" w:type="dxa"/>
            <w:gridSpan w:val="4"/>
            <w:vAlign w:val="center"/>
          </w:tcPr>
          <w:p>
            <w:pPr>
              <w:jc w:val="center"/>
              <w:rPr>
                <w:rFonts w:ascii="宋体" w:hAnsi="宋体"/>
                <w:sz w:val="24"/>
                <w:szCs w:val="24"/>
              </w:rPr>
            </w:pPr>
            <w:r>
              <w:rPr>
                <w:rFonts w:hint="eastAsia" w:ascii="宋体" w:hAnsi="宋体"/>
                <w:sz w:val="24"/>
                <w:szCs w:val="24"/>
              </w:rPr>
              <w:t>工作单位</w:t>
            </w:r>
          </w:p>
        </w:tc>
        <w:tc>
          <w:tcPr>
            <w:tcW w:w="1562" w:type="dxa"/>
            <w:gridSpan w:val="2"/>
            <w:vAlign w:val="center"/>
          </w:tcPr>
          <w:p>
            <w:pPr>
              <w:jc w:val="center"/>
              <w:rPr>
                <w:rFonts w:ascii="宋体" w:hAnsi="宋体"/>
                <w:sz w:val="24"/>
                <w:szCs w:val="24"/>
              </w:rPr>
            </w:pPr>
            <w:r>
              <w:rPr>
                <w:rFonts w:hint="eastAsia" w:ascii="宋体" w:hAnsi="宋体"/>
                <w:sz w:val="24"/>
                <w:szCs w:val="24"/>
              </w:rPr>
              <w:t>职务</w:t>
            </w:r>
          </w:p>
        </w:tc>
        <w:tc>
          <w:tcPr>
            <w:tcW w:w="1564" w:type="dxa"/>
            <w:vAlign w:val="center"/>
          </w:tcPr>
          <w:p>
            <w:pPr>
              <w:jc w:val="center"/>
              <w:rPr>
                <w:rFonts w:ascii="宋体" w:hAnsi="宋体"/>
                <w:sz w:val="24"/>
                <w:szCs w:val="24"/>
              </w:rPr>
            </w:pPr>
            <w:r>
              <w:rPr>
                <w:rFonts w:hint="eastAsia" w:ascii="宋体" w:hAnsi="宋体"/>
                <w:sz w:val="24"/>
                <w:szCs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8" w:hRule="atLeast"/>
        </w:trPr>
        <w:tc>
          <w:tcPr>
            <w:tcW w:w="1282" w:type="dxa"/>
            <w:vMerge w:val="continue"/>
            <w:vAlign w:val="center"/>
          </w:tcPr>
          <w:p>
            <w:pPr>
              <w:jc w:val="center"/>
              <w:rPr>
                <w:rFonts w:ascii="宋体" w:hAnsi="宋体"/>
                <w:sz w:val="24"/>
                <w:szCs w:val="24"/>
              </w:rPr>
            </w:pPr>
          </w:p>
        </w:tc>
        <w:tc>
          <w:tcPr>
            <w:tcW w:w="1537" w:type="dxa"/>
            <w:vAlign w:val="center"/>
          </w:tcPr>
          <w:p>
            <w:pPr>
              <w:jc w:val="center"/>
              <w:rPr>
                <w:rFonts w:ascii="宋体" w:hAnsi="宋体"/>
                <w:sz w:val="24"/>
                <w:szCs w:val="24"/>
              </w:rPr>
            </w:pPr>
          </w:p>
        </w:tc>
        <w:tc>
          <w:tcPr>
            <w:tcW w:w="1571" w:type="dxa"/>
            <w:gridSpan w:val="2"/>
            <w:vAlign w:val="center"/>
          </w:tcPr>
          <w:p>
            <w:pPr>
              <w:jc w:val="center"/>
              <w:rPr>
                <w:rFonts w:ascii="宋体" w:hAnsi="宋体"/>
                <w:sz w:val="24"/>
                <w:szCs w:val="24"/>
              </w:rPr>
            </w:pPr>
          </w:p>
        </w:tc>
        <w:tc>
          <w:tcPr>
            <w:tcW w:w="3111" w:type="dxa"/>
            <w:gridSpan w:val="4"/>
            <w:vAlign w:val="center"/>
          </w:tcPr>
          <w:p>
            <w:pPr>
              <w:jc w:val="center"/>
              <w:rPr>
                <w:rFonts w:ascii="宋体" w:hAnsi="宋体"/>
                <w:sz w:val="24"/>
                <w:szCs w:val="24"/>
              </w:rPr>
            </w:pPr>
          </w:p>
        </w:tc>
        <w:tc>
          <w:tcPr>
            <w:tcW w:w="1562" w:type="dxa"/>
            <w:gridSpan w:val="2"/>
            <w:vAlign w:val="center"/>
          </w:tcPr>
          <w:p>
            <w:pPr>
              <w:jc w:val="center"/>
              <w:rPr>
                <w:rFonts w:ascii="宋体" w:hAnsi="宋体"/>
                <w:sz w:val="24"/>
                <w:szCs w:val="24"/>
              </w:rPr>
            </w:pPr>
          </w:p>
        </w:tc>
        <w:tc>
          <w:tcPr>
            <w:tcW w:w="1564" w:type="dxa"/>
            <w:vAlign w:val="center"/>
          </w:tcPr>
          <w:p>
            <w:pPr>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8" w:hRule="atLeast"/>
        </w:trPr>
        <w:tc>
          <w:tcPr>
            <w:tcW w:w="1282" w:type="dxa"/>
            <w:vMerge w:val="continue"/>
            <w:vAlign w:val="center"/>
          </w:tcPr>
          <w:p>
            <w:pPr>
              <w:jc w:val="center"/>
              <w:rPr>
                <w:rFonts w:ascii="宋体" w:hAnsi="宋体"/>
                <w:sz w:val="24"/>
                <w:szCs w:val="24"/>
              </w:rPr>
            </w:pPr>
          </w:p>
        </w:tc>
        <w:tc>
          <w:tcPr>
            <w:tcW w:w="1537" w:type="dxa"/>
            <w:vAlign w:val="center"/>
          </w:tcPr>
          <w:p>
            <w:pPr>
              <w:jc w:val="center"/>
              <w:rPr>
                <w:rFonts w:ascii="宋体" w:hAnsi="宋体"/>
                <w:sz w:val="24"/>
                <w:szCs w:val="24"/>
              </w:rPr>
            </w:pPr>
          </w:p>
        </w:tc>
        <w:tc>
          <w:tcPr>
            <w:tcW w:w="1571" w:type="dxa"/>
            <w:gridSpan w:val="2"/>
            <w:vAlign w:val="center"/>
          </w:tcPr>
          <w:p>
            <w:pPr>
              <w:jc w:val="center"/>
              <w:rPr>
                <w:rFonts w:ascii="宋体" w:hAnsi="宋体"/>
                <w:sz w:val="24"/>
                <w:szCs w:val="24"/>
              </w:rPr>
            </w:pPr>
          </w:p>
        </w:tc>
        <w:tc>
          <w:tcPr>
            <w:tcW w:w="3111" w:type="dxa"/>
            <w:gridSpan w:val="4"/>
            <w:vAlign w:val="center"/>
          </w:tcPr>
          <w:p>
            <w:pPr>
              <w:jc w:val="center"/>
              <w:rPr>
                <w:rFonts w:ascii="宋体" w:hAnsi="宋体"/>
                <w:sz w:val="24"/>
                <w:szCs w:val="24"/>
              </w:rPr>
            </w:pPr>
          </w:p>
        </w:tc>
        <w:tc>
          <w:tcPr>
            <w:tcW w:w="1562" w:type="dxa"/>
            <w:gridSpan w:val="2"/>
            <w:vAlign w:val="center"/>
          </w:tcPr>
          <w:p>
            <w:pPr>
              <w:jc w:val="center"/>
              <w:rPr>
                <w:rFonts w:ascii="宋体" w:hAnsi="宋体"/>
                <w:sz w:val="24"/>
                <w:szCs w:val="24"/>
              </w:rPr>
            </w:pPr>
          </w:p>
        </w:tc>
        <w:tc>
          <w:tcPr>
            <w:tcW w:w="1564" w:type="dxa"/>
            <w:vAlign w:val="center"/>
          </w:tcPr>
          <w:p>
            <w:pPr>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6" w:hRule="atLeast"/>
        </w:trPr>
        <w:tc>
          <w:tcPr>
            <w:tcW w:w="1282" w:type="dxa"/>
            <w:vMerge w:val="continue"/>
            <w:vAlign w:val="center"/>
          </w:tcPr>
          <w:p>
            <w:pPr>
              <w:jc w:val="center"/>
              <w:rPr>
                <w:rFonts w:ascii="宋体" w:hAnsi="宋体"/>
                <w:sz w:val="24"/>
                <w:szCs w:val="24"/>
              </w:rPr>
            </w:pPr>
          </w:p>
        </w:tc>
        <w:tc>
          <w:tcPr>
            <w:tcW w:w="1537" w:type="dxa"/>
            <w:vAlign w:val="center"/>
          </w:tcPr>
          <w:p>
            <w:pPr>
              <w:jc w:val="center"/>
              <w:rPr>
                <w:rFonts w:ascii="宋体" w:hAnsi="宋体"/>
                <w:sz w:val="24"/>
                <w:szCs w:val="24"/>
              </w:rPr>
            </w:pPr>
          </w:p>
        </w:tc>
        <w:tc>
          <w:tcPr>
            <w:tcW w:w="1571" w:type="dxa"/>
            <w:gridSpan w:val="2"/>
            <w:vAlign w:val="center"/>
          </w:tcPr>
          <w:p>
            <w:pPr>
              <w:jc w:val="center"/>
              <w:rPr>
                <w:rFonts w:ascii="宋体" w:hAnsi="宋体"/>
                <w:sz w:val="24"/>
                <w:szCs w:val="24"/>
              </w:rPr>
            </w:pPr>
          </w:p>
        </w:tc>
        <w:tc>
          <w:tcPr>
            <w:tcW w:w="3111" w:type="dxa"/>
            <w:gridSpan w:val="4"/>
            <w:vAlign w:val="center"/>
          </w:tcPr>
          <w:p>
            <w:pPr>
              <w:jc w:val="center"/>
              <w:rPr>
                <w:rFonts w:ascii="宋体" w:hAnsi="宋体"/>
                <w:sz w:val="24"/>
                <w:szCs w:val="24"/>
              </w:rPr>
            </w:pPr>
          </w:p>
        </w:tc>
        <w:tc>
          <w:tcPr>
            <w:tcW w:w="1562" w:type="dxa"/>
            <w:gridSpan w:val="2"/>
            <w:vAlign w:val="center"/>
          </w:tcPr>
          <w:p>
            <w:pPr>
              <w:jc w:val="center"/>
              <w:rPr>
                <w:rFonts w:ascii="宋体" w:hAnsi="宋体"/>
                <w:sz w:val="24"/>
                <w:szCs w:val="24"/>
              </w:rPr>
            </w:pPr>
          </w:p>
        </w:tc>
        <w:tc>
          <w:tcPr>
            <w:tcW w:w="1564" w:type="dxa"/>
            <w:vAlign w:val="center"/>
          </w:tcPr>
          <w:p>
            <w:pPr>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5" w:hRule="atLeast"/>
        </w:trPr>
        <w:tc>
          <w:tcPr>
            <w:tcW w:w="1282" w:type="dxa"/>
            <w:vAlign w:val="center"/>
          </w:tcPr>
          <w:p>
            <w:pPr>
              <w:jc w:val="center"/>
              <w:rPr>
                <w:rFonts w:ascii="宋体" w:hAnsi="宋体"/>
                <w:sz w:val="24"/>
                <w:szCs w:val="24"/>
              </w:rPr>
            </w:pPr>
            <w:r>
              <w:rPr>
                <w:rFonts w:hint="eastAsia" w:ascii="宋体" w:hAnsi="宋体"/>
                <w:sz w:val="24"/>
                <w:szCs w:val="24"/>
              </w:rPr>
              <w:t>入学资格复查意见</w:t>
            </w:r>
          </w:p>
        </w:tc>
        <w:tc>
          <w:tcPr>
            <w:tcW w:w="9345" w:type="dxa"/>
            <w:gridSpan w:val="10"/>
            <w:vAlign w:val="center"/>
          </w:tcPr>
          <w:p>
            <w:pPr>
              <w:rPr>
                <w:rFonts w:ascii="宋体" w:hAnsi="宋体"/>
                <w:sz w:val="24"/>
                <w:szCs w:val="24"/>
              </w:rPr>
            </w:pPr>
            <w:r>
              <w:rPr>
                <w:rFonts w:ascii="宋体" w:hAnsi="宋体"/>
                <w:sz w:val="24"/>
                <w:szCs w:val="24"/>
              </w:rPr>
              <w:t xml:space="preserve">     </w:t>
            </w:r>
          </w:p>
          <w:p>
            <w:pPr>
              <w:jc w:val="center"/>
              <w:rPr>
                <w:rFonts w:ascii="宋体" w:hAnsi="宋体"/>
                <w:sz w:val="24"/>
                <w:szCs w:val="24"/>
              </w:rPr>
            </w:pPr>
            <w:r>
              <w:rPr>
                <w:rFonts w:ascii="宋体" w:hAnsi="宋体"/>
                <w:sz w:val="24"/>
                <w:szCs w:val="24"/>
              </w:rPr>
              <w:t xml:space="preserve">                                  </w:t>
            </w:r>
            <w:r>
              <w:rPr>
                <w:rFonts w:hint="eastAsia" w:ascii="宋体" w:hAnsi="宋体"/>
                <w:sz w:val="24"/>
                <w:szCs w:val="24"/>
              </w:rPr>
              <w:t>复查人签字：</w:t>
            </w:r>
          </w:p>
          <w:p>
            <w:pPr>
              <w:jc w:val="center"/>
              <w:rPr>
                <w:rFonts w:ascii="宋体" w:hAnsi="宋体"/>
                <w:sz w:val="24"/>
                <w:szCs w:val="24"/>
              </w:rPr>
            </w:pPr>
            <w:r>
              <w:rPr>
                <w:rFonts w:hint="eastAsia" w:ascii="宋体" w:hAnsi="宋体"/>
                <w:sz w:val="24"/>
                <w:szCs w:val="24"/>
              </w:rPr>
              <w:t xml:space="preserve"> </w:t>
            </w:r>
            <w:r>
              <w:rPr>
                <w:rFonts w:ascii="宋体" w:hAnsi="宋体"/>
                <w:sz w:val="24"/>
                <w:szCs w:val="24"/>
              </w:rPr>
              <w:t xml:space="preserve">                                                   </w:t>
            </w:r>
            <w:r>
              <w:rPr>
                <w:rFonts w:hint="eastAsia" w:ascii="宋体" w:hAnsi="宋体"/>
                <w:sz w:val="24"/>
                <w:szCs w:val="24"/>
              </w:rPr>
              <w:t xml:space="preserve">年 </w:t>
            </w:r>
            <w:r>
              <w:rPr>
                <w:rFonts w:ascii="宋体" w:hAnsi="宋体"/>
                <w:sz w:val="24"/>
                <w:szCs w:val="24"/>
              </w:rPr>
              <w:t xml:space="preserve">     </w:t>
            </w:r>
            <w:r>
              <w:rPr>
                <w:rFonts w:hint="eastAsia" w:ascii="宋体" w:hAnsi="宋体"/>
                <w:sz w:val="24"/>
                <w:szCs w:val="24"/>
              </w:rPr>
              <w:t xml:space="preserve">月 </w:t>
            </w:r>
            <w:r>
              <w:rPr>
                <w:rFonts w:ascii="宋体" w:hAnsi="宋体"/>
                <w:sz w:val="24"/>
                <w:szCs w:val="24"/>
              </w:rPr>
              <w:t xml:space="preserve">     </w:t>
            </w:r>
            <w:r>
              <w:rPr>
                <w:rFonts w:hint="eastAsia" w:ascii="宋体" w:hAnsi="宋体"/>
                <w:sz w:val="24"/>
                <w:szCs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6" w:hRule="atLeast"/>
        </w:trPr>
        <w:tc>
          <w:tcPr>
            <w:tcW w:w="1282" w:type="dxa"/>
            <w:vAlign w:val="center"/>
          </w:tcPr>
          <w:p>
            <w:pPr>
              <w:jc w:val="center"/>
              <w:rPr>
                <w:rFonts w:ascii="宋体" w:hAnsi="宋体"/>
                <w:sz w:val="24"/>
                <w:szCs w:val="24"/>
              </w:rPr>
            </w:pPr>
            <w:r>
              <w:rPr>
                <w:rFonts w:hint="eastAsia" w:ascii="宋体" w:hAnsi="宋体"/>
                <w:sz w:val="24"/>
                <w:szCs w:val="24"/>
              </w:rPr>
              <w:t>入学资格学院复查结论</w:t>
            </w:r>
          </w:p>
        </w:tc>
        <w:tc>
          <w:tcPr>
            <w:tcW w:w="9345" w:type="dxa"/>
            <w:gridSpan w:val="10"/>
            <w:vAlign w:val="center"/>
          </w:tcPr>
          <w:p>
            <w:pPr>
              <w:rPr>
                <w:rFonts w:ascii="宋体" w:hAnsi="宋体"/>
                <w:sz w:val="24"/>
                <w:szCs w:val="24"/>
              </w:rPr>
            </w:pPr>
          </w:p>
          <w:p>
            <w:pPr>
              <w:jc w:val="center"/>
              <w:rPr>
                <w:rFonts w:ascii="宋体" w:hAnsi="宋体"/>
                <w:sz w:val="24"/>
                <w:szCs w:val="24"/>
              </w:rPr>
            </w:pPr>
          </w:p>
          <w:p>
            <w:pPr>
              <w:jc w:val="center"/>
              <w:rPr>
                <w:rFonts w:ascii="宋体" w:hAnsi="宋体"/>
                <w:sz w:val="24"/>
                <w:szCs w:val="24"/>
              </w:rPr>
            </w:pPr>
            <w:r>
              <w:rPr>
                <w:rFonts w:hint="eastAsia" w:ascii="宋体" w:hAnsi="宋体"/>
                <w:sz w:val="24"/>
                <w:szCs w:val="24"/>
              </w:rPr>
              <w:t xml:space="preserve"> </w:t>
            </w:r>
            <w:r>
              <w:rPr>
                <w:rFonts w:ascii="宋体" w:hAnsi="宋体"/>
                <w:sz w:val="24"/>
                <w:szCs w:val="24"/>
              </w:rPr>
              <w:t xml:space="preserve">                                 </w:t>
            </w:r>
            <w:r>
              <w:rPr>
                <w:rFonts w:hint="eastAsia" w:ascii="宋体" w:hAnsi="宋体"/>
                <w:sz w:val="24"/>
                <w:szCs w:val="24"/>
              </w:rPr>
              <w:t>学院（公章）</w:t>
            </w:r>
          </w:p>
          <w:p>
            <w:pPr>
              <w:jc w:val="center"/>
              <w:rPr>
                <w:rFonts w:ascii="宋体" w:hAnsi="宋体"/>
                <w:sz w:val="24"/>
                <w:szCs w:val="24"/>
              </w:rPr>
            </w:pPr>
            <w:r>
              <w:rPr>
                <w:rFonts w:hint="eastAsia" w:ascii="宋体" w:hAnsi="宋体"/>
                <w:sz w:val="24"/>
                <w:szCs w:val="24"/>
              </w:rPr>
              <w:t xml:space="preserve"> </w:t>
            </w:r>
            <w:r>
              <w:rPr>
                <w:rFonts w:ascii="宋体" w:hAnsi="宋体"/>
                <w:sz w:val="24"/>
                <w:szCs w:val="24"/>
              </w:rPr>
              <w:t xml:space="preserve">                                                   </w:t>
            </w:r>
            <w:r>
              <w:rPr>
                <w:rFonts w:hint="eastAsia" w:ascii="宋体" w:hAnsi="宋体"/>
                <w:sz w:val="24"/>
                <w:szCs w:val="24"/>
              </w:rPr>
              <w:t xml:space="preserve">年 </w:t>
            </w:r>
            <w:r>
              <w:rPr>
                <w:rFonts w:ascii="宋体" w:hAnsi="宋体"/>
                <w:sz w:val="24"/>
                <w:szCs w:val="24"/>
              </w:rPr>
              <w:t xml:space="preserve">     </w:t>
            </w:r>
            <w:r>
              <w:rPr>
                <w:rFonts w:hint="eastAsia" w:ascii="宋体" w:hAnsi="宋体"/>
                <w:sz w:val="24"/>
                <w:szCs w:val="24"/>
              </w:rPr>
              <w:t xml:space="preserve">月 </w:t>
            </w:r>
            <w:r>
              <w:rPr>
                <w:rFonts w:ascii="宋体" w:hAnsi="宋体"/>
                <w:sz w:val="24"/>
                <w:szCs w:val="24"/>
              </w:rPr>
              <w:t xml:space="preserve">     </w:t>
            </w:r>
            <w:r>
              <w:rPr>
                <w:rFonts w:hint="eastAsia" w:ascii="宋体" w:hAnsi="宋体"/>
                <w:sz w:val="24"/>
                <w:szCs w:val="24"/>
              </w:rPr>
              <w:t>日</w:t>
            </w:r>
          </w:p>
        </w:tc>
      </w:tr>
    </w:tbl>
    <w:p>
      <w:pPr>
        <w:rPr>
          <w:rFonts w:ascii="宋体" w:hAnsi="宋体"/>
          <w:sz w:val="28"/>
          <w:szCs w:val="28"/>
        </w:rPr>
      </w:pPr>
      <w:r>
        <w:rPr>
          <w:rFonts w:hint="eastAsia" w:ascii="宋体" w:hAnsi="宋体"/>
          <w:sz w:val="28"/>
          <w:szCs w:val="28"/>
        </w:rPr>
        <w:t xml:space="preserve">学院名称： </w:t>
      </w:r>
      <w:r>
        <w:rPr>
          <w:rFonts w:ascii="宋体" w:hAnsi="宋体"/>
          <w:sz w:val="28"/>
          <w:szCs w:val="28"/>
        </w:rPr>
        <w:t xml:space="preserve">                    </w:t>
      </w:r>
      <w:r>
        <w:rPr>
          <w:rFonts w:hint="eastAsia" w:ascii="宋体" w:hAnsi="宋体"/>
          <w:sz w:val="28"/>
          <w:szCs w:val="28"/>
        </w:rPr>
        <w:t xml:space="preserve">填表日期： </w:t>
      </w:r>
      <w:r>
        <w:rPr>
          <w:rFonts w:ascii="宋体" w:hAnsi="宋体"/>
          <w:sz w:val="28"/>
          <w:szCs w:val="28"/>
        </w:rPr>
        <w:t xml:space="preserve">  </w:t>
      </w:r>
      <w:r>
        <w:rPr>
          <w:rFonts w:hint="eastAsia" w:ascii="宋体" w:hAnsi="宋体"/>
          <w:sz w:val="28"/>
          <w:szCs w:val="28"/>
        </w:rPr>
        <w:t xml:space="preserve">年 </w:t>
      </w:r>
      <w:r>
        <w:rPr>
          <w:rFonts w:ascii="宋体" w:hAnsi="宋体"/>
          <w:sz w:val="28"/>
          <w:szCs w:val="28"/>
        </w:rPr>
        <w:t xml:space="preserve">  </w:t>
      </w:r>
      <w:r>
        <w:rPr>
          <w:rFonts w:hint="eastAsia" w:ascii="宋体" w:hAnsi="宋体"/>
          <w:sz w:val="28"/>
          <w:szCs w:val="28"/>
        </w:rPr>
        <w:t xml:space="preserve">月 </w:t>
      </w:r>
      <w:r>
        <w:rPr>
          <w:rFonts w:ascii="宋体" w:hAnsi="宋体"/>
          <w:sz w:val="28"/>
          <w:szCs w:val="28"/>
        </w:rPr>
        <w:t xml:space="preserve">  </w:t>
      </w:r>
      <w:r>
        <w:rPr>
          <w:rFonts w:hint="eastAsia" w:ascii="宋体" w:hAnsi="宋体"/>
          <w:sz w:val="28"/>
          <w:szCs w:val="28"/>
        </w:rPr>
        <w:t>日</w:t>
      </w:r>
    </w:p>
    <w:p>
      <w:pPr>
        <w:pStyle w:val="2"/>
      </w:pPr>
      <w:bookmarkStart w:id="29" w:name="_Toc534366038"/>
      <w:bookmarkStart w:id="30" w:name="_Toc17888"/>
      <w:r>
        <w:rPr>
          <w:rFonts w:hint="eastAsia"/>
        </w:rPr>
        <w:t>往届毕业生改派管理办法</w:t>
      </w:r>
      <w:bookmarkEnd w:id="29"/>
      <w:bookmarkEnd w:id="30"/>
    </w:p>
    <w:p>
      <w:pPr>
        <w:spacing w:line="360" w:lineRule="auto"/>
        <w:ind w:firstLine="640" w:firstLineChars="200"/>
        <w:jc w:val="center"/>
        <w:rPr>
          <w:rFonts w:ascii="黑体" w:hAnsi="黑体" w:eastAsia="黑体" w:cs="黑体"/>
          <w:b/>
          <w:sz w:val="44"/>
          <w:szCs w:val="44"/>
        </w:rPr>
      </w:pPr>
      <w:r>
        <w:rPr>
          <w:rFonts w:hint="eastAsia" w:ascii="仿宋" w:hAnsi="仿宋" w:eastAsia="仿宋" w:cs="仿宋"/>
          <w:sz w:val="32"/>
          <w:szCs w:val="32"/>
        </w:rPr>
        <w:t>（仪器与电子学院学生科【2013】第9号）</w:t>
      </w:r>
    </w:p>
    <w:p>
      <w:pPr>
        <w:spacing w:line="360" w:lineRule="auto"/>
        <w:ind w:firstLine="560" w:firstLineChars="200"/>
        <w:rPr>
          <w:rFonts w:ascii="宋体" w:hAnsi="宋体" w:cs="宋体"/>
          <w:sz w:val="28"/>
          <w:szCs w:val="28"/>
        </w:rPr>
      </w:pPr>
      <w:bookmarkStart w:id="31" w:name="_Toc532377119"/>
      <w:r>
        <w:rPr>
          <w:rFonts w:hint="eastAsia" w:ascii="宋体" w:hAnsi="宋体" w:cs="宋体"/>
          <w:sz w:val="28"/>
          <w:szCs w:val="28"/>
        </w:rPr>
        <w:t>一.《就业报到证》补办办法</w:t>
      </w:r>
      <w:bookmarkEnd w:id="31"/>
    </w:p>
    <w:p>
      <w:pPr>
        <w:spacing w:line="360" w:lineRule="auto"/>
        <w:ind w:firstLine="560" w:firstLineChars="200"/>
        <w:rPr>
          <w:rFonts w:ascii="宋体" w:hAnsi="宋体" w:cs="宋体"/>
          <w:sz w:val="28"/>
          <w:szCs w:val="28"/>
        </w:rPr>
      </w:pPr>
      <w:r>
        <w:rPr>
          <w:rFonts w:hint="eastAsia" w:ascii="宋体" w:hAnsi="宋体" w:cs="宋体"/>
          <w:sz w:val="28"/>
          <w:szCs w:val="28"/>
        </w:rPr>
        <w:t>1.补办期限</w:t>
      </w:r>
    </w:p>
    <w:p>
      <w:pPr>
        <w:spacing w:line="360" w:lineRule="auto"/>
        <w:ind w:firstLine="560" w:firstLineChars="200"/>
        <w:rPr>
          <w:rFonts w:ascii="宋体" w:hAnsi="宋体" w:cs="宋体"/>
          <w:sz w:val="28"/>
          <w:szCs w:val="28"/>
        </w:rPr>
      </w:pPr>
      <w:r>
        <w:rPr>
          <w:rFonts w:hint="eastAsia" w:ascii="宋体" w:hAnsi="宋体" w:cs="宋体"/>
          <w:sz w:val="28"/>
          <w:szCs w:val="28"/>
        </w:rPr>
        <w:t>根据省教育厅学生处规定，毕业后六个月内若不慎将《就业报到证》丢失，可补办新的《就业报到证》；若毕业超过六个月至四年内，只能补办就业报到证遗失证明；毕业后四年以上者将不予补办就业报到证遗失证明。</w:t>
      </w:r>
    </w:p>
    <w:p>
      <w:pPr>
        <w:spacing w:line="360" w:lineRule="auto"/>
        <w:ind w:firstLine="560" w:firstLineChars="200"/>
        <w:rPr>
          <w:rFonts w:ascii="宋体" w:hAnsi="宋体" w:cs="宋体"/>
          <w:sz w:val="28"/>
          <w:szCs w:val="28"/>
        </w:rPr>
      </w:pPr>
      <w:r>
        <w:rPr>
          <w:rFonts w:hint="eastAsia" w:ascii="宋体" w:hAnsi="宋体" w:cs="宋体"/>
          <w:sz w:val="28"/>
          <w:szCs w:val="28"/>
        </w:rPr>
        <w:t>2. 补办手续</w:t>
      </w:r>
    </w:p>
    <w:p>
      <w:pPr>
        <w:spacing w:line="360" w:lineRule="auto"/>
        <w:ind w:firstLine="560" w:firstLineChars="200"/>
        <w:rPr>
          <w:rFonts w:ascii="宋体" w:hAnsi="宋体" w:cs="宋体"/>
          <w:sz w:val="28"/>
          <w:szCs w:val="28"/>
        </w:rPr>
      </w:pPr>
      <w:r>
        <w:rPr>
          <w:rFonts w:hint="eastAsia" w:ascii="宋体" w:hAnsi="宋体" w:cs="宋体"/>
          <w:sz w:val="28"/>
          <w:szCs w:val="28"/>
        </w:rPr>
        <w:t>毕业后六个月内若不慎将《就业报到证》丢失，需持本人亲手书写的申请和原被派遣单位出具的未报到证明，学校就业办代省教育厅收取100元，去省教育厅补办新的《就业报到证》；毕业超过六个月至两年内若不慎将《就业报到证》丢失，需持本人亲手书写的申请和原被派遣单位出具的未报到证明，学校就业办代省教育厅收取50元，去省教育厅只能补办就业报到证遗失证明，不能补办新的《就业报到证》。</w:t>
      </w:r>
    </w:p>
    <w:p>
      <w:pPr>
        <w:spacing w:line="360" w:lineRule="auto"/>
        <w:ind w:firstLine="560" w:firstLineChars="200"/>
        <w:rPr>
          <w:rFonts w:ascii="宋体" w:hAnsi="宋体" w:cs="宋体"/>
          <w:sz w:val="28"/>
          <w:szCs w:val="28"/>
        </w:rPr>
      </w:pPr>
      <w:r>
        <w:rPr>
          <w:rFonts w:hint="eastAsia" w:ascii="宋体" w:hAnsi="宋体" w:cs="宋体"/>
          <w:sz w:val="28"/>
          <w:szCs w:val="28"/>
        </w:rPr>
        <w:t>就业报到证遗失证明与《就业报到证》有同等报到及迁户等作用，但不能办理改派手续。</w:t>
      </w:r>
    </w:p>
    <w:p>
      <w:pPr>
        <w:spacing w:line="360" w:lineRule="auto"/>
        <w:ind w:firstLine="560" w:firstLineChars="200"/>
        <w:rPr>
          <w:rFonts w:ascii="宋体" w:hAnsi="宋体" w:cs="宋体"/>
          <w:sz w:val="28"/>
          <w:szCs w:val="28"/>
        </w:rPr>
      </w:pPr>
      <w:r>
        <w:rPr>
          <w:rFonts w:hint="eastAsia" w:ascii="宋体" w:hAnsi="宋体" w:cs="宋体"/>
          <w:sz w:val="28"/>
          <w:szCs w:val="28"/>
        </w:rPr>
        <w:t>二.往届毕业生改派管理办法</w:t>
      </w:r>
    </w:p>
    <w:p>
      <w:pPr>
        <w:spacing w:line="360" w:lineRule="auto"/>
        <w:ind w:firstLine="560" w:firstLineChars="200"/>
        <w:rPr>
          <w:rFonts w:ascii="宋体" w:hAnsi="宋体" w:cs="宋体"/>
          <w:sz w:val="28"/>
          <w:szCs w:val="28"/>
        </w:rPr>
      </w:pPr>
      <w:r>
        <w:rPr>
          <w:rFonts w:hint="eastAsia" w:ascii="宋体" w:hAnsi="宋体" w:cs="宋体"/>
          <w:sz w:val="28"/>
          <w:szCs w:val="28"/>
        </w:rPr>
        <w:t>1.改派期限</w:t>
      </w:r>
    </w:p>
    <w:p>
      <w:pPr>
        <w:spacing w:line="360" w:lineRule="auto"/>
        <w:ind w:firstLine="560" w:firstLineChars="200"/>
        <w:rPr>
          <w:rFonts w:ascii="宋体" w:hAnsi="宋体" w:cs="宋体"/>
          <w:sz w:val="28"/>
          <w:szCs w:val="28"/>
        </w:rPr>
      </w:pPr>
      <w:r>
        <w:rPr>
          <w:rFonts w:hint="eastAsia" w:ascii="宋体" w:hAnsi="宋体" w:cs="宋体"/>
          <w:sz w:val="28"/>
          <w:szCs w:val="28"/>
        </w:rPr>
        <w:t>根据省教育厅学生处规定，全省各高校未就业毕业生的改派期限为毕业后四年内，截止日期为毕业后第四年的6月10日；毕业时有具体就业单位者改派期限为毕业后一年内，截止日期为毕业后第一年的6月10日。</w:t>
      </w:r>
    </w:p>
    <w:p>
      <w:pPr>
        <w:spacing w:line="360" w:lineRule="auto"/>
        <w:ind w:firstLine="560" w:firstLineChars="200"/>
        <w:rPr>
          <w:rFonts w:ascii="宋体" w:hAnsi="宋体" w:cs="宋体"/>
          <w:sz w:val="28"/>
          <w:szCs w:val="28"/>
        </w:rPr>
      </w:pPr>
      <w:r>
        <w:rPr>
          <w:rFonts w:hint="eastAsia" w:ascii="宋体" w:hAnsi="宋体" w:cs="宋体"/>
          <w:sz w:val="28"/>
          <w:szCs w:val="28"/>
        </w:rPr>
        <w:t>2.改派时需带的手续</w:t>
      </w:r>
    </w:p>
    <w:p>
      <w:pPr>
        <w:spacing w:line="360" w:lineRule="auto"/>
        <w:ind w:firstLine="560" w:firstLineChars="200"/>
        <w:rPr>
          <w:rFonts w:ascii="宋体" w:hAnsi="宋体" w:cs="宋体"/>
          <w:sz w:val="28"/>
          <w:szCs w:val="28"/>
        </w:rPr>
      </w:pPr>
      <w:r>
        <w:rPr>
          <w:rFonts w:hint="eastAsia" w:ascii="宋体" w:hAnsi="宋体" w:cs="宋体"/>
          <w:sz w:val="28"/>
          <w:szCs w:val="28"/>
        </w:rPr>
        <w:t>①若毕业时被派至原籍教育或人才部门，毕业后四年内找到原籍的就业单位，毕业生可在原籍教育或人才部门直接办理改派手续，具体手续请向原籍相关部门咨询；若找到外地的就业单位，需持与单位签定的《就业协议书》和山西省教育厅发的《就业报到证》来学校办理改派手续。</w:t>
      </w:r>
    </w:p>
    <w:p>
      <w:pPr>
        <w:spacing w:line="360" w:lineRule="auto"/>
        <w:ind w:firstLine="560" w:firstLineChars="200"/>
        <w:rPr>
          <w:rFonts w:ascii="宋体" w:hAnsi="宋体" w:cs="宋体"/>
          <w:sz w:val="28"/>
          <w:szCs w:val="28"/>
        </w:rPr>
      </w:pPr>
      <w:r>
        <w:rPr>
          <w:rFonts w:hint="eastAsia" w:ascii="宋体" w:hAnsi="宋体" w:cs="宋体"/>
          <w:sz w:val="28"/>
          <w:szCs w:val="28"/>
        </w:rPr>
        <w:t>②若毕业时已派至具体就业单位，后又与另一单位达成意向，需来校办理改派手续，办理时需持原就业单位开具的解约函、本人亲手书写的《改派申请》（《改派申请》需详细说明解约原因及新的就业意向）、原来教育厅发的《就业报到证》和新就业单位开具的手续齐全的录用通知来学校办理改派手续。</w:t>
      </w:r>
    </w:p>
    <w:p>
      <w:pPr>
        <w:spacing w:line="360" w:lineRule="auto"/>
        <w:ind w:firstLine="560" w:firstLineChars="200"/>
        <w:rPr>
          <w:rFonts w:ascii="宋体" w:hAnsi="宋体" w:cs="宋体"/>
          <w:sz w:val="28"/>
          <w:szCs w:val="28"/>
        </w:rPr>
      </w:pPr>
      <w:r>
        <w:rPr>
          <w:rFonts w:hint="eastAsia" w:ascii="宋体" w:hAnsi="宋体" w:cs="宋体"/>
          <w:sz w:val="28"/>
          <w:szCs w:val="28"/>
        </w:rPr>
        <w:t>③毕业时有具体就业单位，违约后要求回原籍者，办理改派手续时除原就业单位开具的解约函、《就业报到证》和《改派申请》外，还需持原籍教育或人才部门出具的接收证明。</w:t>
      </w:r>
    </w:p>
    <w:p>
      <w:pPr>
        <w:spacing w:line="360" w:lineRule="auto"/>
        <w:ind w:firstLine="560" w:firstLineChars="200"/>
        <w:rPr>
          <w:rFonts w:ascii="宋体" w:hAnsi="宋体" w:cs="宋体"/>
          <w:sz w:val="28"/>
          <w:szCs w:val="28"/>
        </w:rPr>
      </w:pPr>
      <w:r>
        <w:rPr>
          <w:rFonts w:hint="eastAsia" w:ascii="宋体" w:hAnsi="宋体" w:cs="宋体"/>
          <w:sz w:val="28"/>
          <w:szCs w:val="28"/>
        </w:rPr>
        <w:t>3.其他</w:t>
      </w:r>
    </w:p>
    <w:p>
      <w:pPr>
        <w:spacing w:line="360" w:lineRule="auto"/>
        <w:ind w:firstLine="560" w:firstLineChars="200"/>
        <w:rPr>
          <w:rFonts w:ascii="宋体" w:hAnsi="宋体" w:cs="宋体"/>
          <w:sz w:val="28"/>
          <w:szCs w:val="28"/>
        </w:rPr>
      </w:pPr>
      <w:r>
        <w:rPr>
          <w:rFonts w:hint="eastAsia" w:ascii="宋体" w:hAnsi="宋体" w:cs="宋体"/>
          <w:sz w:val="28"/>
          <w:szCs w:val="28"/>
        </w:rPr>
        <w:t>①毕业后改派的次数每位毕业生只有一次。</w:t>
      </w:r>
    </w:p>
    <w:p>
      <w:pPr>
        <w:spacing w:line="360" w:lineRule="auto"/>
        <w:ind w:firstLine="560" w:firstLineChars="200"/>
        <w:rPr>
          <w:rFonts w:ascii="宋体" w:hAnsi="宋体" w:cs="宋体"/>
          <w:sz w:val="28"/>
          <w:szCs w:val="28"/>
        </w:rPr>
      </w:pPr>
      <w:r>
        <w:rPr>
          <w:rFonts w:hint="eastAsia" w:ascii="宋体" w:hAnsi="宋体" w:cs="宋体"/>
          <w:sz w:val="28"/>
          <w:szCs w:val="28"/>
        </w:rPr>
        <w:t>②毕业时有具体定向单位的定向生毕业后不能办理改派手续。</w:t>
      </w:r>
    </w:p>
    <w:p>
      <w:pPr>
        <w:spacing w:line="360" w:lineRule="auto"/>
        <w:ind w:firstLine="560" w:firstLineChars="200"/>
        <w:rPr>
          <w:rFonts w:ascii="宋体" w:hAnsi="宋体" w:cs="宋体"/>
          <w:sz w:val="28"/>
          <w:szCs w:val="28"/>
        </w:rPr>
      </w:pPr>
      <w:r>
        <w:rPr>
          <w:rFonts w:hint="eastAsia" w:ascii="宋体" w:hAnsi="宋体" w:cs="宋体"/>
          <w:sz w:val="28"/>
          <w:szCs w:val="28"/>
        </w:rPr>
        <w:t>③进北京、天津、深圳、广州、佛山、杭州、南京还需要当地人事局开具的接收函，无此接收函的将不能办理改派手续。</w:t>
      </w:r>
    </w:p>
    <w:p>
      <w:pPr>
        <w:spacing w:line="360" w:lineRule="auto"/>
        <w:ind w:firstLine="560" w:firstLineChars="200"/>
        <w:rPr>
          <w:rFonts w:ascii="宋体" w:hAnsi="宋体" w:cs="宋体"/>
          <w:sz w:val="28"/>
          <w:szCs w:val="28"/>
        </w:rPr>
      </w:pPr>
      <w:r>
        <w:rPr>
          <w:rFonts w:hint="eastAsia" w:ascii="宋体" w:hAnsi="宋体" w:cs="宋体"/>
          <w:sz w:val="28"/>
          <w:szCs w:val="28"/>
        </w:rPr>
        <w:t>三.改派及《就业报到证》补办等遗留问题代办管理办法</w:t>
      </w:r>
    </w:p>
    <w:p>
      <w:pPr>
        <w:spacing w:line="360" w:lineRule="auto"/>
        <w:ind w:firstLine="560" w:firstLineChars="200"/>
        <w:rPr>
          <w:rFonts w:ascii="宋体" w:hAnsi="宋体" w:cs="宋体"/>
          <w:sz w:val="28"/>
          <w:szCs w:val="28"/>
        </w:rPr>
      </w:pPr>
      <w:r>
        <w:rPr>
          <w:rFonts w:hint="eastAsia" w:ascii="宋体" w:hAnsi="宋体" w:cs="宋体"/>
          <w:sz w:val="28"/>
          <w:szCs w:val="28"/>
        </w:rPr>
        <w:t>本人领取改派好的《就业报到证》或补办的就业报到证遗失证明时，需持本人的身份证原件；委托他人代领时，需持本人的身份证复印件、委托书及代理人的身份证原件。</w:t>
      </w:r>
    </w:p>
    <w:p>
      <w:pPr>
        <w:spacing w:line="360" w:lineRule="auto"/>
        <w:ind w:firstLine="560" w:firstLineChars="200"/>
        <w:rPr>
          <w:rFonts w:ascii="宋体" w:hAnsi="宋体" w:cs="宋体"/>
          <w:sz w:val="28"/>
          <w:szCs w:val="28"/>
        </w:rPr>
      </w:pPr>
      <w:r>
        <w:rPr>
          <w:rFonts w:hint="eastAsia" w:ascii="宋体" w:hAnsi="宋体" w:cs="宋体"/>
          <w:sz w:val="28"/>
          <w:szCs w:val="28"/>
        </w:rPr>
        <w:t>四.改派后调档、迁户等遗留问题管理办法</w:t>
      </w:r>
    </w:p>
    <w:p>
      <w:pPr>
        <w:spacing w:line="360" w:lineRule="auto"/>
        <w:ind w:firstLine="560" w:firstLineChars="200"/>
        <w:rPr>
          <w:rFonts w:ascii="宋体" w:hAnsi="宋体" w:cs="宋体"/>
          <w:sz w:val="28"/>
          <w:szCs w:val="28"/>
        </w:rPr>
      </w:pPr>
      <w:r>
        <w:rPr>
          <w:rFonts w:hint="eastAsia" w:ascii="宋体" w:hAnsi="宋体" w:cs="宋体"/>
          <w:sz w:val="28"/>
          <w:szCs w:val="28"/>
        </w:rPr>
        <w:t>本科生若离校时档案留校保存，改派后学校会将档案及时送达《就业协议书》注明的机要地址。登陆中北大学就业信息网（http://zsjy.nuc.edu.cn/jyw）可查询邮寄地址和发档时间。若在发档15日后未收到档案，请到校办机要科查询（0351-3922021）。</w:t>
      </w:r>
    </w:p>
    <w:p>
      <w:pPr>
        <w:spacing w:line="360" w:lineRule="auto"/>
        <w:ind w:firstLine="560" w:firstLineChars="200"/>
        <w:rPr>
          <w:rFonts w:ascii="宋体" w:hAnsi="宋体" w:cs="宋体"/>
          <w:sz w:val="28"/>
          <w:szCs w:val="28"/>
        </w:rPr>
      </w:pPr>
      <w:r>
        <w:rPr>
          <w:rFonts w:hint="eastAsia" w:ascii="宋体" w:hAnsi="宋体" w:cs="宋体"/>
          <w:sz w:val="28"/>
          <w:szCs w:val="28"/>
        </w:rPr>
        <w:t>毕业时档案若已发至就业单位，改派后请与原单位联系调档事宜，学校将不再负责档案的邮寄工作。若原单位已将档案发往学校，请及时与学校招生与就业工作处综合办公室联系（0351-3921780）。</w:t>
      </w:r>
    </w:p>
    <w:p>
      <w:pPr>
        <w:spacing w:line="360" w:lineRule="auto"/>
        <w:ind w:firstLine="560" w:firstLineChars="200"/>
        <w:rPr>
          <w:rFonts w:ascii="宋体" w:hAnsi="宋体" w:cs="宋体"/>
          <w:sz w:val="28"/>
          <w:szCs w:val="28"/>
        </w:rPr>
      </w:pPr>
      <w:r>
        <w:rPr>
          <w:rFonts w:hint="eastAsia" w:ascii="宋体" w:hAnsi="宋体" w:cs="宋体"/>
          <w:sz w:val="28"/>
          <w:szCs w:val="28"/>
        </w:rPr>
        <w:t>软件学院2009届及之前的专科毕业生改派后请持就业协议书和改派后的《就业报到证》到软件学院办理档案转寄手续。</w:t>
      </w:r>
    </w:p>
    <w:p>
      <w:pPr>
        <w:spacing w:line="360" w:lineRule="auto"/>
        <w:ind w:firstLine="560" w:firstLineChars="200"/>
        <w:rPr>
          <w:rFonts w:ascii="宋体" w:hAnsi="宋体" w:cs="宋体"/>
          <w:sz w:val="28"/>
          <w:szCs w:val="28"/>
        </w:rPr>
      </w:pPr>
      <w:r>
        <w:rPr>
          <w:rFonts w:hint="eastAsia" w:ascii="宋体" w:hAnsi="宋体" w:cs="宋体"/>
          <w:sz w:val="28"/>
          <w:szCs w:val="28"/>
        </w:rPr>
        <w:t>迁户事宜请持改派后的《就业报到证》复印件到校保卫处户籍科办理，具体事宜可直接咨询学校保卫处户籍科（0351-3922049）。</w:t>
      </w:r>
    </w:p>
    <w:p>
      <w:pPr>
        <w:spacing w:line="360" w:lineRule="auto"/>
        <w:ind w:firstLine="560" w:firstLineChars="200"/>
        <w:rPr>
          <w:rFonts w:ascii="宋体" w:hAnsi="宋体" w:cs="宋体"/>
          <w:sz w:val="28"/>
          <w:szCs w:val="28"/>
        </w:rPr>
      </w:pPr>
    </w:p>
    <w:p>
      <w:pPr>
        <w:spacing w:line="360" w:lineRule="auto"/>
        <w:ind w:firstLine="562" w:firstLineChars="200"/>
        <w:rPr>
          <w:rFonts w:ascii="宋体" w:hAnsi="宋体" w:cs="宋体"/>
          <w:b/>
          <w:sz w:val="28"/>
          <w:szCs w:val="28"/>
        </w:rPr>
      </w:pPr>
      <w:r>
        <w:rPr>
          <w:rFonts w:hint="eastAsia" w:ascii="宋体" w:hAnsi="宋体" w:cs="宋体"/>
          <w:b/>
          <w:sz w:val="28"/>
          <w:szCs w:val="28"/>
        </w:rPr>
        <w:t>特别说明：</w:t>
      </w:r>
    </w:p>
    <w:p>
      <w:pPr>
        <w:spacing w:line="360" w:lineRule="auto"/>
        <w:ind w:firstLine="560" w:firstLineChars="200"/>
        <w:rPr>
          <w:rFonts w:ascii="宋体" w:hAnsi="宋体" w:cs="宋体"/>
          <w:sz w:val="28"/>
          <w:szCs w:val="28"/>
        </w:rPr>
      </w:pPr>
      <w:r>
        <w:rPr>
          <w:rFonts w:hint="eastAsia" w:ascii="宋体" w:hAnsi="宋体" w:cs="宋体"/>
          <w:sz w:val="28"/>
          <w:szCs w:val="28"/>
        </w:rPr>
        <w:t>以上信息可能变动，以山西省教育厅政策为准。</w:t>
      </w:r>
    </w:p>
    <w:p>
      <w:pPr>
        <w:spacing w:line="360" w:lineRule="auto"/>
        <w:jc w:val="center"/>
        <w:rPr>
          <w:sz w:val="28"/>
          <w:szCs w:val="28"/>
        </w:rPr>
      </w:pPr>
      <w:r>
        <w:rPr>
          <w:rFonts w:hint="eastAsia"/>
          <w:sz w:val="28"/>
          <w:szCs w:val="28"/>
        </w:rPr>
        <w:t>学生档案转递管理办法（流程）</w:t>
      </w:r>
    </w:p>
    <w:p>
      <w:pPr>
        <w:rPr>
          <w:sz w:val="15"/>
          <w:szCs w:val="15"/>
        </w:rPr>
      </w:pPr>
      <w:r>
        <w:drawing>
          <wp:inline distT="0" distB="0" distL="114300" distR="114300">
            <wp:extent cx="5495290" cy="7435850"/>
            <wp:effectExtent l="0" t="0" r="10160" b="12700"/>
            <wp:docPr id="2" name="图片 4" descr="wps_clip_image-12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wps_clip_image-12212"/>
                    <pic:cNvPicPr>
                      <a:picLocks noChangeAspect="1"/>
                    </pic:cNvPicPr>
                  </pic:nvPicPr>
                  <pic:blipFill>
                    <a:blip r:embed="rId8"/>
                    <a:stretch>
                      <a:fillRect/>
                    </a:stretch>
                  </pic:blipFill>
                  <pic:spPr>
                    <a:xfrm>
                      <a:off x="0" y="0"/>
                      <a:ext cx="5495290" cy="7435850"/>
                    </a:xfrm>
                    <a:prstGeom prst="rect">
                      <a:avLst/>
                    </a:prstGeom>
                    <a:noFill/>
                    <a:ln w="9525">
                      <a:noFill/>
                    </a:ln>
                  </pic:spPr>
                </pic:pic>
              </a:graphicData>
            </a:graphic>
          </wp:inline>
        </w:drawing>
      </w:r>
    </w:p>
    <w:p>
      <w:pPr>
        <w:spacing w:line="360" w:lineRule="auto"/>
        <w:jc w:val="center"/>
        <w:rPr>
          <w:sz w:val="28"/>
          <w:szCs w:val="28"/>
        </w:rPr>
      </w:pPr>
      <w:r>
        <w:rPr>
          <w:rFonts w:hint="eastAsia"/>
          <w:sz w:val="28"/>
          <w:szCs w:val="28"/>
        </w:rPr>
        <w:t>学生户口接转管理办法（流程）</w:t>
      </w:r>
    </w:p>
    <w:p>
      <w:pPr>
        <w:spacing w:line="360" w:lineRule="auto"/>
        <w:jc w:val="center"/>
        <w:rPr>
          <w:sz w:val="28"/>
          <w:szCs w:val="28"/>
        </w:rPr>
      </w:pPr>
      <w:r>
        <w:drawing>
          <wp:inline distT="0" distB="0" distL="114300" distR="114300">
            <wp:extent cx="5038725" cy="7433945"/>
            <wp:effectExtent l="0" t="0" r="9525" b="14605"/>
            <wp:docPr id="6" name="图片 8" descr="wps_clip_image-20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descr="wps_clip_image-20559"/>
                    <pic:cNvPicPr>
                      <a:picLocks noChangeAspect="1"/>
                    </pic:cNvPicPr>
                  </pic:nvPicPr>
                  <pic:blipFill>
                    <a:blip r:embed="rId9"/>
                    <a:stretch>
                      <a:fillRect/>
                    </a:stretch>
                  </pic:blipFill>
                  <pic:spPr>
                    <a:xfrm>
                      <a:off x="0" y="0"/>
                      <a:ext cx="5038725" cy="7433945"/>
                    </a:xfrm>
                    <a:prstGeom prst="rect">
                      <a:avLst/>
                    </a:prstGeom>
                    <a:noFill/>
                    <a:ln w="9525">
                      <a:noFill/>
                    </a:ln>
                  </pic:spPr>
                </pic:pic>
              </a:graphicData>
            </a:graphic>
          </wp:inline>
        </w:drawing>
      </w:r>
    </w:p>
    <w:p>
      <w:pPr>
        <w:pStyle w:val="25"/>
        <w:spacing w:before="100" w:after="100" w:line="360" w:lineRule="auto"/>
        <w:jc w:val="center"/>
        <w:rPr>
          <w:rFonts w:ascii="宋体"/>
          <w:color w:val="000000"/>
          <w:sz w:val="28"/>
          <w:szCs w:val="28"/>
        </w:rPr>
      </w:pPr>
      <w:r>
        <w:rPr>
          <w:rFonts w:ascii="Arial" w:hAnsi="Arial" w:cs="Arial"/>
          <w:color w:val="000000"/>
          <w:sz w:val="28"/>
          <w:szCs w:val="28"/>
        </w:rPr>
        <w:t>毕业生签约及违约</w:t>
      </w:r>
      <w:r>
        <w:rPr>
          <w:rFonts w:hint="eastAsia" w:ascii="宋体"/>
          <w:color w:val="000000"/>
          <w:sz w:val="28"/>
          <w:szCs w:val="28"/>
        </w:rPr>
        <w:t>管理办法（</w:t>
      </w:r>
      <w:r>
        <w:rPr>
          <w:rFonts w:ascii="Arial" w:hAnsi="Arial" w:cs="Arial"/>
          <w:color w:val="000000"/>
          <w:sz w:val="28"/>
          <w:szCs w:val="28"/>
        </w:rPr>
        <w:t>流程</w:t>
      </w:r>
      <w:r>
        <w:rPr>
          <w:rFonts w:hint="eastAsia" w:ascii="宋体"/>
          <w:color w:val="000000"/>
          <w:sz w:val="28"/>
          <w:szCs w:val="28"/>
        </w:rPr>
        <w:t>）</w:t>
      </w:r>
    </w:p>
    <w:p>
      <w:pPr>
        <w:pStyle w:val="25"/>
        <w:spacing w:before="100" w:after="100" w:line="360" w:lineRule="auto"/>
        <w:jc w:val="center"/>
      </w:pPr>
      <w:r>
        <w:drawing>
          <wp:inline distT="0" distB="0" distL="114300" distR="114300">
            <wp:extent cx="4879340" cy="7433945"/>
            <wp:effectExtent l="0" t="0" r="16510" b="14605"/>
            <wp:docPr id="7" name="图片 9" descr="wps_clip_image-15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descr="wps_clip_image-15534"/>
                    <pic:cNvPicPr>
                      <a:picLocks noChangeAspect="1"/>
                    </pic:cNvPicPr>
                  </pic:nvPicPr>
                  <pic:blipFill>
                    <a:blip r:embed="rId10"/>
                    <a:stretch>
                      <a:fillRect/>
                    </a:stretch>
                  </pic:blipFill>
                  <pic:spPr>
                    <a:xfrm>
                      <a:off x="0" y="0"/>
                      <a:ext cx="4879340" cy="7433945"/>
                    </a:xfrm>
                    <a:prstGeom prst="rect">
                      <a:avLst/>
                    </a:prstGeom>
                    <a:noFill/>
                    <a:ln w="9525">
                      <a:noFill/>
                    </a:ln>
                  </pic:spPr>
                </pic:pic>
              </a:graphicData>
            </a:graphic>
          </wp:inline>
        </w:drawing>
      </w:r>
    </w:p>
    <w:p>
      <w:pPr>
        <w:pStyle w:val="25"/>
        <w:spacing w:before="100" w:after="100" w:line="360" w:lineRule="auto"/>
        <w:jc w:val="center"/>
        <w:rPr>
          <w:sz w:val="28"/>
          <w:szCs w:val="28"/>
        </w:rPr>
      </w:pPr>
      <w:r>
        <w:rPr>
          <w:rFonts w:hint="eastAsia"/>
          <w:sz w:val="28"/>
          <w:szCs w:val="28"/>
        </w:rPr>
        <w:t>毕业生就业报到证管理办法（流程）</w:t>
      </w:r>
    </w:p>
    <w:p>
      <w:pPr>
        <w:pStyle w:val="25"/>
        <w:spacing w:before="100" w:after="100" w:line="360" w:lineRule="auto"/>
        <w:jc w:val="center"/>
        <w:rPr>
          <w:sz w:val="28"/>
          <w:szCs w:val="28"/>
        </w:rPr>
      </w:pPr>
      <w:r>
        <w:drawing>
          <wp:inline distT="0" distB="0" distL="114300" distR="114300">
            <wp:extent cx="4926965" cy="7203440"/>
            <wp:effectExtent l="0" t="0" r="6985" b="16510"/>
            <wp:docPr id="9" name="图片 11" descr="wps_clip_image-25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descr="wps_clip_image-25667"/>
                    <pic:cNvPicPr>
                      <a:picLocks noChangeAspect="1"/>
                    </pic:cNvPicPr>
                  </pic:nvPicPr>
                  <pic:blipFill>
                    <a:blip r:embed="rId11"/>
                    <a:stretch>
                      <a:fillRect/>
                    </a:stretch>
                  </pic:blipFill>
                  <pic:spPr>
                    <a:xfrm>
                      <a:off x="0" y="0"/>
                      <a:ext cx="4926965" cy="7203440"/>
                    </a:xfrm>
                    <a:prstGeom prst="rect">
                      <a:avLst/>
                    </a:prstGeom>
                    <a:noFill/>
                    <a:ln w="9525">
                      <a:noFill/>
                    </a:ln>
                  </pic:spPr>
                </pic:pic>
              </a:graphicData>
            </a:graphic>
          </wp:inline>
        </w:drawing>
      </w:r>
    </w:p>
    <w:p>
      <w:pPr>
        <w:pStyle w:val="25"/>
        <w:spacing w:before="100" w:after="100" w:line="360" w:lineRule="auto"/>
        <w:jc w:val="center"/>
      </w:pPr>
      <w:r>
        <w:drawing>
          <wp:inline distT="0" distB="0" distL="114300" distR="114300">
            <wp:extent cx="4608195" cy="7437755"/>
            <wp:effectExtent l="0" t="0" r="1905" b="10795"/>
            <wp:docPr id="8" name="图片 10" descr="wps_clip_image-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descr="wps_clip_image-1007"/>
                    <pic:cNvPicPr>
                      <a:picLocks noChangeAspect="1"/>
                    </pic:cNvPicPr>
                  </pic:nvPicPr>
                  <pic:blipFill>
                    <a:blip r:embed="rId12"/>
                    <a:stretch>
                      <a:fillRect/>
                    </a:stretch>
                  </pic:blipFill>
                  <pic:spPr>
                    <a:xfrm>
                      <a:off x="0" y="0"/>
                      <a:ext cx="4608195" cy="7437755"/>
                    </a:xfrm>
                    <a:prstGeom prst="rect">
                      <a:avLst/>
                    </a:prstGeom>
                    <a:noFill/>
                    <a:ln w="9525">
                      <a:noFill/>
                    </a:ln>
                  </pic:spPr>
                </pic:pic>
              </a:graphicData>
            </a:graphic>
          </wp:inline>
        </w:drawing>
      </w:r>
    </w:p>
    <w:p>
      <w:pPr>
        <w:pStyle w:val="25"/>
        <w:spacing w:before="100" w:after="100" w:line="360" w:lineRule="auto"/>
        <w:jc w:val="center"/>
      </w:pPr>
    </w:p>
    <w:p>
      <w:pPr>
        <w:pStyle w:val="2"/>
        <w:rPr>
          <w:rFonts w:asciiTheme="minorEastAsia" w:hAnsiTheme="minorEastAsia"/>
          <w:sz w:val="28"/>
          <w:szCs w:val="28"/>
        </w:rPr>
      </w:pPr>
      <w:bookmarkStart w:id="32" w:name="_Toc534366039"/>
      <w:r>
        <w:rPr>
          <w:rFonts w:hint="eastAsia"/>
        </w:rPr>
        <w:t>关于就业报到证的重要说明</w:t>
      </w:r>
      <w:bookmarkEnd w:id="32"/>
    </w:p>
    <w:p>
      <w:pPr>
        <w:ind w:left="210"/>
        <w:jc w:val="center"/>
        <w:rPr>
          <w:rFonts w:asciiTheme="minorEastAsia" w:hAnsiTheme="minorEastAsia"/>
          <w:sz w:val="28"/>
          <w:szCs w:val="28"/>
        </w:rPr>
      </w:pPr>
      <w:r>
        <w:rPr>
          <w:rFonts w:hint="eastAsia" w:ascii="仿宋" w:hAnsi="仿宋" w:eastAsia="仿宋" w:cs="仿宋"/>
          <w:sz w:val="32"/>
          <w:szCs w:val="32"/>
        </w:rPr>
        <w:t>（仪器与电子学院学生科【2013】第 10 号）</w:t>
      </w:r>
    </w:p>
    <w:p>
      <w:pPr>
        <w:ind w:left="210" w:firstLine="560" w:firstLineChars="200"/>
        <w:rPr>
          <w:rFonts w:asciiTheme="minorEastAsia" w:hAnsiTheme="minorEastAsia"/>
          <w:sz w:val="28"/>
          <w:szCs w:val="28"/>
        </w:rPr>
      </w:pPr>
      <w:r>
        <w:rPr>
          <w:rFonts w:hint="eastAsia" w:asciiTheme="minorEastAsia" w:hAnsiTheme="minorEastAsia"/>
          <w:sz w:val="28"/>
          <w:szCs w:val="28"/>
        </w:rPr>
        <w:t>1.《全国普通高等学校本专科毕业生就业报到证》简称《就业报到证》，是唯一一个就业报到凭证，未落实就业单位的同学，领取的是回原籍的《就业报到证》，自己应先妥善保存，不能丢失，在办理改派或办理回原籍事宜时使用。</w:t>
      </w:r>
    </w:p>
    <w:p>
      <w:pPr>
        <w:ind w:left="210" w:firstLine="560" w:firstLineChars="200"/>
        <w:rPr>
          <w:rFonts w:asciiTheme="minorEastAsia" w:hAnsiTheme="minorEastAsia"/>
          <w:sz w:val="28"/>
          <w:szCs w:val="28"/>
        </w:rPr>
      </w:pPr>
      <w:r>
        <w:rPr>
          <w:rFonts w:hint="eastAsia" w:asciiTheme="minorEastAsia" w:hAnsiTheme="minorEastAsia"/>
          <w:sz w:val="28"/>
          <w:szCs w:val="28"/>
        </w:rPr>
        <w:t>2.《就业协议书》在毕业后四年内和在校时具有同样效力，应妥善保存，不能丢失，找到用人单位后，仍用其签定就业协议，随后持《就业协议书》和《就业报到证》来校就业办或原籍教育（人事部门）办理改派手续。（跨省（区）就业的来校办理改派手续，在本省就业的可由原籍教育或人事部门办理改派手续）。</w:t>
      </w:r>
    </w:p>
    <w:p>
      <w:pPr>
        <w:ind w:left="210" w:firstLine="560" w:firstLineChars="200"/>
        <w:rPr>
          <w:rFonts w:asciiTheme="minorEastAsia" w:hAnsiTheme="minorEastAsia"/>
          <w:sz w:val="28"/>
          <w:szCs w:val="28"/>
        </w:rPr>
      </w:pPr>
      <w:r>
        <w:rPr>
          <w:rFonts w:hint="eastAsia" w:asciiTheme="minorEastAsia" w:hAnsiTheme="minorEastAsia"/>
          <w:sz w:val="28"/>
          <w:szCs w:val="28"/>
        </w:rPr>
        <w:t>3.《就业报到证》遗失后补办办法：若不慎将《就业报到证》丢失，根据教育厅学生处政策，六个月内本人写出补办申请，交100元，学校去山西省教育厅学生处补办新的《就业报到证》;毕业六个月后至四年内本人写出申请，交50元，只能补办《就业报到证明书》，不予补办新的《就业报到证》，也不能办理改派手续。《就业报到证明书》与《就业报到证》有同等报到及迁户等作用。</w:t>
      </w:r>
    </w:p>
    <w:p>
      <w:pPr>
        <w:ind w:left="210" w:firstLine="560" w:firstLineChars="200"/>
        <w:rPr>
          <w:rFonts w:asciiTheme="minorEastAsia" w:hAnsiTheme="minorEastAsia"/>
          <w:sz w:val="28"/>
          <w:szCs w:val="28"/>
        </w:rPr>
      </w:pPr>
      <w:r>
        <w:rPr>
          <w:rFonts w:hint="eastAsia" w:asciiTheme="minorEastAsia" w:hAnsiTheme="minorEastAsia"/>
          <w:sz w:val="28"/>
          <w:szCs w:val="28"/>
        </w:rPr>
        <w:t>注:已派至具体就业单位者原则上不再补办《就业报到证》或《就业报到证明书》。</w:t>
      </w:r>
    </w:p>
    <w:p>
      <w:pPr>
        <w:ind w:left="210" w:firstLine="560" w:firstLineChars="200"/>
        <w:rPr>
          <w:rFonts w:asciiTheme="minorEastAsia" w:hAnsiTheme="minorEastAsia"/>
          <w:sz w:val="28"/>
          <w:szCs w:val="28"/>
        </w:rPr>
      </w:pPr>
      <w:r>
        <w:rPr>
          <w:rFonts w:hint="eastAsia" w:asciiTheme="minorEastAsia" w:hAnsiTheme="minorEastAsia"/>
          <w:sz w:val="28"/>
          <w:szCs w:val="28"/>
        </w:rPr>
        <w:t>4.毕业生改派时需带的手续：根据省教育厅学生处规定，①若毕业时被派至原籍教育或人才部门，毕业后两年内找到原籍的就业单位，毕业生可在原籍教育或人才部门直接办理改派手续，具体手续请向原籍相关部门咨询；若找到外地的就业单位，需持与单位签订的《就业协议书》和山西省教育厅发的《就业报到证》来学校办理改派手续。②若毕业时已派至具体就业单位，一年内又与另一单位达成意向，需来校办理改派手续，办理时需持原就业单位开具的解约函原件、</w:t>
      </w:r>
      <w:r>
        <w:rPr>
          <w:rFonts w:asciiTheme="minorEastAsia" w:hAnsiTheme="minorEastAsia"/>
          <w:sz w:val="28"/>
          <w:szCs w:val="28"/>
        </w:rPr>
        <w:t>本人亲手书写的《改派申请》（《改派申请》需详细说明解约原因及新的就业意向）、原来教育厅发的《就业报到证》和新就业单位开具的手续齐全的录用通知，无</w:t>
      </w:r>
      <w:r>
        <w:rPr>
          <w:rFonts w:hint="eastAsia" w:asciiTheme="minorEastAsia" w:hAnsiTheme="minorEastAsia"/>
          <w:sz w:val="28"/>
          <w:szCs w:val="28"/>
        </w:rPr>
        <w:t>《就业报到证》者将不能办理改派手续。③毕业时有具体就业单位的，后与单位违约要求回原籍者，办理改签手续时需除《就业报到证》和《改派申请》外，还需持原籍教育或人才部门出具的接收证明。④有具体单位的改派的时间为毕业后一年内，毕业后改派的次数每位毕业生只有一次。⑤无具体就业单位的可在四年内进行一次改派事宜。</w:t>
      </w:r>
    </w:p>
    <w:p>
      <w:pPr>
        <w:ind w:left="210" w:firstLine="560" w:firstLineChars="200"/>
        <w:rPr>
          <w:rFonts w:asciiTheme="minorEastAsia" w:hAnsiTheme="minorEastAsia"/>
          <w:sz w:val="28"/>
          <w:szCs w:val="28"/>
        </w:rPr>
      </w:pPr>
      <w:r>
        <w:rPr>
          <w:rFonts w:hint="eastAsia" w:asciiTheme="minorEastAsia" w:hAnsiTheme="minorEastAsia"/>
          <w:sz w:val="28"/>
          <w:szCs w:val="28"/>
        </w:rPr>
        <w:t>5</w:t>
      </w:r>
      <w:r>
        <w:rPr>
          <w:rFonts w:asciiTheme="minorEastAsia" w:hAnsiTheme="minorEastAsia"/>
          <w:sz w:val="28"/>
          <w:szCs w:val="28"/>
        </w:rPr>
        <w:t>.毕业生离校时若将档案存放学校，两年内如需调档，请毕业生将如下材料送至或传真至招生与就业工作处。传真：</w:t>
      </w:r>
      <w:r>
        <w:rPr>
          <w:rFonts w:hint="eastAsia" w:asciiTheme="minorEastAsia" w:hAnsiTheme="minorEastAsia"/>
          <w:sz w:val="28"/>
          <w:szCs w:val="28"/>
        </w:rPr>
        <w:t>0</w:t>
      </w:r>
      <w:r>
        <w:rPr>
          <w:rFonts w:asciiTheme="minorEastAsia" w:hAnsiTheme="minorEastAsia"/>
          <w:sz w:val="28"/>
          <w:szCs w:val="28"/>
        </w:rPr>
        <w:t>351-3923140。（由学校改派的学生，学校统一寄发档案。）</w:t>
      </w:r>
    </w:p>
    <w:p>
      <w:pPr>
        <w:ind w:left="210" w:firstLine="560" w:firstLineChars="200"/>
        <w:rPr>
          <w:rFonts w:asciiTheme="minorEastAsia" w:hAnsiTheme="minorEastAsia"/>
          <w:sz w:val="28"/>
          <w:szCs w:val="28"/>
        </w:rPr>
      </w:pPr>
      <w:r>
        <w:rPr>
          <w:rFonts w:hint="eastAsia" w:asciiTheme="minorEastAsia" w:hAnsiTheme="minorEastAsia"/>
          <w:sz w:val="28"/>
          <w:szCs w:val="28"/>
        </w:rPr>
        <w:t>① 未就业毕业生：本人《就业报到证》复印件，有效联系办法；</w:t>
      </w:r>
    </w:p>
    <w:p>
      <w:pPr>
        <w:ind w:left="210" w:firstLine="560" w:firstLineChars="200"/>
        <w:rPr>
          <w:rFonts w:asciiTheme="minorEastAsia" w:hAnsiTheme="minorEastAsia"/>
          <w:sz w:val="28"/>
          <w:szCs w:val="28"/>
        </w:rPr>
      </w:pPr>
      <w:r>
        <w:rPr>
          <w:rFonts w:hint="eastAsia" w:asciiTheme="minorEastAsia" w:hAnsiTheme="minorEastAsia"/>
          <w:sz w:val="28"/>
          <w:szCs w:val="28"/>
        </w:rPr>
        <w:t>② 已有单位接收的毕业生：本人《就业报到证》复印件及相关部门出具的调档函（必须注明机要地址）；</w:t>
      </w:r>
    </w:p>
    <w:p>
      <w:pPr>
        <w:ind w:left="210" w:firstLine="560" w:firstLineChars="200"/>
        <w:rPr>
          <w:rFonts w:asciiTheme="minorEastAsia" w:hAnsiTheme="minorEastAsia"/>
          <w:sz w:val="28"/>
          <w:szCs w:val="28"/>
        </w:rPr>
      </w:pPr>
      <w:r>
        <w:rPr>
          <w:rFonts w:hint="eastAsia" w:asciiTheme="minorEastAsia" w:hAnsiTheme="minorEastAsia"/>
          <w:sz w:val="28"/>
          <w:szCs w:val="28"/>
        </w:rPr>
        <w:t>6</w:t>
      </w:r>
      <w:r>
        <w:rPr>
          <w:rFonts w:asciiTheme="minorEastAsia" w:hAnsiTheme="minorEastAsia"/>
          <w:sz w:val="28"/>
          <w:szCs w:val="28"/>
        </w:rPr>
        <w:t>.若考取研究生，请持《就业报到证》、《就业协议书》原件和录取单位调档函来招招生与就业工作处就业管理与服务办公室办理调档手续，并将其交回，否则不予调档。</w:t>
      </w:r>
    </w:p>
    <w:p>
      <w:pPr>
        <w:ind w:left="210" w:firstLine="560" w:firstLineChars="200"/>
        <w:rPr>
          <w:rFonts w:asciiTheme="minorEastAsia" w:hAnsiTheme="minorEastAsia"/>
          <w:sz w:val="28"/>
          <w:szCs w:val="28"/>
        </w:rPr>
      </w:pPr>
      <w:r>
        <w:rPr>
          <w:rFonts w:hint="eastAsia" w:asciiTheme="minorEastAsia" w:hAnsiTheme="minorEastAsia"/>
          <w:sz w:val="28"/>
          <w:szCs w:val="28"/>
        </w:rPr>
        <w:t>7</w:t>
      </w:r>
      <w:r>
        <w:rPr>
          <w:rFonts w:asciiTheme="minorEastAsia" w:hAnsiTheme="minorEastAsia"/>
          <w:sz w:val="28"/>
          <w:szCs w:val="28"/>
        </w:rPr>
        <w:t>毕业两年内若不来调档，到期后学校直接将档案发往原籍教育或人才部门（见《就业报到证》</w:t>
      </w:r>
      <w:r>
        <w:rPr>
          <w:rFonts w:hint="eastAsia" w:asciiTheme="minorEastAsia" w:hAnsiTheme="minorEastAsia"/>
          <w:sz w:val="28"/>
          <w:szCs w:val="28"/>
        </w:rPr>
        <w:t>）</w:t>
      </w:r>
      <w:r>
        <w:rPr>
          <w:rFonts w:asciiTheme="minorEastAsia" w:hAnsiTheme="minorEastAsia"/>
          <w:sz w:val="28"/>
          <w:szCs w:val="28"/>
        </w:rPr>
        <w:t>，请学生及时与原籍联系。</w:t>
      </w:r>
    </w:p>
    <w:p>
      <w:pPr>
        <w:ind w:left="210" w:firstLine="560" w:firstLineChars="200"/>
        <w:rPr>
          <w:rFonts w:asciiTheme="minorEastAsia" w:hAnsiTheme="minorEastAsia"/>
          <w:sz w:val="28"/>
          <w:szCs w:val="28"/>
        </w:rPr>
      </w:pPr>
      <w:r>
        <w:rPr>
          <w:rFonts w:asciiTheme="minorEastAsia" w:hAnsiTheme="minorEastAsia"/>
          <w:sz w:val="28"/>
          <w:szCs w:val="28"/>
        </w:rPr>
        <w:t>我校毕业生档案全部由机要方式寄送至用人单位或各地的教育、人事部门。</w:t>
      </w:r>
    </w:p>
    <w:p>
      <w:pPr>
        <w:ind w:left="210" w:firstLine="560" w:firstLineChars="200"/>
        <w:rPr>
          <w:rFonts w:asciiTheme="minorEastAsia" w:hAnsiTheme="minorEastAsia"/>
          <w:sz w:val="28"/>
          <w:szCs w:val="28"/>
        </w:rPr>
      </w:pPr>
      <w:r>
        <w:rPr>
          <w:rFonts w:asciiTheme="minorEastAsia" w:hAnsiTheme="minorEastAsia"/>
          <w:sz w:val="28"/>
          <w:szCs w:val="28"/>
        </w:rPr>
        <w:t>请毕业生登录“中北就业信息网（</w:t>
      </w:r>
      <w:r>
        <w:rPr>
          <w:rFonts w:hint="eastAsia" w:asciiTheme="minorEastAsia" w:hAnsiTheme="minorEastAsia"/>
          <w:sz w:val="28"/>
          <w:szCs w:val="28"/>
        </w:rPr>
        <w:t>h</w:t>
      </w:r>
      <w:r>
        <w:rPr>
          <w:rFonts w:asciiTheme="minorEastAsia" w:hAnsiTheme="minorEastAsia"/>
          <w:sz w:val="28"/>
          <w:szCs w:val="28"/>
        </w:rPr>
        <w:t>ttp://zsjy.nuc.edu.cn/jyw</w:t>
      </w:r>
      <w:r>
        <w:rPr>
          <w:rFonts w:hint="eastAsia" w:asciiTheme="minorEastAsia" w:hAnsiTheme="minorEastAsia"/>
          <w:sz w:val="28"/>
          <w:szCs w:val="28"/>
        </w:rPr>
        <w:t>）</w:t>
      </w:r>
      <w:r>
        <w:rPr>
          <w:rFonts w:asciiTheme="minorEastAsia" w:hAnsiTheme="minorEastAsia"/>
          <w:sz w:val="28"/>
          <w:szCs w:val="28"/>
        </w:rPr>
        <w:t>”进行档案查询。</w:t>
      </w:r>
    </w:p>
    <w:p>
      <w:pPr>
        <w:ind w:left="210" w:firstLine="560" w:firstLineChars="200"/>
        <w:rPr>
          <w:rFonts w:asciiTheme="minorEastAsia" w:hAnsiTheme="minorEastAsia"/>
          <w:sz w:val="28"/>
          <w:szCs w:val="28"/>
        </w:rPr>
      </w:pPr>
      <w:r>
        <w:rPr>
          <w:rFonts w:hint="eastAsia" w:asciiTheme="minorEastAsia" w:hAnsiTheme="minorEastAsia"/>
          <w:sz w:val="28"/>
          <w:szCs w:val="28"/>
        </w:rPr>
        <w:t>8</w:t>
      </w:r>
      <w:r>
        <w:rPr>
          <w:rFonts w:asciiTheme="minorEastAsia" w:hAnsiTheme="minorEastAsia"/>
          <w:sz w:val="28"/>
          <w:szCs w:val="28"/>
        </w:rPr>
        <w:t>.毕业以后的全部迁户事宜，可持《就业报到证》复印件或《毕业证》复印件到校保卫处户籍科和上兰派出所办理，具体事宜可直接咨询校保卫处户籍科，电话：</w:t>
      </w:r>
      <w:r>
        <w:rPr>
          <w:rFonts w:hint="eastAsia" w:asciiTheme="minorEastAsia" w:hAnsiTheme="minorEastAsia"/>
          <w:sz w:val="28"/>
          <w:szCs w:val="28"/>
        </w:rPr>
        <w:t>0</w:t>
      </w:r>
      <w:r>
        <w:rPr>
          <w:rFonts w:asciiTheme="minorEastAsia" w:hAnsiTheme="minorEastAsia"/>
          <w:sz w:val="28"/>
          <w:szCs w:val="28"/>
        </w:rPr>
        <w:t>351-3922049</w:t>
      </w:r>
      <w:r>
        <w:rPr>
          <w:rFonts w:hint="eastAsia" w:asciiTheme="minorEastAsia" w:hAnsiTheme="minorEastAsia"/>
          <w:sz w:val="28"/>
          <w:szCs w:val="28"/>
        </w:rPr>
        <w:t>。</w:t>
      </w:r>
    </w:p>
    <w:p>
      <w:pPr>
        <w:ind w:left="210" w:firstLine="560" w:firstLineChars="200"/>
        <w:rPr>
          <w:rFonts w:asciiTheme="minorEastAsia" w:hAnsiTheme="minorEastAsia"/>
          <w:sz w:val="28"/>
          <w:szCs w:val="28"/>
        </w:rPr>
      </w:pPr>
      <w:r>
        <w:rPr>
          <w:rFonts w:asciiTheme="minorEastAsia" w:hAnsiTheme="minorEastAsia"/>
          <w:sz w:val="28"/>
          <w:szCs w:val="28"/>
        </w:rPr>
        <w:t>注：以上办法如有变动，按山西省教育厅学生处和学校最新政策执行。</w:t>
      </w:r>
    </w:p>
    <w:p>
      <w:pPr>
        <w:ind w:left="210" w:firstLine="560" w:firstLineChars="200"/>
        <w:rPr>
          <w:rFonts w:asciiTheme="minorEastAsia" w:hAnsiTheme="minorEastAsia"/>
          <w:sz w:val="28"/>
          <w:szCs w:val="28"/>
        </w:rPr>
      </w:pPr>
    </w:p>
    <w:p>
      <w:pPr>
        <w:ind w:left="210" w:firstLine="560" w:firstLineChars="200"/>
        <w:rPr>
          <w:rFonts w:asciiTheme="minorEastAsia" w:hAnsiTheme="minorEastAsia"/>
          <w:sz w:val="28"/>
          <w:szCs w:val="28"/>
        </w:rPr>
      </w:pPr>
    </w:p>
    <w:p>
      <w:pPr>
        <w:ind w:left="210" w:firstLine="560" w:firstLineChars="200"/>
        <w:rPr>
          <w:rFonts w:asciiTheme="minorEastAsia" w:hAnsiTheme="minorEastAsia"/>
          <w:sz w:val="28"/>
          <w:szCs w:val="28"/>
        </w:rPr>
      </w:pPr>
    </w:p>
    <w:p>
      <w:pPr>
        <w:ind w:left="210" w:firstLine="560" w:firstLineChars="200"/>
        <w:rPr>
          <w:rFonts w:asciiTheme="minorEastAsia" w:hAnsiTheme="minorEastAsia"/>
          <w:sz w:val="28"/>
          <w:szCs w:val="28"/>
        </w:rPr>
      </w:pPr>
    </w:p>
    <w:p>
      <w:pPr>
        <w:ind w:left="210" w:firstLine="560" w:firstLineChars="200"/>
        <w:rPr>
          <w:rFonts w:asciiTheme="minorEastAsia" w:hAnsiTheme="minorEastAsia"/>
          <w:sz w:val="28"/>
          <w:szCs w:val="28"/>
        </w:rPr>
      </w:pPr>
    </w:p>
    <w:p>
      <w:pPr>
        <w:rPr>
          <w:rFonts w:asciiTheme="minorEastAsia" w:hAnsiTheme="minorEastAsia"/>
          <w:sz w:val="28"/>
          <w:szCs w:val="28"/>
        </w:rPr>
      </w:pPr>
    </w:p>
    <w:p>
      <w:pPr>
        <w:jc w:val="center"/>
        <w:rPr>
          <w:rFonts w:ascii="黑体" w:hAnsi="黑体" w:eastAsia="黑体" w:cs="黑体"/>
          <w:sz w:val="44"/>
          <w:szCs w:val="44"/>
        </w:rPr>
      </w:pPr>
      <w:r>
        <w:rPr>
          <w:rFonts w:hint="eastAsia" w:ascii="黑体" w:hAnsi="黑体" w:eastAsia="黑体" w:cs="黑体"/>
          <w:sz w:val="44"/>
          <w:szCs w:val="44"/>
        </w:rPr>
        <w:t>附件一：委托书样本A4纸下载</w:t>
      </w:r>
    </w:p>
    <w:p>
      <w:pPr>
        <w:ind w:firstLine="3570" w:firstLineChars="1700"/>
      </w:pPr>
      <w:r>
        <mc:AlternateContent>
          <mc:Choice Requires="wps">
            <w:drawing>
              <wp:anchor distT="0" distB="0" distL="114300" distR="114300" simplePos="0" relativeHeight="251658240" behindDoc="0" locked="0" layoutInCell="1" allowOverlap="1">
                <wp:simplePos x="0" y="0"/>
                <wp:positionH relativeFrom="column">
                  <wp:posOffset>2762885</wp:posOffset>
                </wp:positionH>
                <wp:positionV relativeFrom="paragraph">
                  <wp:posOffset>140335</wp:posOffset>
                </wp:positionV>
                <wp:extent cx="2506980" cy="1668145"/>
                <wp:effectExtent l="6350" t="6350" r="20320" b="20955"/>
                <wp:wrapNone/>
                <wp:docPr id="1" name="矩形 1"/>
                <wp:cNvGraphicFramePr/>
                <a:graphic xmlns:a="http://schemas.openxmlformats.org/drawingml/2006/main">
                  <a:graphicData uri="http://schemas.microsoft.com/office/word/2010/wordprocessingShape">
                    <wps:wsp>
                      <wps:cNvSpPr/>
                      <wps:spPr>
                        <a:xfrm>
                          <a:off x="0" y="0"/>
                          <a:ext cx="2506980" cy="1668145"/>
                        </a:xfrm>
                        <a:prstGeom prst="rect">
                          <a:avLst/>
                        </a:prstGeom>
                        <a:noFill/>
                        <a:ln w="12700" cmpd="sng">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eastAsiaTheme="minorEastAsia"/>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本人身份证反面</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7.55pt;margin-top:11.05pt;height:131.35pt;width:197.4pt;z-index:251658240;v-text-anchor:middle;mso-width-relative:page;mso-height-relative:page;" filled="f" stroked="t" coordsize="21600,21600" o:gfxdata="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i8vvP1wAAAAoBAAAP&#10;AAAAAAAAAAEAIAAAACIAAABkcnMvZG93bnJldi54bWxQSwECFAAUAAAACACHTuJA1J/NEFICAACI&#10;BAAADgAAAAAAAAABACAAAAAmAQAAZHJzL2Uyb0RvYy54bWxQSwUGAAAAAAYABgBZAQAA6gUAAAAA&#10;">
                <v:fill on="f" focussize="0,0"/>
                <v:stroke weight="1pt" color="#000000 [3213]" miterlimit="8" joinstyle="miter" dashstyle="dash"/>
                <v:imagedata o:title=""/>
                <o:lock v:ext="edit" aspectratio="f"/>
                <v:textbox>
                  <w:txbxContent>
                    <w:p>
                      <w:pPr>
                        <w:jc w:val="center"/>
                        <w:rPr>
                          <w:rFonts w:eastAsiaTheme="minorEastAsia"/>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本人身份证反面</w:t>
                      </w:r>
                    </w:p>
                  </w:txbxContent>
                </v:textbox>
              </v:rect>
            </w:pict>
          </mc:Fallback>
        </mc:AlternateContent>
      </w:r>
      <w:r>
        <mc:AlternateContent>
          <mc:Choice Requires="wps">
            <w:drawing>
              <wp:anchor distT="0" distB="0" distL="114300" distR="114300" simplePos="0" relativeHeight="251655168" behindDoc="0" locked="0" layoutInCell="1" allowOverlap="1">
                <wp:simplePos x="0" y="0"/>
                <wp:positionH relativeFrom="column">
                  <wp:posOffset>103505</wp:posOffset>
                </wp:positionH>
                <wp:positionV relativeFrom="paragraph">
                  <wp:posOffset>155575</wp:posOffset>
                </wp:positionV>
                <wp:extent cx="2506980" cy="1668145"/>
                <wp:effectExtent l="6350" t="6350" r="20320" b="20955"/>
                <wp:wrapNone/>
                <wp:docPr id="3" name="矩形 3"/>
                <wp:cNvGraphicFramePr/>
                <a:graphic xmlns:a="http://schemas.openxmlformats.org/drawingml/2006/main">
                  <a:graphicData uri="http://schemas.microsoft.com/office/word/2010/wordprocessingShape">
                    <wps:wsp>
                      <wps:cNvSpPr/>
                      <wps:spPr>
                        <a:xfrm>
                          <a:off x="1246505" y="1466215"/>
                          <a:ext cx="2506980" cy="1668145"/>
                        </a:xfrm>
                        <a:prstGeom prst="rect">
                          <a:avLst/>
                        </a:prstGeom>
                        <a:noFill/>
                        <a:ln w="12700" cmpd="sng">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eastAsiaTheme="minorEastAsia"/>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本人身份证正面</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15pt;margin-top:12.25pt;height:131.35pt;width:197.4pt;z-index:251655168;v-text-anchor:middle;mso-width-relative:page;mso-height-relative:page;" filled="f" stroked="t" coordsize="21600,21600" o:gfxdata="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KTaT6NYAAAAJAQAADwAAAAAAAAABACAAAAAiAAAAZHJzL2Rvd25yZXYueG1sUEsBAhQAFAAAAAgA&#10;h07iQHnmSu5gAgAAlAQAAA4AAAAAAAAAAQAgAAAAJQEAAGRycy9lMm9Eb2MueG1sUEsFBgAAAAAG&#10;AAYAWQEAAPcFAAAAAA==&#10;">
                <v:fill on="f" focussize="0,0"/>
                <v:stroke weight="1pt" color="#000000 [3213]" miterlimit="8" joinstyle="miter" dashstyle="dash"/>
                <v:imagedata o:title=""/>
                <o:lock v:ext="edit" aspectratio="f"/>
                <v:textbox>
                  <w:txbxContent>
                    <w:p>
                      <w:pPr>
                        <w:jc w:val="center"/>
                        <w:rPr>
                          <w:rFonts w:eastAsiaTheme="minorEastAsia"/>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本人身份证正面</w:t>
                      </w:r>
                    </w:p>
                  </w:txbxContent>
                </v:textbox>
              </v:rect>
            </w:pict>
          </mc:Fallback>
        </mc:AlternateContent>
      </w:r>
    </w:p>
    <w:p>
      <w:pPr>
        <w:ind w:firstLine="3570" w:firstLineChars="1700"/>
      </w:pPr>
    </w:p>
    <w:p>
      <w:pPr>
        <w:ind w:firstLine="3570" w:firstLineChars="1700"/>
      </w:pPr>
    </w:p>
    <w:p>
      <w:pPr>
        <w:ind w:firstLine="3570" w:firstLineChars="1700"/>
      </w:pPr>
    </w:p>
    <w:p>
      <w:pPr>
        <w:ind w:firstLine="3570" w:firstLineChars="1700"/>
      </w:pPr>
    </w:p>
    <w:p>
      <w:pPr>
        <w:ind w:firstLine="3570" w:firstLineChars="1700"/>
      </w:pPr>
    </w:p>
    <w:p>
      <w:pPr>
        <w:ind w:firstLine="3570" w:firstLineChars="1700"/>
      </w:pPr>
    </w:p>
    <w:p>
      <w:pPr>
        <w:ind w:firstLine="3570" w:firstLineChars="1700"/>
      </w:pPr>
    </w:p>
    <w:p>
      <w:pPr>
        <w:ind w:firstLine="3570" w:firstLineChars="1700"/>
      </w:pPr>
    </w:p>
    <w:p>
      <w:pPr>
        <w:ind w:firstLine="3570" w:firstLineChars="1700"/>
      </w:pPr>
    </w:p>
    <w:p>
      <w:pPr>
        <w:ind w:firstLine="3570" w:firstLineChars="1700"/>
      </w:pPr>
    </w:p>
    <w:p>
      <w:pPr>
        <w:jc w:val="center"/>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委托书</w:t>
      </w:r>
    </w:p>
    <w:p>
      <w:pPr>
        <w:ind w:firstLine="4760" w:firstLineChars="1700"/>
        <w:rPr>
          <w:rFonts w:asciiTheme="minorEastAsia" w:hAnsiTheme="minorEastAsia" w:eastAsiaTheme="minorEastAsia" w:cstheme="minorEastAsia"/>
          <w:sz w:val="28"/>
          <w:szCs w:val="28"/>
        </w:rPr>
      </w:pPr>
    </w:p>
    <w:p>
      <w:pPr>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本人×××，性别×，××××年×月生，身份证号：×××××××××××，因为××××××××原因不能亲自到校领取《就业报到证》，特委托×××，与我属×××××关系，身份证号为：××××××××××××，全权代表我领取改派后的《就业报到证》,受托人会通过正规方式妥善为我邮寄或亲自给予我。我和受托人均已知晓《就业报到证》的重要作用，如委托或邮寄引起该证的遗失，责任由我本人全权负责，与学校或他人无关。</w:t>
      </w:r>
    </w:p>
    <w:p>
      <w:pPr>
        <w:jc w:val="right"/>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委托人：×××</w:t>
      </w:r>
    </w:p>
    <w:p>
      <w:pPr>
        <w:jc w:val="right"/>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受托人：×××</w:t>
      </w:r>
    </w:p>
    <w:p>
      <w:pPr>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××××年×月×日</w:t>
      </w:r>
    </w:p>
    <w:p>
      <w:pPr>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注：以上文字内容全部书写，不得打印!</w:t>
      </w:r>
    </w:p>
    <w:p>
      <w:pPr>
        <w:jc w:val="center"/>
        <w:rPr>
          <w:rFonts w:ascii="黑体" w:hAnsi="黑体" w:eastAsia="黑体" w:cs="黑体"/>
          <w:sz w:val="44"/>
          <w:szCs w:val="44"/>
        </w:rPr>
      </w:pPr>
      <w:r>
        <w:rPr>
          <w:rFonts w:hint="eastAsia" w:ascii="黑体" w:hAnsi="黑体" w:eastAsia="黑体" w:cs="黑体"/>
          <w:sz w:val="44"/>
          <w:szCs w:val="44"/>
        </w:rPr>
        <w:t>附件二：往届生与原签单位解约后新单位接收函样本</w:t>
      </w:r>
    </w:p>
    <w:p>
      <w:pPr>
        <w:jc w:val="center"/>
        <w:rPr>
          <w:rFonts w:ascii="黑体" w:hAnsi="黑体" w:eastAsia="黑体" w:cs="黑体"/>
          <w:sz w:val="44"/>
          <w:szCs w:val="44"/>
        </w:rPr>
      </w:pPr>
    </w:p>
    <w:p>
      <w:pPr>
        <w:jc w:val="center"/>
        <w:rPr>
          <w:rFonts w:ascii="宋体" w:hAnsi="宋体" w:cs="宋体"/>
          <w:sz w:val="28"/>
          <w:szCs w:val="28"/>
        </w:rPr>
      </w:pPr>
      <w:r>
        <w:rPr>
          <w:rFonts w:hint="eastAsia" w:ascii="宋体" w:hAnsi="宋体" w:cs="宋体"/>
          <w:sz w:val="28"/>
          <w:szCs w:val="28"/>
        </w:rPr>
        <w:t>接收函</w:t>
      </w:r>
    </w:p>
    <w:p>
      <w:pPr>
        <w:rPr>
          <w:rFonts w:ascii="宋体" w:hAnsi="宋体" w:cs="宋体"/>
          <w:sz w:val="28"/>
          <w:szCs w:val="28"/>
        </w:rPr>
      </w:pPr>
      <w:r>
        <w:rPr>
          <w:rFonts w:hint="eastAsia" w:ascii="宋体" w:hAnsi="宋体" w:cs="宋体"/>
          <w:sz w:val="28"/>
          <w:szCs w:val="28"/>
        </w:rPr>
        <w:t>中北大学：</w:t>
      </w:r>
    </w:p>
    <w:p>
      <w:pPr>
        <w:ind w:firstLine="420"/>
        <w:rPr>
          <w:rFonts w:ascii="宋体" w:hAnsi="宋体" w:cs="宋体"/>
          <w:sz w:val="28"/>
          <w:szCs w:val="28"/>
        </w:rPr>
      </w:pPr>
      <w:r>
        <w:rPr>
          <w:rFonts w:hint="eastAsia" w:ascii="宋体" w:hAnsi="宋体" w:cs="宋体"/>
          <w:sz w:val="28"/>
          <w:szCs w:val="28"/>
        </w:rPr>
        <w:t>我公司同意接受贵校201×届×××××××××××专业毕业生×××来我公司工作，请为其办理改派手续为盼！</w:t>
      </w:r>
    </w:p>
    <w:p>
      <w:pPr>
        <w:ind w:firstLine="420"/>
        <w:rPr>
          <w:rFonts w:ascii="宋体" w:hAnsi="宋体" w:cs="宋体"/>
          <w:sz w:val="28"/>
          <w:szCs w:val="28"/>
        </w:rPr>
      </w:pPr>
      <w:r>
        <w:rPr>
          <w:rFonts w:hint="eastAsia" w:ascii="宋体" w:hAnsi="宋体" w:cs="宋体"/>
          <w:sz w:val="28"/>
          <w:szCs w:val="28"/>
        </w:rPr>
        <w:t>就业报到证抬头为：</w:t>
      </w:r>
    </w:p>
    <w:p>
      <w:pPr>
        <w:ind w:firstLine="420"/>
        <w:rPr>
          <w:rFonts w:ascii="宋体" w:hAnsi="宋体" w:cs="宋体"/>
          <w:sz w:val="28"/>
          <w:szCs w:val="28"/>
        </w:rPr>
      </w:pPr>
      <w:r>
        <w:rPr>
          <w:rFonts w:hint="eastAsia" w:ascii="宋体" w:hAnsi="宋体" w:cs="宋体"/>
          <w:sz w:val="28"/>
          <w:szCs w:val="28"/>
        </w:rPr>
        <w:t>报道（落户）地址为：××省××市或××县（直辖市直接为××市）</w:t>
      </w:r>
    </w:p>
    <w:p>
      <w:pPr>
        <w:ind w:firstLine="420"/>
        <w:rPr>
          <w:rFonts w:ascii="宋体" w:hAnsi="宋体" w:cs="宋体"/>
          <w:sz w:val="28"/>
          <w:szCs w:val="28"/>
        </w:rPr>
      </w:pPr>
      <w:r>
        <w:rPr>
          <w:rFonts w:hint="eastAsia" w:ascii="宋体" w:hAnsi="宋体" w:cs="宋体"/>
          <w:sz w:val="28"/>
          <w:szCs w:val="28"/>
        </w:rPr>
        <w:t>档案发往地址（机要地址）为：</w:t>
      </w:r>
    </w:p>
    <w:p>
      <w:pPr>
        <w:tabs>
          <w:tab w:val="left" w:pos="463"/>
        </w:tabs>
        <w:ind w:firstLine="420"/>
        <w:rPr>
          <w:rFonts w:ascii="宋体" w:hAnsi="宋体" w:cs="宋体"/>
          <w:sz w:val="28"/>
          <w:szCs w:val="28"/>
        </w:rPr>
      </w:pPr>
      <w:r>
        <w:rPr>
          <w:rFonts w:hint="eastAsia" w:ascii="宋体" w:hAnsi="宋体" w:cs="宋体"/>
          <w:sz w:val="28"/>
          <w:szCs w:val="28"/>
        </w:rPr>
        <w:tab/>
      </w:r>
      <w:r>
        <w:rPr>
          <w:rFonts w:hint="eastAsia" w:ascii="宋体" w:hAnsi="宋体" w:cs="宋体"/>
          <w:sz w:val="28"/>
          <w:szCs w:val="28"/>
        </w:rPr>
        <w:t>邮编：</w:t>
      </w:r>
    </w:p>
    <w:p>
      <w:pPr>
        <w:tabs>
          <w:tab w:val="left" w:pos="463"/>
        </w:tabs>
        <w:ind w:firstLine="420"/>
        <w:rPr>
          <w:rFonts w:ascii="宋体" w:hAnsi="宋体" w:cs="宋体"/>
          <w:sz w:val="28"/>
          <w:szCs w:val="28"/>
        </w:rPr>
      </w:pPr>
    </w:p>
    <w:p>
      <w:pPr>
        <w:tabs>
          <w:tab w:val="left" w:pos="463"/>
        </w:tabs>
        <w:ind w:firstLine="420"/>
        <w:rPr>
          <w:rFonts w:ascii="宋体" w:hAnsi="宋体" w:cs="宋体"/>
          <w:sz w:val="28"/>
          <w:szCs w:val="28"/>
        </w:rPr>
      </w:pPr>
    </w:p>
    <w:p>
      <w:pPr>
        <w:tabs>
          <w:tab w:val="left" w:pos="463"/>
        </w:tabs>
        <w:ind w:firstLine="420"/>
        <w:rPr>
          <w:rFonts w:ascii="宋体" w:hAnsi="宋体" w:cs="宋体"/>
          <w:sz w:val="28"/>
          <w:szCs w:val="28"/>
        </w:rPr>
      </w:pPr>
      <w:r>
        <w:rPr>
          <w:rFonts w:hint="eastAsia" w:ascii="宋体" w:hAnsi="宋体" w:cs="宋体"/>
          <w:sz w:val="28"/>
          <w:szCs w:val="28"/>
        </w:rPr>
        <w:t xml:space="preserve">               ×××××××××××公司人力资源部（签章）</w:t>
      </w:r>
    </w:p>
    <w:p>
      <w:pPr>
        <w:tabs>
          <w:tab w:val="left" w:pos="463"/>
        </w:tabs>
        <w:ind w:firstLine="420"/>
        <w:rPr>
          <w:rFonts w:ascii="宋体" w:hAnsi="宋体" w:cs="宋体"/>
          <w:sz w:val="28"/>
          <w:szCs w:val="28"/>
        </w:rPr>
      </w:pPr>
      <w:r>
        <w:rPr>
          <w:rFonts w:hint="eastAsia" w:ascii="宋体" w:hAnsi="宋体" w:cs="宋体"/>
          <w:sz w:val="28"/>
          <w:szCs w:val="28"/>
        </w:rPr>
        <w:t xml:space="preserve">                                         201×年×月×日</w:t>
      </w:r>
    </w:p>
    <w:p>
      <w:pPr>
        <w:tabs>
          <w:tab w:val="left" w:pos="463"/>
        </w:tabs>
        <w:ind w:firstLine="420"/>
        <w:rPr>
          <w:rFonts w:ascii="宋体" w:hAnsi="宋体" w:cs="宋体"/>
          <w:sz w:val="28"/>
          <w:szCs w:val="28"/>
        </w:rPr>
      </w:pPr>
    </w:p>
    <w:p>
      <w:pPr>
        <w:tabs>
          <w:tab w:val="left" w:pos="463"/>
        </w:tabs>
        <w:ind w:firstLine="420"/>
        <w:rPr>
          <w:rFonts w:ascii="宋体" w:hAnsi="宋体" w:cs="宋体"/>
          <w:sz w:val="28"/>
          <w:szCs w:val="28"/>
        </w:rPr>
      </w:pPr>
    </w:p>
    <w:p>
      <w:pPr>
        <w:tabs>
          <w:tab w:val="left" w:pos="463"/>
        </w:tabs>
        <w:ind w:firstLine="420"/>
        <w:rPr>
          <w:rFonts w:ascii="宋体" w:hAnsi="宋体" w:cs="宋体"/>
          <w:sz w:val="28"/>
          <w:szCs w:val="28"/>
        </w:rPr>
      </w:pPr>
    </w:p>
    <w:p>
      <w:pPr>
        <w:tabs>
          <w:tab w:val="left" w:pos="463"/>
        </w:tabs>
        <w:ind w:firstLine="420"/>
        <w:rPr>
          <w:rFonts w:ascii="宋体" w:hAnsi="宋体" w:cs="宋体"/>
          <w:sz w:val="28"/>
          <w:szCs w:val="28"/>
        </w:rPr>
      </w:pPr>
    </w:p>
    <w:p>
      <w:pPr>
        <w:tabs>
          <w:tab w:val="left" w:pos="463"/>
        </w:tabs>
        <w:rPr>
          <w:rFonts w:ascii="宋体" w:hAnsi="宋体" w:cs="宋体"/>
          <w:sz w:val="28"/>
          <w:szCs w:val="28"/>
        </w:rPr>
      </w:pPr>
      <w:r>
        <w:rPr>
          <w:rFonts w:hint="eastAsia" w:ascii="宋体" w:hAnsi="宋体" w:cs="宋体"/>
          <w:sz w:val="28"/>
          <w:szCs w:val="28"/>
        </w:rPr>
        <w:t>注：此《接收函》仅适用于往届生与原签约单位违约后使用。</w:t>
      </w:r>
    </w:p>
    <w:p>
      <w:pPr>
        <w:ind w:firstLine="2200" w:firstLineChars="500"/>
        <w:rPr>
          <w:rFonts w:ascii="黑体" w:hAnsi="黑体" w:eastAsia="黑体" w:cs="黑体"/>
          <w:sz w:val="44"/>
          <w:szCs w:val="44"/>
        </w:rPr>
      </w:pPr>
      <w:r>
        <w:rPr>
          <w:rFonts w:hint="eastAsia" w:ascii="黑体" w:hAnsi="黑体" w:eastAsia="黑体" w:cs="黑体"/>
          <w:sz w:val="44"/>
          <w:szCs w:val="44"/>
        </w:rPr>
        <w:t>附件三：未就业证明</w:t>
      </w:r>
    </w:p>
    <w:p>
      <w:pPr>
        <w:ind w:firstLine="1680" w:firstLineChars="800"/>
      </w:pPr>
    </w:p>
    <w:p>
      <w:pPr>
        <w:ind w:firstLine="1680" w:firstLineChars="800"/>
      </w:pPr>
    </w:p>
    <w:p>
      <w:pPr>
        <w:ind w:firstLine="1680" w:firstLineChars="800"/>
      </w:pPr>
    </w:p>
    <w:p>
      <w:pPr>
        <w:ind w:firstLine="1680" w:firstLineChars="800"/>
        <w:rPr>
          <w:sz w:val="28"/>
          <w:szCs w:val="28"/>
        </w:rPr>
      </w:pPr>
      <w:r>
        <w:rPr>
          <w:rFonts w:hint="eastAsia"/>
        </w:rPr>
        <w:t xml:space="preserve">        </w:t>
      </w:r>
      <w:r>
        <w:rPr>
          <w:rFonts w:hint="eastAsia"/>
          <w:sz w:val="28"/>
          <w:szCs w:val="28"/>
        </w:rPr>
        <w:t xml:space="preserve">        证明</w:t>
      </w:r>
    </w:p>
    <w:p>
      <w:pPr>
        <w:rPr>
          <w:sz w:val="28"/>
          <w:szCs w:val="28"/>
        </w:rPr>
      </w:pPr>
      <w:r>
        <w:rPr>
          <w:rFonts w:hint="eastAsia"/>
          <w:sz w:val="28"/>
          <w:szCs w:val="28"/>
        </w:rPr>
        <w:t>兹证明           同学，    年    月生，身份证号为                                    ，系我校      届                         专业本科毕业生，截止现在尚未就业。</w:t>
      </w:r>
    </w:p>
    <w:p>
      <w:pPr>
        <w:rPr>
          <w:sz w:val="28"/>
          <w:szCs w:val="28"/>
        </w:rPr>
      </w:pPr>
      <w:r>
        <w:rPr>
          <w:rFonts w:hint="eastAsia"/>
          <w:sz w:val="28"/>
          <w:szCs w:val="28"/>
        </w:rPr>
        <w:t>特此证明！</w:t>
      </w:r>
    </w:p>
    <w:p>
      <w:pPr>
        <w:rPr>
          <w:sz w:val="28"/>
          <w:szCs w:val="28"/>
        </w:rPr>
      </w:pPr>
    </w:p>
    <w:p>
      <w:pPr>
        <w:rPr>
          <w:sz w:val="28"/>
          <w:szCs w:val="28"/>
        </w:rPr>
      </w:pPr>
    </w:p>
    <w:p>
      <w:pPr>
        <w:rPr>
          <w:sz w:val="28"/>
          <w:szCs w:val="28"/>
        </w:rPr>
      </w:pPr>
      <w:r>
        <w:rPr>
          <w:rFonts w:hint="eastAsia"/>
          <w:sz w:val="28"/>
          <w:szCs w:val="28"/>
        </w:rPr>
        <w:t xml:space="preserve">                              中北大学就业管理与服务办公室</w:t>
      </w:r>
    </w:p>
    <w:p>
      <w:pPr>
        <w:rPr>
          <w:sz w:val="28"/>
          <w:szCs w:val="28"/>
        </w:rPr>
      </w:pPr>
      <w:r>
        <w:rPr>
          <w:rFonts w:hint="eastAsia"/>
          <w:sz w:val="28"/>
          <w:szCs w:val="28"/>
        </w:rPr>
        <w:t xml:space="preserve">                                          年   月    日</w:t>
      </w: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sz w:val="28"/>
          <w:szCs w:val="28"/>
        </w:rPr>
      </w:pPr>
    </w:p>
    <w:p>
      <w:pPr>
        <w:rPr>
          <w:rFonts w:ascii="黑体" w:hAnsi="黑体" w:eastAsia="黑体"/>
          <w:sz w:val="44"/>
          <w:szCs w:val="44"/>
        </w:rPr>
      </w:pPr>
      <w:r>
        <w:rPr>
          <w:rFonts w:hint="eastAsia"/>
        </w:rPr>
        <w:t xml:space="preserve">                     </w:t>
      </w:r>
      <w:r>
        <w:rPr>
          <w:rFonts w:hint="eastAsia" w:ascii="黑体" w:hAnsi="黑体" w:eastAsia="黑体"/>
          <w:sz w:val="44"/>
          <w:szCs w:val="44"/>
        </w:rPr>
        <w:t>附件四：统招生证明</w:t>
      </w:r>
    </w:p>
    <w:p>
      <w:pPr>
        <w:rPr>
          <w:rFonts w:ascii="宋体" w:hAnsi="宋体" w:cs="宋体"/>
          <w:sz w:val="28"/>
          <w:szCs w:val="28"/>
        </w:rPr>
      </w:pPr>
      <w:r>
        <w:rPr>
          <w:rFonts w:hint="eastAsia"/>
        </w:rPr>
        <w:t xml:space="preserve">                         </w:t>
      </w:r>
    </w:p>
    <w:p>
      <w:pPr>
        <w:rPr>
          <w:rFonts w:ascii="宋体" w:hAnsi="宋体" w:cs="宋体"/>
          <w:sz w:val="28"/>
          <w:szCs w:val="28"/>
        </w:rPr>
      </w:pPr>
      <w:r>
        <w:rPr>
          <w:rFonts w:hint="eastAsia" w:ascii="宋体" w:hAnsi="宋体" w:cs="宋体"/>
          <w:sz w:val="28"/>
          <w:szCs w:val="28"/>
        </w:rPr>
        <w:t xml:space="preserve">                              证明</w:t>
      </w:r>
    </w:p>
    <w:p>
      <w:pPr>
        <w:rPr>
          <w:rFonts w:ascii="宋体" w:hAnsi="宋体" w:cs="宋体"/>
          <w:sz w:val="28"/>
          <w:szCs w:val="28"/>
        </w:rPr>
      </w:pPr>
      <w:r>
        <w:rPr>
          <w:rFonts w:hint="eastAsia" w:ascii="宋体" w:hAnsi="宋体" w:cs="宋体"/>
          <w:sz w:val="28"/>
          <w:szCs w:val="28"/>
        </w:rPr>
        <w:t>经证明       同学系我校      届                      专业应届毕业生，是统招统分生，我校毕业生可全国范围就业。</w:t>
      </w:r>
    </w:p>
    <w:p>
      <w:pPr>
        <w:rPr>
          <w:rFonts w:ascii="宋体" w:hAnsi="宋体" w:cs="宋体"/>
          <w:sz w:val="28"/>
          <w:szCs w:val="28"/>
        </w:rPr>
      </w:pPr>
      <w:r>
        <w:rPr>
          <w:rFonts w:hint="eastAsia" w:ascii="宋体" w:hAnsi="宋体" w:cs="宋体"/>
          <w:sz w:val="28"/>
          <w:szCs w:val="28"/>
        </w:rPr>
        <w:t xml:space="preserve">特此证明！                            </w:t>
      </w:r>
    </w:p>
    <w:p>
      <w:pPr>
        <w:rPr>
          <w:rFonts w:ascii="宋体" w:hAnsi="宋体" w:cs="宋体"/>
          <w:sz w:val="28"/>
          <w:szCs w:val="28"/>
          <w:highlight w:val="yellow"/>
        </w:rPr>
      </w:pPr>
    </w:p>
    <w:p>
      <w:pPr>
        <w:rPr>
          <w:rFonts w:ascii="宋体" w:hAnsi="宋体" w:cs="宋体"/>
          <w:sz w:val="28"/>
          <w:szCs w:val="28"/>
          <w:highlight w:val="yellow"/>
        </w:rPr>
      </w:pPr>
    </w:p>
    <w:p>
      <w:pPr>
        <w:rPr>
          <w:rFonts w:ascii="宋体" w:hAnsi="宋体" w:cs="宋体"/>
          <w:sz w:val="28"/>
          <w:szCs w:val="28"/>
          <w:highlight w:val="yellow"/>
        </w:rPr>
      </w:pPr>
    </w:p>
    <w:p>
      <w:pPr>
        <w:rPr>
          <w:rFonts w:ascii="宋体" w:hAnsi="宋体" w:cs="宋体"/>
          <w:sz w:val="28"/>
          <w:szCs w:val="28"/>
          <w:highlight w:val="yellow"/>
        </w:rPr>
      </w:pPr>
    </w:p>
    <w:p>
      <w:pPr>
        <w:rPr>
          <w:rFonts w:ascii="宋体" w:hAnsi="宋体" w:cs="宋体"/>
          <w:sz w:val="28"/>
          <w:szCs w:val="28"/>
          <w:highlight w:val="yellow"/>
        </w:rPr>
      </w:pPr>
    </w:p>
    <w:p>
      <w:pPr>
        <w:ind w:firstLine="4200" w:firstLineChars="1500"/>
        <w:rPr>
          <w:rFonts w:ascii="宋体" w:hAnsi="宋体" w:cs="宋体"/>
          <w:sz w:val="28"/>
          <w:szCs w:val="28"/>
        </w:rPr>
      </w:pPr>
      <w:r>
        <w:rPr>
          <w:rFonts w:hint="eastAsia" w:ascii="宋体" w:hAnsi="宋体" w:cs="宋体"/>
          <w:sz w:val="28"/>
          <w:szCs w:val="28"/>
        </w:rPr>
        <w:t>中北大学就业管理与服务办公室</w:t>
      </w:r>
    </w:p>
    <w:p>
      <w:pPr>
        <w:tabs>
          <w:tab w:val="left" w:pos="5215"/>
        </w:tabs>
        <w:ind w:firstLine="4760" w:firstLineChars="1700"/>
        <w:jc w:val="left"/>
        <w:rPr>
          <w:rFonts w:ascii="Calibri" w:hAnsi="Calibri"/>
          <w:szCs w:val="24"/>
        </w:rPr>
      </w:pPr>
      <w:r>
        <w:rPr>
          <w:rFonts w:hint="eastAsia" w:ascii="宋体" w:hAnsi="宋体" w:cs="宋体"/>
          <w:sz w:val="28"/>
          <w:szCs w:val="28"/>
        </w:rPr>
        <w:t xml:space="preserve">年         月         日        </w:t>
      </w:r>
    </w:p>
    <w:p>
      <w:pPr>
        <w:rPr>
          <w:sz w:val="28"/>
          <w:szCs w:val="28"/>
        </w:rPr>
      </w:pPr>
    </w:p>
    <w:p>
      <w:pPr>
        <w:tabs>
          <w:tab w:val="left" w:pos="463"/>
        </w:tabs>
        <w:rPr>
          <w:rFonts w:ascii="宋体" w:hAnsi="宋体" w:cs="宋体"/>
          <w:sz w:val="28"/>
          <w:szCs w:val="28"/>
        </w:rPr>
      </w:pPr>
    </w:p>
    <w:p>
      <w:pPr>
        <w:rPr>
          <w:rFonts w:asciiTheme="minorEastAsia" w:hAnsiTheme="minorEastAsia" w:eastAsiaTheme="minorEastAsia" w:cstheme="minorEastAsia"/>
          <w:sz w:val="28"/>
          <w:szCs w:val="28"/>
        </w:rPr>
      </w:pPr>
    </w:p>
    <w:p>
      <w:pPr>
        <w:pStyle w:val="25"/>
        <w:spacing w:before="100" w:after="100" w:line="360" w:lineRule="auto"/>
        <w:jc w:val="center"/>
      </w:pPr>
    </w:p>
    <w:p>
      <w:pPr>
        <w:pStyle w:val="25"/>
        <w:spacing w:before="100" w:after="100" w:line="360" w:lineRule="auto"/>
        <w:jc w:val="center"/>
      </w:pPr>
    </w:p>
    <w:p>
      <w:pPr>
        <w:pStyle w:val="25"/>
        <w:spacing w:before="100" w:after="100" w:line="360" w:lineRule="auto"/>
        <w:jc w:val="center"/>
      </w:pPr>
    </w:p>
    <w:p>
      <w:pPr>
        <w:rPr>
          <w:rFonts w:ascii="黑体" w:hAnsi="黑体" w:eastAsia="黑体"/>
          <w:sz w:val="44"/>
          <w:szCs w:val="44"/>
        </w:rPr>
      </w:pPr>
    </w:p>
    <w:p>
      <w:pPr>
        <w:jc w:val="center"/>
        <w:rPr>
          <w:rFonts w:ascii="黑体" w:hAnsi="黑体" w:eastAsia="黑体"/>
          <w:sz w:val="44"/>
          <w:szCs w:val="44"/>
        </w:rPr>
      </w:pPr>
      <w:r>
        <w:rPr>
          <w:rFonts w:hint="eastAsia" w:ascii="黑体" w:hAnsi="黑体" w:eastAsia="黑体"/>
          <w:sz w:val="44"/>
          <w:szCs w:val="44"/>
        </w:rPr>
        <w:t xml:space="preserve">附件五:遗失证明补办申请格式 </w:t>
      </w:r>
      <w:r>
        <w:rPr>
          <w:rFonts w:ascii="黑体" w:hAnsi="黑体" w:eastAsia="黑体"/>
          <w:sz w:val="44"/>
          <w:szCs w:val="44"/>
        </w:rPr>
        <w:t xml:space="preserve">   </w:t>
      </w:r>
    </w:p>
    <w:p>
      <w:pPr>
        <w:rPr>
          <w:rFonts w:ascii="宋体" w:hAnsi="宋体"/>
          <w:sz w:val="28"/>
          <w:szCs w:val="28"/>
        </w:rPr>
      </w:pPr>
    </w:p>
    <w:p>
      <w:pPr>
        <w:jc w:val="center"/>
        <w:rPr>
          <w:rFonts w:ascii="宋体" w:hAnsi="宋体"/>
          <w:sz w:val="28"/>
          <w:szCs w:val="28"/>
        </w:rPr>
      </w:pPr>
      <w:r>
        <w:rPr>
          <w:rFonts w:hint="eastAsia" w:ascii="宋体" w:hAnsi="宋体"/>
          <w:sz w:val="28"/>
          <w:szCs w:val="28"/>
        </w:rPr>
        <w:t>遗失证明补办申请</w:t>
      </w:r>
      <w:r>
        <w:rPr>
          <w:rFonts w:ascii="宋体" w:hAnsi="宋体"/>
          <w:sz w:val="28"/>
          <w:szCs w:val="28"/>
        </w:rPr>
        <w:t xml:space="preserve">              </w:t>
      </w:r>
    </w:p>
    <w:p>
      <w:pPr>
        <w:spacing w:line="480" w:lineRule="auto"/>
        <w:jc w:val="left"/>
        <w:rPr>
          <w:rFonts w:ascii="宋体" w:hAnsi="宋体"/>
          <w:sz w:val="28"/>
          <w:szCs w:val="28"/>
        </w:rPr>
      </w:pPr>
      <w:r>
        <w:rPr>
          <w:rFonts w:hint="eastAsia" w:ascii="宋体" w:hAnsi="宋体"/>
          <w:sz w:val="28"/>
          <w:szCs w:val="28"/>
        </w:rPr>
        <w:t>尊敬的省教育厅学生处领导：</w:t>
      </w:r>
    </w:p>
    <w:p>
      <w:pPr>
        <w:spacing w:line="480" w:lineRule="auto"/>
        <w:ind w:firstLine="560" w:firstLineChars="200"/>
        <w:jc w:val="left"/>
        <w:rPr>
          <w:rFonts w:ascii="宋体" w:hAnsi="宋体"/>
          <w:sz w:val="28"/>
          <w:szCs w:val="28"/>
        </w:rPr>
      </w:pPr>
      <w:r>
        <w:rPr>
          <w:rFonts w:hint="eastAsia" w:ascii="宋体" w:hAnsi="宋体"/>
          <w:sz w:val="28"/>
          <w:szCs w:val="28"/>
        </w:rPr>
        <w:t>我是中北大学××××届××专业毕业生×××，毕业时被派往×××××××××，毕业后不慎将报到证丢失，现因××需要，需补办报到证遗失证明，望批准！</w:t>
      </w:r>
    </w:p>
    <w:p>
      <w:pPr>
        <w:spacing w:line="480" w:lineRule="auto"/>
        <w:jc w:val="left"/>
        <w:rPr>
          <w:rFonts w:ascii="宋体" w:hAnsi="宋体"/>
          <w:sz w:val="28"/>
          <w:szCs w:val="28"/>
        </w:rPr>
      </w:pPr>
    </w:p>
    <w:p>
      <w:pPr>
        <w:pStyle w:val="7"/>
        <w:spacing w:line="480" w:lineRule="auto"/>
        <w:ind w:firstLine="560" w:firstLineChars="200"/>
      </w:pPr>
      <w:r>
        <w:rPr>
          <w:rFonts w:hint="eastAsia"/>
        </w:rPr>
        <w:t>此致</w:t>
      </w:r>
    </w:p>
    <w:p>
      <w:pPr>
        <w:pStyle w:val="8"/>
        <w:spacing w:line="480" w:lineRule="auto"/>
        <w:ind w:left="99" w:leftChars="47"/>
      </w:pPr>
      <w:r>
        <w:rPr>
          <w:rFonts w:hint="eastAsia"/>
        </w:rPr>
        <w:t>敬礼</w:t>
      </w:r>
    </w:p>
    <w:p>
      <w:pPr>
        <w:pStyle w:val="8"/>
        <w:spacing w:line="480" w:lineRule="auto"/>
        <w:ind w:left="99" w:leftChars="47"/>
      </w:pPr>
    </w:p>
    <w:p>
      <w:pPr>
        <w:spacing w:line="480" w:lineRule="auto"/>
        <w:ind w:firstLine="6440" w:firstLineChars="2300"/>
        <w:rPr>
          <w:rFonts w:ascii="宋体" w:hAnsi="宋体"/>
          <w:sz w:val="28"/>
          <w:szCs w:val="28"/>
        </w:rPr>
      </w:pPr>
      <w:r>
        <w:rPr>
          <w:rFonts w:hint="eastAsia" w:ascii="宋体" w:hAnsi="宋体"/>
          <w:sz w:val="28"/>
        </w:rPr>
        <w:t>学生</w:t>
      </w:r>
      <w:r>
        <w:rPr>
          <w:rFonts w:hint="eastAsia"/>
        </w:rPr>
        <w:t>：</w:t>
      </w:r>
      <w:r>
        <w:rPr>
          <w:rFonts w:hint="eastAsia" w:ascii="宋体" w:hAnsi="宋体"/>
          <w:sz w:val="28"/>
          <w:szCs w:val="28"/>
        </w:rPr>
        <w:t>×××</w:t>
      </w:r>
    </w:p>
    <w:p>
      <w:pPr>
        <w:spacing w:line="480" w:lineRule="auto"/>
        <w:ind w:firstLine="6160" w:firstLineChars="2200"/>
        <w:rPr>
          <w:rFonts w:ascii="宋体" w:hAnsi="宋体"/>
          <w:sz w:val="28"/>
        </w:rPr>
      </w:pPr>
      <w:r>
        <w:rPr>
          <w:rFonts w:hint="eastAsia" w:ascii="宋体" w:hAnsi="宋体"/>
          <w:sz w:val="28"/>
        </w:rPr>
        <w:t>20</w:t>
      </w:r>
      <w:r>
        <w:rPr>
          <w:rFonts w:hint="eastAsia" w:ascii="宋体" w:hAnsi="宋体"/>
          <w:sz w:val="28"/>
          <w:szCs w:val="28"/>
        </w:rPr>
        <w:t>××年×月×日</w:t>
      </w:r>
    </w:p>
    <w:p>
      <w:pPr>
        <w:pStyle w:val="25"/>
        <w:spacing w:before="100" w:after="100" w:line="360" w:lineRule="auto"/>
        <w:jc w:val="center"/>
      </w:pPr>
    </w:p>
    <w:p>
      <w:pPr>
        <w:pStyle w:val="25"/>
        <w:spacing w:before="100" w:after="100" w:line="360" w:lineRule="auto"/>
        <w:jc w:val="center"/>
      </w:pPr>
    </w:p>
    <w:p>
      <w:pPr>
        <w:pStyle w:val="25"/>
        <w:spacing w:before="100" w:after="100" w:line="360" w:lineRule="auto"/>
        <w:jc w:val="center"/>
      </w:pPr>
    </w:p>
    <w:p>
      <w:pPr>
        <w:pStyle w:val="25"/>
        <w:spacing w:before="100" w:after="100" w:line="360" w:lineRule="auto"/>
        <w:jc w:val="center"/>
      </w:pPr>
    </w:p>
    <w:p>
      <w:pPr>
        <w:pStyle w:val="25"/>
        <w:spacing w:before="100" w:after="100" w:line="360" w:lineRule="auto"/>
        <w:jc w:val="center"/>
      </w:pPr>
    </w:p>
    <w:p>
      <w:pPr>
        <w:pStyle w:val="25"/>
        <w:spacing w:before="100" w:after="100" w:line="360" w:lineRule="auto"/>
        <w:jc w:val="center"/>
      </w:pPr>
    </w:p>
    <w:p>
      <w:pPr>
        <w:pStyle w:val="25"/>
        <w:spacing w:before="100" w:after="100" w:line="360" w:lineRule="auto"/>
        <w:jc w:val="center"/>
      </w:pPr>
    </w:p>
    <w:p>
      <w:pPr>
        <w:pStyle w:val="2"/>
      </w:pPr>
      <w:bookmarkStart w:id="33" w:name="_Toc534366040"/>
      <w:r>
        <w:rPr>
          <w:rFonts w:hint="eastAsia"/>
        </w:rPr>
        <w:t>毕业生班级就业联络员管理办法</w:t>
      </w:r>
      <w:bookmarkEnd w:id="33"/>
    </w:p>
    <w:p>
      <w:pPr>
        <w:spacing w:line="360" w:lineRule="auto"/>
        <w:ind w:firstLine="640" w:firstLineChars="200"/>
        <w:jc w:val="center"/>
        <w:rPr>
          <w:rFonts w:ascii="黑体" w:hAnsi="黑体" w:eastAsia="黑体" w:cs="黑体"/>
          <w:sz w:val="44"/>
          <w:szCs w:val="44"/>
        </w:rPr>
      </w:pPr>
      <w:r>
        <w:rPr>
          <w:rFonts w:hint="eastAsia" w:ascii="仿宋" w:hAnsi="仿宋" w:eastAsia="仿宋" w:cs="仿宋"/>
          <w:sz w:val="32"/>
          <w:szCs w:val="32"/>
        </w:rPr>
        <w:t>（仪器与电子学院学生科【2013】第11号）</w:t>
      </w:r>
    </w:p>
    <w:p>
      <w:pPr>
        <w:spacing w:line="360" w:lineRule="auto"/>
        <w:jc w:val="center"/>
        <w:rPr>
          <w:rFonts w:ascii="宋体" w:hAnsi="宋体" w:cs="宋体"/>
          <w:sz w:val="28"/>
          <w:szCs w:val="28"/>
        </w:rPr>
      </w:pPr>
      <w:r>
        <w:rPr>
          <w:rFonts w:hint="eastAsia" w:ascii="宋体" w:hAnsi="宋体" w:cs="宋体"/>
          <w:sz w:val="28"/>
          <w:szCs w:val="28"/>
        </w:rPr>
        <w:t>关于选拨20××届毕业生班级就业联络员的通知</w:t>
      </w:r>
    </w:p>
    <w:p>
      <w:pPr>
        <w:spacing w:line="360" w:lineRule="auto"/>
        <w:ind w:firstLine="560" w:firstLineChars="200"/>
        <w:rPr>
          <w:rFonts w:ascii="宋体" w:hAnsi="宋体" w:cs="宋体"/>
          <w:sz w:val="28"/>
          <w:szCs w:val="28"/>
        </w:rPr>
      </w:pPr>
      <w:r>
        <w:rPr>
          <w:rFonts w:hint="eastAsia" w:ascii="宋体" w:hAnsi="宋体" w:cs="宋体"/>
          <w:sz w:val="28"/>
          <w:szCs w:val="28"/>
        </w:rPr>
        <w:t>各毕业班：</w:t>
      </w:r>
    </w:p>
    <w:p>
      <w:pPr>
        <w:spacing w:line="360" w:lineRule="auto"/>
        <w:ind w:firstLine="560"/>
        <w:jc w:val="left"/>
        <w:rPr>
          <w:rFonts w:ascii="宋体" w:hAnsi="宋体" w:cs="宋体"/>
          <w:sz w:val="28"/>
          <w:szCs w:val="28"/>
        </w:rPr>
      </w:pPr>
      <w:r>
        <w:rPr>
          <w:rFonts w:hint="eastAsia" w:ascii="宋体" w:hAnsi="宋体" w:cs="宋体"/>
          <w:sz w:val="28"/>
          <w:szCs w:val="28"/>
        </w:rPr>
        <w:t>为了及早做好20××届毕业生就业工作，提高20××届毕业生就业信息发送、共享和反馈的效率，现各班开始要进行班级就业联络员的选拨工作。班级就业联络员是衔接校、院、班三级就业信息推送渠道的纽带，由20××届毕业班民主推荐服务意识、责任心俱佳的学生担任。请各班级于8月25日前将各班的班级就业联络员申请表纸质版和电子送回学院学生科李红霞老师处。</w:t>
      </w:r>
    </w:p>
    <w:p>
      <w:pPr>
        <w:spacing w:line="360" w:lineRule="auto"/>
        <w:ind w:firstLine="560"/>
        <w:jc w:val="left"/>
        <w:rPr>
          <w:rFonts w:ascii="宋体" w:hAnsi="宋体" w:cs="宋体"/>
          <w:sz w:val="28"/>
          <w:szCs w:val="28"/>
        </w:rPr>
      </w:pPr>
      <w:r>
        <w:rPr>
          <w:rFonts w:hint="eastAsia" w:ascii="宋体" w:hAnsi="宋体" w:cs="宋体"/>
          <w:sz w:val="28"/>
          <w:szCs w:val="28"/>
        </w:rPr>
        <w:t>联系电话：0351-3925137.</w:t>
      </w:r>
    </w:p>
    <w:p>
      <w:pPr>
        <w:spacing w:line="360" w:lineRule="auto"/>
        <w:jc w:val="center"/>
        <w:rPr>
          <w:rFonts w:ascii="宋体" w:hAnsi="宋体" w:cs="宋体"/>
          <w:sz w:val="28"/>
          <w:szCs w:val="28"/>
        </w:rPr>
      </w:pPr>
    </w:p>
    <w:p>
      <w:pPr>
        <w:spacing w:line="360" w:lineRule="auto"/>
        <w:jc w:val="center"/>
        <w:rPr>
          <w:rFonts w:ascii="宋体" w:hAnsi="宋体" w:cs="宋体"/>
          <w:sz w:val="28"/>
          <w:szCs w:val="28"/>
        </w:rPr>
      </w:pPr>
    </w:p>
    <w:p>
      <w:pPr>
        <w:spacing w:line="360" w:lineRule="auto"/>
        <w:ind w:firstLine="560" w:firstLineChars="200"/>
        <w:rPr>
          <w:rFonts w:ascii="宋体" w:hAnsi="宋体" w:cs="宋体"/>
          <w:sz w:val="28"/>
          <w:szCs w:val="28"/>
        </w:rPr>
      </w:pPr>
      <w:r>
        <w:rPr>
          <w:rFonts w:hint="eastAsia" w:ascii="宋体" w:hAnsi="宋体" w:cs="宋体"/>
          <w:sz w:val="28"/>
          <w:szCs w:val="28"/>
        </w:rPr>
        <w:t>附件：</w:t>
      </w:r>
    </w:p>
    <w:p>
      <w:pPr>
        <w:spacing w:line="360" w:lineRule="auto"/>
        <w:ind w:firstLine="560" w:firstLineChars="200"/>
        <w:rPr>
          <w:rFonts w:ascii="宋体" w:hAnsi="宋体" w:cs="宋体"/>
          <w:sz w:val="28"/>
          <w:szCs w:val="28"/>
        </w:rPr>
      </w:pPr>
      <w:r>
        <w:rPr>
          <w:rFonts w:hint="eastAsia" w:ascii="宋体" w:hAnsi="宋体" w:cs="宋体"/>
          <w:sz w:val="28"/>
          <w:szCs w:val="28"/>
        </w:rPr>
        <w:t>1、《20××届毕业生班级就业联络员信息采集表》</w:t>
      </w:r>
    </w:p>
    <w:p>
      <w:pPr>
        <w:spacing w:line="360" w:lineRule="auto"/>
        <w:jc w:val="center"/>
        <w:rPr>
          <w:rFonts w:ascii="宋体" w:hAnsi="宋体" w:cs="宋体"/>
          <w:sz w:val="28"/>
          <w:szCs w:val="28"/>
        </w:rPr>
      </w:pPr>
      <w:r>
        <w:rPr>
          <w:rFonts w:hint="eastAsia" w:ascii="宋体" w:hAnsi="宋体" w:cs="宋体"/>
          <w:sz w:val="28"/>
          <w:szCs w:val="28"/>
        </w:rPr>
        <w:t xml:space="preserve">    </w:t>
      </w:r>
    </w:p>
    <w:p>
      <w:pPr>
        <w:spacing w:line="360" w:lineRule="auto"/>
        <w:jc w:val="right"/>
        <w:rPr>
          <w:rFonts w:ascii="宋体" w:hAnsi="宋体" w:cs="宋体"/>
          <w:sz w:val="28"/>
          <w:szCs w:val="28"/>
        </w:rPr>
      </w:pPr>
      <w:r>
        <w:rPr>
          <w:rFonts w:hint="eastAsia" w:ascii="宋体" w:hAnsi="宋体" w:cs="宋体"/>
          <w:sz w:val="28"/>
          <w:szCs w:val="28"/>
        </w:rPr>
        <w:t xml:space="preserve">            中北大学仪器与电子学院学生科                    </w:t>
      </w:r>
    </w:p>
    <w:p>
      <w:pPr>
        <w:spacing w:line="360" w:lineRule="auto"/>
        <w:jc w:val="right"/>
        <w:rPr>
          <w:rFonts w:ascii="宋体" w:hAnsi="宋体" w:cs="宋体"/>
          <w:sz w:val="28"/>
          <w:szCs w:val="28"/>
        </w:rPr>
      </w:pPr>
      <w:r>
        <w:rPr>
          <w:rFonts w:hint="eastAsia" w:ascii="宋体" w:hAnsi="宋体" w:cs="宋体"/>
          <w:sz w:val="28"/>
          <w:szCs w:val="28"/>
        </w:rPr>
        <w:t xml:space="preserve">                                  20××年8月××日</w:t>
      </w:r>
    </w:p>
    <w:p>
      <w:pPr>
        <w:spacing w:line="360" w:lineRule="auto"/>
        <w:rPr>
          <w:sz w:val="28"/>
          <w:szCs w:val="28"/>
        </w:rPr>
      </w:pPr>
    </w:p>
    <w:p>
      <w:pPr>
        <w:ind w:firstLine="440" w:firstLineChars="100"/>
        <w:jc w:val="center"/>
        <w:rPr>
          <w:rFonts w:ascii="黑体" w:hAnsi="黑体" w:eastAsia="黑体"/>
          <w:kern w:val="0"/>
          <w:sz w:val="44"/>
          <w:szCs w:val="44"/>
        </w:rPr>
      </w:pPr>
      <w:r>
        <w:rPr>
          <w:rFonts w:hint="eastAsia" w:ascii="黑体" w:hAnsi="黑体" w:eastAsia="黑体"/>
          <w:sz w:val="44"/>
          <w:szCs w:val="44"/>
        </w:rPr>
        <w:t>附件：仪器与电子学院20</w:t>
      </w:r>
      <w:r>
        <w:rPr>
          <w:rFonts w:hint="eastAsia" w:ascii="黑体" w:hAnsi="黑体" w:eastAsia="黑体"/>
          <w:kern w:val="0"/>
          <w:sz w:val="44"/>
          <w:szCs w:val="44"/>
        </w:rPr>
        <w:t>××届毕业生班级就业联络员信息采集表</w:t>
      </w:r>
    </w:p>
    <w:tbl>
      <w:tblPr>
        <w:tblStyle w:val="24"/>
        <w:tblpPr w:leftFromText="180" w:rightFromText="180" w:vertAnchor="text" w:horzAnchor="margin" w:tblpXSpec="center" w:tblpY="1010"/>
        <w:tblW w:w="94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7"/>
        <w:gridCol w:w="1837"/>
        <w:gridCol w:w="1454"/>
        <w:gridCol w:w="1377"/>
        <w:gridCol w:w="1377"/>
        <w:gridCol w:w="20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1" w:hRule="atLeast"/>
        </w:trPr>
        <w:tc>
          <w:tcPr>
            <w:tcW w:w="1407" w:type="dxa"/>
            <w:vAlign w:val="center"/>
          </w:tcPr>
          <w:p>
            <w:pPr>
              <w:jc w:val="center"/>
              <w:rPr>
                <w:rFonts w:ascii="宋体" w:hAnsi="宋体"/>
                <w:sz w:val="28"/>
                <w:szCs w:val="28"/>
              </w:rPr>
            </w:pPr>
            <w:r>
              <w:rPr>
                <w:rFonts w:hint="eastAsia" w:ascii="宋体" w:hAnsi="宋体"/>
                <w:sz w:val="28"/>
                <w:szCs w:val="28"/>
              </w:rPr>
              <w:t>姓名</w:t>
            </w:r>
          </w:p>
        </w:tc>
        <w:tc>
          <w:tcPr>
            <w:tcW w:w="1837" w:type="dxa"/>
            <w:vAlign w:val="center"/>
          </w:tcPr>
          <w:p>
            <w:pPr>
              <w:jc w:val="center"/>
              <w:rPr>
                <w:rFonts w:ascii="宋体" w:hAnsi="宋体"/>
                <w:sz w:val="28"/>
                <w:szCs w:val="28"/>
              </w:rPr>
            </w:pPr>
          </w:p>
        </w:tc>
        <w:tc>
          <w:tcPr>
            <w:tcW w:w="1454" w:type="dxa"/>
            <w:vAlign w:val="center"/>
          </w:tcPr>
          <w:p>
            <w:pPr>
              <w:jc w:val="center"/>
              <w:rPr>
                <w:rFonts w:ascii="宋体" w:hAnsi="宋体"/>
                <w:sz w:val="28"/>
                <w:szCs w:val="28"/>
              </w:rPr>
            </w:pPr>
            <w:r>
              <w:rPr>
                <w:rFonts w:hint="eastAsia" w:ascii="宋体" w:hAnsi="宋体"/>
                <w:sz w:val="28"/>
                <w:szCs w:val="28"/>
              </w:rPr>
              <w:t>性别</w:t>
            </w:r>
          </w:p>
        </w:tc>
        <w:tc>
          <w:tcPr>
            <w:tcW w:w="2754" w:type="dxa"/>
            <w:gridSpan w:val="2"/>
            <w:vAlign w:val="center"/>
          </w:tcPr>
          <w:p>
            <w:pPr>
              <w:jc w:val="center"/>
              <w:rPr>
                <w:rFonts w:ascii="宋体" w:hAnsi="宋体"/>
                <w:sz w:val="28"/>
                <w:szCs w:val="28"/>
              </w:rPr>
            </w:pPr>
          </w:p>
        </w:tc>
        <w:tc>
          <w:tcPr>
            <w:tcW w:w="2005" w:type="dxa"/>
            <w:vMerge w:val="restart"/>
            <w:vAlign w:val="center"/>
          </w:tcPr>
          <w:p>
            <w:pPr>
              <w:jc w:val="center"/>
              <w:rPr>
                <w:rFonts w:ascii="宋体" w:hAnsi="宋体"/>
                <w:sz w:val="28"/>
                <w:szCs w:val="28"/>
              </w:rPr>
            </w:pPr>
            <w:r>
              <w:rPr>
                <w:rFonts w:hint="eastAsia" w:ascii="宋体" w:hAnsi="宋体"/>
                <w:sz w:val="28"/>
                <w:szCs w:val="28"/>
              </w:rPr>
              <w:t>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4" w:hRule="atLeast"/>
        </w:trPr>
        <w:tc>
          <w:tcPr>
            <w:tcW w:w="1407" w:type="dxa"/>
            <w:vAlign w:val="center"/>
          </w:tcPr>
          <w:p>
            <w:pPr>
              <w:jc w:val="center"/>
              <w:rPr>
                <w:rFonts w:ascii="宋体" w:hAnsi="宋体"/>
                <w:sz w:val="28"/>
                <w:szCs w:val="28"/>
              </w:rPr>
            </w:pPr>
            <w:r>
              <w:rPr>
                <w:rFonts w:hint="eastAsia" w:ascii="宋体" w:hAnsi="宋体"/>
                <w:sz w:val="28"/>
                <w:szCs w:val="28"/>
              </w:rPr>
              <w:t>民族</w:t>
            </w:r>
          </w:p>
        </w:tc>
        <w:tc>
          <w:tcPr>
            <w:tcW w:w="1837" w:type="dxa"/>
            <w:vAlign w:val="center"/>
          </w:tcPr>
          <w:p>
            <w:pPr>
              <w:jc w:val="center"/>
              <w:rPr>
                <w:rFonts w:ascii="宋体" w:hAnsi="宋体"/>
                <w:sz w:val="28"/>
                <w:szCs w:val="28"/>
              </w:rPr>
            </w:pPr>
          </w:p>
        </w:tc>
        <w:tc>
          <w:tcPr>
            <w:tcW w:w="1454" w:type="dxa"/>
            <w:vAlign w:val="center"/>
          </w:tcPr>
          <w:p>
            <w:pPr>
              <w:jc w:val="center"/>
              <w:rPr>
                <w:rFonts w:ascii="宋体" w:hAnsi="宋体"/>
                <w:sz w:val="28"/>
                <w:szCs w:val="28"/>
              </w:rPr>
            </w:pPr>
            <w:r>
              <w:rPr>
                <w:rFonts w:hint="eastAsia" w:ascii="宋体" w:hAnsi="宋体"/>
                <w:sz w:val="28"/>
                <w:szCs w:val="28"/>
              </w:rPr>
              <w:t>出生年月</w:t>
            </w:r>
          </w:p>
        </w:tc>
        <w:tc>
          <w:tcPr>
            <w:tcW w:w="2754" w:type="dxa"/>
            <w:gridSpan w:val="2"/>
            <w:vAlign w:val="center"/>
          </w:tcPr>
          <w:p>
            <w:pPr>
              <w:jc w:val="center"/>
              <w:rPr>
                <w:rFonts w:ascii="宋体" w:hAnsi="宋体"/>
                <w:sz w:val="28"/>
                <w:szCs w:val="28"/>
              </w:rPr>
            </w:pPr>
          </w:p>
        </w:tc>
        <w:tc>
          <w:tcPr>
            <w:tcW w:w="2005" w:type="dxa"/>
            <w:vMerge w:val="continue"/>
            <w:vAlign w:val="center"/>
          </w:tcPr>
          <w:p>
            <w:pPr>
              <w:jc w:val="center"/>
              <w:rPr>
                <w:rFonts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2" w:hRule="atLeast"/>
        </w:trPr>
        <w:tc>
          <w:tcPr>
            <w:tcW w:w="1407" w:type="dxa"/>
            <w:vAlign w:val="center"/>
          </w:tcPr>
          <w:p>
            <w:pPr>
              <w:jc w:val="center"/>
              <w:rPr>
                <w:rFonts w:ascii="宋体" w:hAnsi="宋体"/>
                <w:sz w:val="28"/>
                <w:szCs w:val="28"/>
              </w:rPr>
            </w:pPr>
            <w:r>
              <w:rPr>
                <w:rFonts w:hint="eastAsia" w:ascii="宋体" w:hAnsi="宋体"/>
                <w:sz w:val="28"/>
                <w:szCs w:val="28"/>
              </w:rPr>
              <w:t>政治面貌</w:t>
            </w:r>
          </w:p>
        </w:tc>
        <w:tc>
          <w:tcPr>
            <w:tcW w:w="1837" w:type="dxa"/>
            <w:vAlign w:val="center"/>
          </w:tcPr>
          <w:p>
            <w:pPr>
              <w:jc w:val="center"/>
              <w:rPr>
                <w:rFonts w:ascii="宋体" w:hAnsi="宋体"/>
                <w:sz w:val="28"/>
                <w:szCs w:val="28"/>
              </w:rPr>
            </w:pPr>
          </w:p>
        </w:tc>
        <w:tc>
          <w:tcPr>
            <w:tcW w:w="1454" w:type="dxa"/>
            <w:vAlign w:val="center"/>
          </w:tcPr>
          <w:p>
            <w:pPr>
              <w:jc w:val="center"/>
              <w:rPr>
                <w:rFonts w:ascii="宋体" w:hAnsi="宋体"/>
                <w:sz w:val="28"/>
                <w:szCs w:val="28"/>
              </w:rPr>
            </w:pPr>
            <w:r>
              <w:rPr>
                <w:rFonts w:hint="eastAsia" w:ascii="宋体" w:hAnsi="宋体"/>
                <w:sz w:val="28"/>
                <w:szCs w:val="28"/>
              </w:rPr>
              <w:t>班级</w:t>
            </w:r>
          </w:p>
        </w:tc>
        <w:tc>
          <w:tcPr>
            <w:tcW w:w="2754" w:type="dxa"/>
            <w:gridSpan w:val="2"/>
            <w:vAlign w:val="center"/>
          </w:tcPr>
          <w:p>
            <w:pPr>
              <w:jc w:val="center"/>
              <w:rPr>
                <w:rFonts w:ascii="宋体" w:hAnsi="宋体"/>
                <w:sz w:val="28"/>
                <w:szCs w:val="28"/>
              </w:rPr>
            </w:pPr>
          </w:p>
        </w:tc>
        <w:tc>
          <w:tcPr>
            <w:tcW w:w="2005" w:type="dxa"/>
            <w:vMerge w:val="continue"/>
            <w:vAlign w:val="center"/>
          </w:tcPr>
          <w:p>
            <w:pPr>
              <w:jc w:val="center"/>
              <w:rPr>
                <w:rFonts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6" w:hRule="atLeast"/>
        </w:trPr>
        <w:tc>
          <w:tcPr>
            <w:tcW w:w="1407" w:type="dxa"/>
            <w:vAlign w:val="center"/>
          </w:tcPr>
          <w:p>
            <w:pPr>
              <w:jc w:val="center"/>
              <w:rPr>
                <w:rFonts w:ascii="宋体" w:hAnsi="宋体"/>
                <w:sz w:val="28"/>
                <w:szCs w:val="28"/>
              </w:rPr>
            </w:pPr>
            <w:r>
              <w:rPr>
                <w:rFonts w:hint="eastAsia" w:ascii="宋体" w:hAnsi="宋体"/>
                <w:sz w:val="28"/>
                <w:szCs w:val="28"/>
              </w:rPr>
              <w:t>职务</w:t>
            </w:r>
          </w:p>
        </w:tc>
        <w:tc>
          <w:tcPr>
            <w:tcW w:w="1837" w:type="dxa"/>
            <w:vAlign w:val="center"/>
          </w:tcPr>
          <w:p>
            <w:pPr>
              <w:jc w:val="center"/>
              <w:rPr>
                <w:rFonts w:ascii="宋体" w:hAnsi="宋体"/>
                <w:sz w:val="28"/>
                <w:szCs w:val="28"/>
              </w:rPr>
            </w:pPr>
          </w:p>
        </w:tc>
        <w:tc>
          <w:tcPr>
            <w:tcW w:w="1454" w:type="dxa"/>
            <w:vAlign w:val="center"/>
          </w:tcPr>
          <w:p>
            <w:pPr>
              <w:jc w:val="center"/>
              <w:rPr>
                <w:rFonts w:ascii="宋体" w:hAnsi="宋体"/>
                <w:sz w:val="28"/>
                <w:szCs w:val="28"/>
              </w:rPr>
            </w:pPr>
            <w:r>
              <w:rPr>
                <w:rFonts w:hint="eastAsia" w:ascii="宋体" w:hAnsi="宋体"/>
                <w:sz w:val="28"/>
                <w:szCs w:val="28"/>
              </w:rPr>
              <w:t>专业</w:t>
            </w:r>
          </w:p>
        </w:tc>
        <w:tc>
          <w:tcPr>
            <w:tcW w:w="1377" w:type="dxa"/>
            <w:vAlign w:val="center"/>
          </w:tcPr>
          <w:p>
            <w:pPr>
              <w:jc w:val="center"/>
              <w:rPr>
                <w:rFonts w:ascii="宋体" w:hAnsi="宋体"/>
                <w:sz w:val="28"/>
                <w:szCs w:val="28"/>
              </w:rPr>
            </w:pPr>
          </w:p>
        </w:tc>
        <w:tc>
          <w:tcPr>
            <w:tcW w:w="1377" w:type="dxa"/>
            <w:vAlign w:val="center"/>
          </w:tcPr>
          <w:p>
            <w:pPr>
              <w:jc w:val="center"/>
              <w:rPr>
                <w:rFonts w:ascii="宋体" w:hAnsi="宋体"/>
                <w:sz w:val="28"/>
                <w:szCs w:val="28"/>
              </w:rPr>
            </w:pPr>
            <w:r>
              <w:rPr>
                <w:rFonts w:hint="eastAsia" w:ascii="宋体" w:hAnsi="宋体"/>
                <w:sz w:val="28"/>
                <w:szCs w:val="28"/>
              </w:rPr>
              <w:t>QQ</w:t>
            </w:r>
          </w:p>
        </w:tc>
        <w:tc>
          <w:tcPr>
            <w:tcW w:w="2005" w:type="dxa"/>
            <w:vAlign w:val="center"/>
          </w:tcPr>
          <w:p>
            <w:pPr>
              <w:jc w:val="center"/>
              <w:rPr>
                <w:rFonts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5" w:hRule="atLeast"/>
        </w:trPr>
        <w:tc>
          <w:tcPr>
            <w:tcW w:w="1407" w:type="dxa"/>
            <w:vAlign w:val="center"/>
          </w:tcPr>
          <w:p>
            <w:pPr>
              <w:jc w:val="center"/>
              <w:rPr>
                <w:rFonts w:ascii="宋体" w:hAnsi="宋体"/>
                <w:sz w:val="28"/>
                <w:szCs w:val="28"/>
              </w:rPr>
            </w:pPr>
            <w:r>
              <w:rPr>
                <w:rFonts w:hint="eastAsia" w:ascii="宋体" w:hAnsi="宋体"/>
                <w:sz w:val="28"/>
                <w:szCs w:val="28"/>
              </w:rPr>
              <w:t>宿舍</w:t>
            </w:r>
          </w:p>
        </w:tc>
        <w:tc>
          <w:tcPr>
            <w:tcW w:w="1837" w:type="dxa"/>
            <w:vAlign w:val="center"/>
          </w:tcPr>
          <w:p>
            <w:pPr>
              <w:jc w:val="center"/>
              <w:rPr>
                <w:rFonts w:ascii="宋体" w:hAnsi="宋体"/>
                <w:sz w:val="28"/>
                <w:szCs w:val="28"/>
              </w:rPr>
            </w:pPr>
          </w:p>
        </w:tc>
        <w:tc>
          <w:tcPr>
            <w:tcW w:w="1454" w:type="dxa"/>
            <w:vAlign w:val="center"/>
          </w:tcPr>
          <w:p>
            <w:pPr>
              <w:jc w:val="center"/>
              <w:rPr>
                <w:rFonts w:ascii="宋体" w:hAnsi="宋体"/>
                <w:sz w:val="28"/>
                <w:szCs w:val="28"/>
              </w:rPr>
            </w:pPr>
            <w:r>
              <w:rPr>
                <w:rFonts w:hint="eastAsia" w:ascii="宋体" w:hAnsi="宋体"/>
                <w:sz w:val="28"/>
                <w:szCs w:val="28"/>
              </w:rPr>
              <w:t>联系电话</w:t>
            </w:r>
          </w:p>
        </w:tc>
        <w:tc>
          <w:tcPr>
            <w:tcW w:w="1377" w:type="dxa"/>
            <w:vAlign w:val="center"/>
          </w:tcPr>
          <w:p>
            <w:pPr>
              <w:jc w:val="center"/>
              <w:rPr>
                <w:rFonts w:ascii="宋体" w:hAnsi="宋体"/>
                <w:sz w:val="28"/>
                <w:szCs w:val="28"/>
              </w:rPr>
            </w:pPr>
          </w:p>
        </w:tc>
        <w:tc>
          <w:tcPr>
            <w:tcW w:w="1377" w:type="dxa"/>
            <w:vAlign w:val="center"/>
          </w:tcPr>
          <w:p>
            <w:pPr>
              <w:jc w:val="center"/>
              <w:rPr>
                <w:rFonts w:ascii="宋体" w:hAnsi="宋体"/>
                <w:sz w:val="28"/>
                <w:szCs w:val="28"/>
              </w:rPr>
            </w:pPr>
            <w:r>
              <w:rPr>
                <w:rFonts w:hint="eastAsia" w:ascii="宋体" w:hAnsi="宋体"/>
                <w:sz w:val="28"/>
                <w:szCs w:val="28"/>
              </w:rPr>
              <w:t>E</w:t>
            </w:r>
            <w:r>
              <w:rPr>
                <w:rFonts w:ascii="宋体" w:hAnsi="宋体"/>
                <w:sz w:val="28"/>
                <w:szCs w:val="28"/>
              </w:rPr>
              <w:t>MAIL</w:t>
            </w:r>
          </w:p>
        </w:tc>
        <w:tc>
          <w:tcPr>
            <w:tcW w:w="2005" w:type="dxa"/>
            <w:vAlign w:val="center"/>
          </w:tcPr>
          <w:p>
            <w:pPr>
              <w:jc w:val="center"/>
              <w:rPr>
                <w:rFonts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2" w:hRule="atLeast"/>
        </w:trPr>
        <w:tc>
          <w:tcPr>
            <w:tcW w:w="1407" w:type="dxa"/>
            <w:vAlign w:val="center"/>
          </w:tcPr>
          <w:p>
            <w:pPr>
              <w:jc w:val="center"/>
              <w:rPr>
                <w:rFonts w:ascii="宋体" w:hAnsi="宋体"/>
                <w:sz w:val="28"/>
                <w:szCs w:val="28"/>
              </w:rPr>
            </w:pPr>
            <w:r>
              <w:rPr>
                <w:rFonts w:hint="eastAsia" w:ascii="宋体" w:hAnsi="宋体"/>
                <w:sz w:val="28"/>
                <w:szCs w:val="28"/>
              </w:rPr>
              <w:t>推荐理由</w:t>
            </w:r>
          </w:p>
        </w:tc>
        <w:tc>
          <w:tcPr>
            <w:tcW w:w="8050" w:type="dxa"/>
            <w:gridSpan w:val="5"/>
            <w:vAlign w:val="center"/>
          </w:tcPr>
          <w:p>
            <w:pPr>
              <w:jc w:val="center"/>
              <w:rPr>
                <w:rFonts w:ascii="宋体" w:hAnsi="宋体"/>
                <w:sz w:val="28"/>
                <w:szCs w:val="28"/>
              </w:rPr>
            </w:pPr>
          </w:p>
        </w:tc>
      </w:tr>
    </w:tbl>
    <w:p>
      <w:pPr>
        <w:spacing w:line="360" w:lineRule="auto"/>
        <w:rPr>
          <w:sz w:val="2"/>
          <w:szCs w:val="28"/>
        </w:rPr>
      </w:pPr>
    </w:p>
    <w:p>
      <w:pPr>
        <w:spacing w:line="360" w:lineRule="auto"/>
        <w:rPr>
          <w:sz w:val="28"/>
          <w:szCs w:val="28"/>
        </w:rPr>
      </w:pPr>
    </w:p>
    <w:p>
      <w:pPr>
        <w:spacing w:line="720" w:lineRule="auto"/>
        <w:jc w:val="center"/>
        <w:rPr>
          <w:rFonts w:ascii="黑体" w:hAnsi="黑体" w:eastAsia="黑体" w:cs="黑体"/>
          <w:b/>
          <w:sz w:val="44"/>
          <w:szCs w:val="44"/>
        </w:rPr>
      </w:pPr>
      <w:r>
        <w:rPr>
          <w:rFonts w:hint="eastAsia" w:ascii="黑体" w:hAnsi="黑体" w:eastAsia="黑体" w:cs="黑体"/>
          <w:b/>
          <w:sz w:val="44"/>
          <w:szCs w:val="44"/>
        </w:rPr>
        <w:t>仪器与电子学院本科生学业生涯规划实施办法</w:t>
      </w:r>
    </w:p>
    <w:p>
      <w:pPr>
        <w:spacing w:line="360" w:lineRule="auto"/>
        <w:ind w:firstLine="640" w:firstLineChars="200"/>
        <w:jc w:val="center"/>
        <w:rPr>
          <w:rFonts w:ascii="黑体" w:hAnsi="黑体" w:eastAsia="黑体" w:cs="黑体"/>
          <w:b/>
          <w:sz w:val="44"/>
          <w:szCs w:val="44"/>
        </w:rPr>
      </w:pPr>
      <w:r>
        <w:rPr>
          <w:rFonts w:hint="eastAsia" w:ascii="仿宋" w:hAnsi="仿宋" w:eastAsia="仿宋" w:cs="仿宋"/>
          <w:sz w:val="32"/>
          <w:szCs w:val="32"/>
        </w:rPr>
        <w:t>（仪器与电子学院学生科【2016】第1号）</w:t>
      </w:r>
    </w:p>
    <w:p>
      <w:pPr>
        <w:spacing w:line="360" w:lineRule="auto"/>
        <w:ind w:firstLine="510"/>
        <w:rPr>
          <w:color w:val="000000"/>
          <w:sz w:val="28"/>
          <w:szCs w:val="24"/>
        </w:rPr>
      </w:pPr>
      <w:r>
        <w:rPr>
          <w:rFonts w:hint="eastAsia"/>
          <w:color w:val="000000"/>
          <w:sz w:val="28"/>
          <w:szCs w:val="24"/>
        </w:rPr>
        <w:t xml:space="preserve">为贯彻实施我院 “学术活跃、教学严谨、科研出色、教育创新”的建院宗旨，促进本科生成长成才，让他们大学期间学会正视和剖析自身，了解自身的特征和兴趣，明确自己的发展目标，对大学期间的学习、生活进行规划和设计，为实现大学期间及毕业后的目标而确立行动方向、行动时间和行动方案，进一步做好大学生学业生涯规划工作，特制定本条例。 </w:t>
      </w:r>
    </w:p>
    <w:p>
      <w:pPr>
        <w:spacing w:line="480" w:lineRule="auto"/>
        <w:jc w:val="center"/>
        <w:rPr>
          <w:rFonts w:ascii="宋体" w:hAnsi="宋体"/>
          <w:b/>
          <w:sz w:val="32"/>
          <w:szCs w:val="24"/>
        </w:rPr>
      </w:pPr>
      <w:r>
        <w:rPr>
          <w:rFonts w:hint="eastAsia" w:ascii="宋体" w:hAnsi="宋体"/>
          <w:b/>
          <w:sz w:val="32"/>
          <w:szCs w:val="24"/>
        </w:rPr>
        <w:t>一  总  则</w:t>
      </w:r>
    </w:p>
    <w:p>
      <w:pPr>
        <w:spacing w:line="360" w:lineRule="auto"/>
        <w:ind w:firstLine="560" w:firstLineChars="200"/>
        <w:jc w:val="left"/>
        <w:rPr>
          <w:rFonts w:ascii="宋体" w:hAnsi="宋体"/>
          <w:sz w:val="28"/>
          <w:szCs w:val="24"/>
        </w:rPr>
      </w:pPr>
      <w:r>
        <w:rPr>
          <w:rFonts w:hint="eastAsia" w:ascii="宋体" w:hAnsi="宋体"/>
          <w:sz w:val="28"/>
          <w:szCs w:val="24"/>
        </w:rPr>
        <w:t>第一条 大学生学业规划是指大学生在了解自己兴趣、性格、能力、价值观等自身情况的基础上，制定在校学习的阶段目标以及总体目标，并对目标的实现进行科学预测和具体安排。</w:t>
      </w:r>
    </w:p>
    <w:p>
      <w:pPr>
        <w:spacing w:line="360" w:lineRule="auto"/>
        <w:ind w:firstLine="560" w:firstLineChars="200"/>
        <w:jc w:val="left"/>
        <w:rPr>
          <w:rFonts w:ascii="宋体" w:hAnsi="宋体"/>
          <w:sz w:val="28"/>
          <w:szCs w:val="24"/>
        </w:rPr>
      </w:pPr>
      <w:r>
        <w:rPr>
          <w:rFonts w:hint="eastAsia" w:ascii="宋体" w:hAnsi="宋体"/>
          <w:sz w:val="28"/>
          <w:szCs w:val="24"/>
        </w:rPr>
        <w:t>第二条 及时且正确的学业生涯规划有助于提升大学生未来职业规划</w:t>
      </w:r>
      <w:r>
        <w:rPr>
          <w:rFonts w:ascii="宋体" w:hAnsi="宋体"/>
          <w:sz w:val="28"/>
          <w:szCs w:val="24"/>
        </w:rPr>
        <w:t>。</w:t>
      </w:r>
      <w:r>
        <w:rPr>
          <w:rFonts w:hint="eastAsia" w:ascii="宋体" w:hAnsi="宋体"/>
          <w:sz w:val="28"/>
          <w:szCs w:val="24"/>
        </w:rPr>
        <w:t>通过学业规划的自我调整</w:t>
      </w:r>
      <w:r>
        <w:rPr>
          <w:rFonts w:ascii="宋体" w:hAnsi="宋体"/>
          <w:sz w:val="28"/>
          <w:szCs w:val="24"/>
        </w:rPr>
        <w:t>，</w:t>
      </w:r>
      <w:r>
        <w:rPr>
          <w:rFonts w:hint="eastAsia" w:ascii="宋体" w:hAnsi="宋体"/>
          <w:sz w:val="28"/>
          <w:szCs w:val="24"/>
        </w:rPr>
        <w:t>让每个学生认识自我</w:t>
      </w:r>
      <w:r>
        <w:rPr>
          <w:rFonts w:ascii="宋体" w:hAnsi="宋体"/>
          <w:sz w:val="28"/>
          <w:szCs w:val="24"/>
        </w:rPr>
        <w:t>、</w:t>
      </w:r>
      <w:r>
        <w:rPr>
          <w:rFonts w:hint="eastAsia" w:ascii="宋体" w:hAnsi="宋体"/>
          <w:sz w:val="28"/>
          <w:szCs w:val="24"/>
        </w:rPr>
        <w:t>挖掘自我</w:t>
      </w:r>
      <w:r>
        <w:rPr>
          <w:rFonts w:ascii="宋体" w:hAnsi="宋体"/>
          <w:sz w:val="28"/>
          <w:szCs w:val="24"/>
        </w:rPr>
        <w:t>、</w:t>
      </w:r>
      <w:r>
        <w:rPr>
          <w:rFonts w:hint="eastAsia" w:ascii="宋体" w:hAnsi="宋体"/>
          <w:sz w:val="28"/>
          <w:szCs w:val="24"/>
        </w:rPr>
        <w:t>实现自我</w:t>
      </w:r>
      <w:r>
        <w:rPr>
          <w:rFonts w:ascii="宋体" w:hAnsi="宋体"/>
          <w:sz w:val="28"/>
          <w:szCs w:val="24"/>
        </w:rPr>
        <w:t>，</w:t>
      </w:r>
      <w:r>
        <w:rPr>
          <w:rFonts w:hint="eastAsia" w:ascii="宋体" w:hAnsi="宋体"/>
          <w:sz w:val="28"/>
          <w:szCs w:val="24"/>
        </w:rPr>
        <w:t>明确未来的发展方向。</w:t>
      </w:r>
    </w:p>
    <w:p>
      <w:pPr>
        <w:spacing w:line="360" w:lineRule="auto"/>
        <w:ind w:firstLine="560" w:firstLineChars="200"/>
        <w:jc w:val="left"/>
        <w:rPr>
          <w:rFonts w:ascii="宋体" w:hAnsi="宋体"/>
          <w:sz w:val="28"/>
          <w:szCs w:val="24"/>
        </w:rPr>
      </w:pPr>
      <w:r>
        <w:rPr>
          <w:rFonts w:hint="eastAsia" w:ascii="宋体" w:hAnsi="宋体"/>
          <w:sz w:val="28"/>
          <w:szCs w:val="24"/>
        </w:rPr>
        <w:t>第三条 科学的学业规划能帮助学生制定合理的学习计划，促使学生在规划过程中针对自身以及社会需要指向性地培养自身技能，提升自我综合素质</w:t>
      </w:r>
      <w:r>
        <w:rPr>
          <w:rFonts w:ascii="宋体" w:hAnsi="宋体"/>
          <w:sz w:val="28"/>
          <w:szCs w:val="24"/>
        </w:rPr>
        <w:t>。</w:t>
      </w:r>
      <w:r>
        <w:rPr>
          <w:rFonts w:hint="eastAsia" w:ascii="宋体" w:hAnsi="宋体"/>
          <w:sz w:val="28"/>
          <w:szCs w:val="24"/>
        </w:rPr>
        <w:t>清晰的未来规划蓝图能使学生的思想和心态朝着积极的方向转变，从而在我院营造出积极健康的学风氛围。</w:t>
      </w:r>
    </w:p>
    <w:p>
      <w:pPr>
        <w:spacing w:line="360" w:lineRule="auto"/>
        <w:ind w:firstLine="560" w:firstLineChars="200"/>
        <w:jc w:val="left"/>
        <w:rPr>
          <w:rFonts w:ascii="宋体" w:hAnsi="宋体"/>
          <w:sz w:val="28"/>
          <w:szCs w:val="24"/>
        </w:rPr>
      </w:pPr>
      <w:r>
        <w:rPr>
          <w:rFonts w:hint="eastAsia" w:ascii="宋体" w:hAnsi="宋体"/>
          <w:sz w:val="28"/>
          <w:szCs w:val="24"/>
        </w:rPr>
        <w:t>第四条 本制度适用于本院所有在校大学生。</w:t>
      </w:r>
    </w:p>
    <w:p>
      <w:pPr>
        <w:spacing w:line="480" w:lineRule="auto"/>
        <w:jc w:val="center"/>
        <w:rPr>
          <w:rFonts w:ascii="宋体" w:hAnsi="宋体"/>
          <w:b/>
          <w:sz w:val="32"/>
          <w:szCs w:val="24"/>
        </w:rPr>
      </w:pPr>
      <w:r>
        <w:rPr>
          <w:rFonts w:ascii="宋体" w:hAnsi="宋体"/>
          <w:b/>
          <w:sz w:val="32"/>
          <w:szCs w:val="24"/>
        </w:rPr>
        <w:t>二</w:t>
      </w:r>
      <w:r>
        <w:rPr>
          <w:rFonts w:hint="eastAsia" w:ascii="宋体" w:hAnsi="宋体"/>
          <w:b/>
          <w:sz w:val="32"/>
          <w:szCs w:val="24"/>
        </w:rPr>
        <w:t xml:space="preserve"> </w:t>
      </w:r>
      <w:r>
        <w:rPr>
          <w:rFonts w:ascii="宋体" w:hAnsi="宋体"/>
          <w:b/>
          <w:sz w:val="32"/>
          <w:szCs w:val="24"/>
        </w:rPr>
        <w:t xml:space="preserve"> </w:t>
      </w:r>
      <w:r>
        <w:rPr>
          <w:rFonts w:hint="eastAsia" w:ascii="宋体" w:hAnsi="宋体"/>
          <w:b/>
          <w:sz w:val="32"/>
          <w:szCs w:val="24"/>
        </w:rPr>
        <w:t>实施要求</w:t>
      </w:r>
    </w:p>
    <w:p>
      <w:pPr>
        <w:spacing w:line="360" w:lineRule="auto"/>
        <w:ind w:firstLine="560" w:firstLineChars="200"/>
        <w:jc w:val="left"/>
        <w:rPr>
          <w:rFonts w:ascii="宋体" w:hAnsi="宋体"/>
          <w:sz w:val="28"/>
          <w:szCs w:val="24"/>
        </w:rPr>
      </w:pPr>
      <w:r>
        <w:rPr>
          <w:rFonts w:hint="eastAsia" w:ascii="宋体" w:hAnsi="宋体"/>
          <w:sz w:val="28"/>
          <w:szCs w:val="24"/>
        </w:rPr>
        <w:t>第五条 大学生学业规划的指导、实施是一个动态的过程，需学生自身的努力以及指导者的指引和帮助，是服务学生成长成才的重要举措。</w:t>
      </w:r>
    </w:p>
    <w:p>
      <w:pPr>
        <w:spacing w:line="360" w:lineRule="auto"/>
        <w:ind w:firstLine="560" w:firstLineChars="200"/>
        <w:jc w:val="left"/>
        <w:rPr>
          <w:rFonts w:ascii="宋体" w:hAnsi="宋体"/>
          <w:sz w:val="28"/>
          <w:szCs w:val="24"/>
        </w:rPr>
      </w:pPr>
      <w:r>
        <w:rPr>
          <w:rFonts w:ascii="宋体" w:hAnsi="宋体"/>
          <w:sz w:val="28"/>
          <w:szCs w:val="24"/>
        </w:rPr>
        <w:t>第六条</w:t>
      </w:r>
      <w:r>
        <w:rPr>
          <w:rFonts w:hint="eastAsia" w:ascii="宋体" w:hAnsi="宋体"/>
          <w:sz w:val="28"/>
          <w:szCs w:val="24"/>
        </w:rPr>
        <w:t xml:space="preserve"> 在学业规划实施过程中，学生既是规划者，也是规划践行者。学生在规划中需充分认识自我，客观分析情况，提高学业规划的主动意识，主动选择、邀请自己的成长导师予以指导，认真拟定或调整学业规划。</w:t>
      </w:r>
    </w:p>
    <w:p>
      <w:pPr>
        <w:spacing w:line="360" w:lineRule="auto"/>
        <w:ind w:firstLine="560" w:firstLineChars="200"/>
        <w:jc w:val="left"/>
        <w:rPr>
          <w:rFonts w:ascii="宋体" w:hAnsi="宋体"/>
          <w:sz w:val="28"/>
          <w:szCs w:val="24"/>
        </w:rPr>
      </w:pPr>
      <w:r>
        <w:rPr>
          <w:rFonts w:ascii="宋体" w:hAnsi="宋体"/>
          <w:sz w:val="28"/>
          <w:szCs w:val="24"/>
        </w:rPr>
        <w:t>第七条</w:t>
      </w:r>
      <w:r>
        <w:rPr>
          <w:rFonts w:hint="eastAsia" w:ascii="宋体" w:hAnsi="宋体"/>
          <w:sz w:val="28"/>
          <w:szCs w:val="24"/>
        </w:rPr>
        <w:t xml:space="preserve"> </w:t>
      </w:r>
      <w:r>
        <w:rPr>
          <w:rFonts w:ascii="宋体" w:hAnsi="宋体"/>
          <w:sz w:val="28"/>
          <w:szCs w:val="24"/>
        </w:rPr>
        <w:t>开展大学生学业规划活动是提高教书育人效果的重要途径之一，其中</w:t>
      </w:r>
      <w:r>
        <w:rPr>
          <w:rFonts w:hint="eastAsia" w:ascii="宋体" w:hAnsi="宋体"/>
          <w:sz w:val="28"/>
          <w:szCs w:val="24"/>
        </w:rPr>
        <w:t>成长导师</w:t>
      </w:r>
      <w:r>
        <w:rPr>
          <w:rFonts w:ascii="宋体" w:hAnsi="宋体"/>
          <w:sz w:val="28"/>
          <w:szCs w:val="24"/>
        </w:rPr>
        <w:t>是关键。指导者应坚持“以学生为本”的理念，正确分析专业发展前景，适时介绍专业发展动态，与学生交朋友，进行真诚的沟通，建立良好的师生关系，增强彼此信任，释疑解惑，提高学业规划指导的针对性、科学性与可操作性。</w:t>
      </w:r>
    </w:p>
    <w:p>
      <w:pPr>
        <w:spacing w:line="480" w:lineRule="auto"/>
        <w:jc w:val="center"/>
        <w:rPr>
          <w:rFonts w:ascii="宋体" w:hAnsi="宋体"/>
          <w:b/>
          <w:sz w:val="32"/>
          <w:szCs w:val="24"/>
        </w:rPr>
      </w:pPr>
      <w:r>
        <w:rPr>
          <w:rFonts w:hint="eastAsia" w:ascii="宋体" w:hAnsi="宋体"/>
          <w:b/>
          <w:sz w:val="32"/>
          <w:szCs w:val="24"/>
        </w:rPr>
        <w:t>三  实施途径</w:t>
      </w:r>
    </w:p>
    <w:p>
      <w:pPr>
        <w:spacing w:line="360" w:lineRule="auto"/>
        <w:ind w:firstLine="560" w:firstLineChars="200"/>
        <w:jc w:val="left"/>
        <w:rPr>
          <w:rFonts w:ascii="宋体" w:hAnsi="宋体"/>
          <w:color w:val="000000"/>
          <w:sz w:val="28"/>
          <w:szCs w:val="24"/>
        </w:rPr>
      </w:pPr>
      <w:r>
        <w:rPr>
          <w:rFonts w:hint="eastAsia" w:ascii="宋体" w:hAnsi="宋体"/>
          <w:color w:val="000000"/>
          <w:sz w:val="28"/>
          <w:szCs w:val="24"/>
        </w:rPr>
        <w:t>大学生学业规划既要指导学生科学地作好学业发展规划，同时更要关注对该计划的实施工作，把学业规划纳入实际的教学和管理工作中去。</w:t>
      </w:r>
    </w:p>
    <w:p>
      <w:pPr>
        <w:spacing w:line="360" w:lineRule="auto"/>
        <w:ind w:firstLine="560" w:firstLineChars="200"/>
        <w:jc w:val="left"/>
        <w:rPr>
          <w:rFonts w:ascii="宋体" w:hAnsi="宋体"/>
          <w:color w:val="FF0000"/>
          <w:sz w:val="28"/>
          <w:szCs w:val="24"/>
        </w:rPr>
      </w:pPr>
      <w:r>
        <w:rPr>
          <w:rFonts w:ascii="宋体" w:hAnsi="宋体"/>
          <w:sz w:val="28"/>
          <w:szCs w:val="24"/>
        </w:rPr>
        <w:t>第八条</w:t>
      </w:r>
      <w:r>
        <w:rPr>
          <w:rFonts w:hint="eastAsia" w:ascii="宋体" w:hAnsi="宋体"/>
          <w:sz w:val="28"/>
          <w:szCs w:val="24"/>
        </w:rPr>
        <w:t xml:space="preserve"> 统一思想，深刻认识进行学业规划指导的重要意义。</w:t>
      </w:r>
    </w:p>
    <w:p>
      <w:pPr>
        <w:spacing w:line="360" w:lineRule="auto"/>
        <w:ind w:firstLine="560" w:firstLineChars="200"/>
        <w:jc w:val="left"/>
        <w:rPr>
          <w:rFonts w:ascii="宋体" w:hAnsi="宋体"/>
          <w:sz w:val="28"/>
          <w:szCs w:val="24"/>
        </w:rPr>
      </w:pPr>
      <w:r>
        <w:rPr>
          <w:rFonts w:ascii="宋体" w:hAnsi="宋体"/>
          <w:sz w:val="28"/>
          <w:szCs w:val="24"/>
        </w:rPr>
        <w:t>第九条</w:t>
      </w:r>
      <w:r>
        <w:rPr>
          <w:rFonts w:hint="eastAsia" w:ascii="宋体" w:hAnsi="宋体"/>
          <w:sz w:val="28"/>
          <w:szCs w:val="24"/>
        </w:rPr>
        <w:t xml:space="preserve"> 完善制度，促进学业规划指导工作的制度化、规范化开展。学业规划指导工作是一项系统而长期的工作，我院要不断建立和完善学业规划指导的相关制度和规定。为学业规划指导工作提供组织上和制度上的保障，确保该项工作在组织上有专人负责。</w:t>
      </w:r>
    </w:p>
    <w:p>
      <w:pPr>
        <w:spacing w:line="360" w:lineRule="auto"/>
        <w:ind w:firstLine="560" w:firstLineChars="200"/>
        <w:jc w:val="left"/>
        <w:rPr>
          <w:rFonts w:ascii="宋体" w:hAnsi="宋体"/>
          <w:sz w:val="28"/>
          <w:szCs w:val="24"/>
        </w:rPr>
      </w:pPr>
      <w:r>
        <w:rPr>
          <w:rFonts w:ascii="宋体" w:hAnsi="宋体"/>
          <w:sz w:val="28"/>
          <w:szCs w:val="24"/>
        </w:rPr>
        <w:t>第十条</w:t>
      </w:r>
      <w:r>
        <w:rPr>
          <w:rFonts w:hint="eastAsia" w:ascii="宋体" w:hAnsi="宋体"/>
          <w:sz w:val="28"/>
          <w:szCs w:val="24"/>
        </w:rPr>
        <w:t xml:space="preserve"> 具体落实，在教学和管理中开展学业规划指导工作。专业教师在专业教学的课堂上，对学生学业规划加强专业性的引导，既要在合理的范围内传授知识，又要在专业拓展方面下工夫，帮助学生不仅深刻了解专业知识，更能够在相关领域内有所建树，最终培养“广博精深”的一专多能型学生。</w:t>
      </w:r>
    </w:p>
    <w:p>
      <w:pPr>
        <w:spacing w:line="360" w:lineRule="auto"/>
        <w:ind w:firstLine="560" w:firstLineChars="200"/>
        <w:jc w:val="left"/>
        <w:rPr>
          <w:rFonts w:ascii="宋体" w:hAnsi="宋体"/>
          <w:sz w:val="28"/>
          <w:szCs w:val="24"/>
        </w:rPr>
      </w:pPr>
      <w:r>
        <w:rPr>
          <w:rFonts w:hint="eastAsia" w:ascii="宋体" w:hAnsi="宋体"/>
          <w:sz w:val="28"/>
          <w:szCs w:val="24"/>
        </w:rPr>
        <w:t>第十一</w:t>
      </w:r>
      <w:r>
        <w:rPr>
          <w:rFonts w:ascii="宋体" w:hAnsi="宋体"/>
          <w:sz w:val="28"/>
          <w:szCs w:val="24"/>
        </w:rPr>
        <w:t>条</w:t>
      </w:r>
      <w:r>
        <w:rPr>
          <w:rFonts w:hint="eastAsia" w:ascii="宋体" w:hAnsi="宋体"/>
          <w:sz w:val="28"/>
          <w:szCs w:val="24"/>
        </w:rPr>
        <w:t xml:space="preserve"> 与时俱进，促进学业规划的长期有效开展。我们在强调学院各方面加强学业规划指导工作的同时，还应该充分重视学生的参与，只有全体师生都积极参与进来，学业规划指导才能真正有效地开展。</w:t>
      </w:r>
    </w:p>
    <w:p>
      <w:pPr>
        <w:spacing w:line="480" w:lineRule="auto"/>
        <w:jc w:val="center"/>
        <w:rPr>
          <w:rFonts w:ascii="宋体" w:hAnsi="宋体"/>
          <w:b/>
          <w:sz w:val="32"/>
          <w:szCs w:val="24"/>
        </w:rPr>
      </w:pPr>
      <w:r>
        <w:rPr>
          <w:rFonts w:ascii="宋体" w:hAnsi="宋体"/>
          <w:b/>
          <w:sz w:val="32"/>
          <w:szCs w:val="24"/>
        </w:rPr>
        <w:t>四</w:t>
      </w:r>
      <w:r>
        <w:rPr>
          <w:rFonts w:hint="eastAsia" w:ascii="宋体" w:hAnsi="宋体"/>
          <w:b/>
          <w:sz w:val="32"/>
          <w:szCs w:val="24"/>
        </w:rPr>
        <w:t xml:space="preserve">  实施方案</w:t>
      </w:r>
    </w:p>
    <w:tbl>
      <w:tblPr>
        <w:tblStyle w:val="23"/>
        <w:tblW w:w="94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5"/>
        <w:gridCol w:w="1019"/>
        <w:gridCol w:w="915"/>
        <w:gridCol w:w="1545"/>
        <w:gridCol w:w="1500"/>
        <w:gridCol w:w="3060"/>
        <w:gridCol w:w="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4" w:hRule="atLeast"/>
        </w:trPr>
        <w:tc>
          <w:tcPr>
            <w:tcW w:w="9484" w:type="dxa"/>
            <w:gridSpan w:val="7"/>
            <w:shd w:val="clear" w:color="auto" w:fill="auto"/>
            <w:vAlign w:val="center"/>
          </w:tcPr>
          <w:p>
            <w:pPr>
              <w:spacing w:line="360" w:lineRule="auto"/>
              <w:jc w:val="center"/>
              <w:rPr>
                <w:rFonts w:ascii="黑体" w:hAnsi="黑体" w:eastAsia="黑体"/>
                <w:b/>
                <w:sz w:val="32"/>
                <w:szCs w:val="30"/>
              </w:rPr>
            </w:pPr>
            <w:r>
              <w:rPr>
                <w:rFonts w:hint="eastAsia" w:ascii="黑体" w:hAnsi="黑体" w:eastAsia="黑体"/>
                <w:b/>
                <w:sz w:val="32"/>
                <w:szCs w:val="30"/>
              </w:rPr>
              <w:t>本科生学业生涯规划具体实施方案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1" w:hRule="atLeast"/>
        </w:trPr>
        <w:tc>
          <w:tcPr>
            <w:tcW w:w="725" w:type="dxa"/>
            <w:shd w:val="clear" w:color="auto" w:fill="auto"/>
            <w:vAlign w:val="center"/>
          </w:tcPr>
          <w:p>
            <w:pPr>
              <w:jc w:val="center"/>
              <w:rPr>
                <w:rFonts w:ascii="宋体" w:hAnsi="宋体"/>
                <w:b/>
                <w:sz w:val="24"/>
                <w:szCs w:val="24"/>
              </w:rPr>
            </w:pPr>
            <w:r>
              <w:rPr>
                <w:rFonts w:hint="eastAsia" w:ascii="宋体" w:hAnsi="宋体"/>
                <w:b/>
                <w:sz w:val="24"/>
                <w:szCs w:val="24"/>
              </w:rPr>
              <w:t>项目</w:t>
            </w:r>
          </w:p>
          <w:p>
            <w:pPr>
              <w:jc w:val="center"/>
              <w:rPr>
                <w:rFonts w:ascii="宋体" w:hAnsi="宋体"/>
                <w:b/>
                <w:sz w:val="24"/>
                <w:szCs w:val="24"/>
              </w:rPr>
            </w:pPr>
            <w:r>
              <w:rPr>
                <w:rFonts w:hint="eastAsia" w:ascii="宋体" w:hAnsi="宋体"/>
                <w:b/>
                <w:sz w:val="24"/>
                <w:szCs w:val="24"/>
              </w:rPr>
              <w:t>序号</w:t>
            </w:r>
          </w:p>
        </w:tc>
        <w:tc>
          <w:tcPr>
            <w:tcW w:w="1019" w:type="dxa"/>
            <w:shd w:val="clear" w:color="auto" w:fill="auto"/>
            <w:vAlign w:val="center"/>
          </w:tcPr>
          <w:p>
            <w:pPr>
              <w:jc w:val="center"/>
              <w:rPr>
                <w:rFonts w:ascii="宋体" w:hAnsi="宋体"/>
                <w:b/>
                <w:sz w:val="24"/>
                <w:szCs w:val="24"/>
              </w:rPr>
            </w:pPr>
            <w:r>
              <w:rPr>
                <w:rFonts w:hint="eastAsia" w:ascii="宋体" w:hAnsi="宋体"/>
                <w:b/>
                <w:sz w:val="24"/>
                <w:szCs w:val="24"/>
              </w:rPr>
              <w:t>项 目</w:t>
            </w:r>
          </w:p>
          <w:p>
            <w:pPr>
              <w:jc w:val="center"/>
              <w:rPr>
                <w:rFonts w:ascii="宋体" w:hAnsi="宋体"/>
                <w:b/>
                <w:sz w:val="24"/>
                <w:szCs w:val="24"/>
              </w:rPr>
            </w:pPr>
            <w:r>
              <w:rPr>
                <w:rFonts w:hint="eastAsia" w:ascii="宋体" w:hAnsi="宋体"/>
                <w:b/>
                <w:sz w:val="24"/>
                <w:szCs w:val="24"/>
              </w:rPr>
              <w:t>内 容</w:t>
            </w:r>
          </w:p>
        </w:tc>
        <w:tc>
          <w:tcPr>
            <w:tcW w:w="915" w:type="dxa"/>
            <w:shd w:val="clear" w:color="auto" w:fill="auto"/>
            <w:vAlign w:val="center"/>
          </w:tcPr>
          <w:p>
            <w:pPr>
              <w:jc w:val="center"/>
              <w:rPr>
                <w:rFonts w:ascii="宋体" w:hAnsi="宋体"/>
                <w:b/>
                <w:sz w:val="24"/>
                <w:szCs w:val="24"/>
              </w:rPr>
            </w:pPr>
            <w:r>
              <w:rPr>
                <w:rFonts w:hint="eastAsia" w:ascii="宋体" w:hAnsi="宋体"/>
                <w:b/>
                <w:sz w:val="24"/>
                <w:szCs w:val="24"/>
              </w:rPr>
              <w:t>完 成</w:t>
            </w:r>
          </w:p>
          <w:p>
            <w:pPr>
              <w:jc w:val="center"/>
              <w:rPr>
                <w:rFonts w:ascii="宋体" w:hAnsi="宋体"/>
                <w:b/>
                <w:sz w:val="24"/>
                <w:szCs w:val="24"/>
              </w:rPr>
            </w:pPr>
            <w:r>
              <w:rPr>
                <w:rFonts w:hint="eastAsia" w:ascii="宋体" w:hAnsi="宋体"/>
                <w:b/>
                <w:sz w:val="24"/>
                <w:szCs w:val="24"/>
              </w:rPr>
              <w:t>时 间</w:t>
            </w:r>
          </w:p>
        </w:tc>
        <w:tc>
          <w:tcPr>
            <w:tcW w:w="1545" w:type="dxa"/>
            <w:shd w:val="clear" w:color="auto" w:fill="auto"/>
            <w:vAlign w:val="center"/>
          </w:tcPr>
          <w:p>
            <w:pPr>
              <w:jc w:val="center"/>
              <w:rPr>
                <w:rFonts w:ascii="宋体" w:hAnsi="宋体"/>
                <w:b/>
                <w:sz w:val="24"/>
                <w:szCs w:val="24"/>
              </w:rPr>
            </w:pPr>
            <w:r>
              <w:rPr>
                <w:rFonts w:hint="eastAsia" w:ascii="宋体" w:hAnsi="宋体"/>
                <w:b/>
                <w:sz w:val="24"/>
                <w:szCs w:val="24"/>
              </w:rPr>
              <w:t>项目</w:t>
            </w:r>
          </w:p>
          <w:p>
            <w:pPr>
              <w:jc w:val="center"/>
              <w:rPr>
                <w:rFonts w:ascii="宋体" w:hAnsi="宋体"/>
                <w:b/>
                <w:sz w:val="24"/>
                <w:szCs w:val="24"/>
              </w:rPr>
            </w:pPr>
            <w:r>
              <w:rPr>
                <w:rFonts w:hint="eastAsia" w:ascii="宋体" w:hAnsi="宋体"/>
                <w:b/>
                <w:sz w:val="24"/>
                <w:szCs w:val="24"/>
              </w:rPr>
              <w:t>目标</w:t>
            </w:r>
          </w:p>
        </w:tc>
        <w:tc>
          <w:tcPr>
            <w:tcW w:w="1500" w:type="dxa"/>
            <w:shd w:val="clear" w:color="auto" w:fill="auto"/>
            <w:vAlign w:val="center"/>
          </w:tcPr>
          <w:p>
            <w:pPr>
              <w:jc w:val="center"/>
              <w:rPr>
                <w:rFonts w:ascii="宋体" w:hAnsi="宋体"/>
                <w:b/>
                <w:sz w:val="24"/>
                <w:szCs w:val="24"/>
              </w:rPr>
            </w:pPr>
            <w:r>
              <w:rPr>
                <w:rFonts w:hint="eastAsia" w:ascii="宋体" w:hAnsi="宋体"/>
                <w:b/>
                <w:sz w:val="24"/>
                <w:szCs w:val="24"/>
              </w:rPr>
              <w:t xml:space="preserve"> 操作过程</w:t>
            </w:r>
          </w:p>
        </w:tc>
        <w:tc>
          <w:tcPr>
            <w:tcW w:w="3060" w:type="dxa"/>
            <w:shd w:val="clear" w:color="auto" w:fill="auto"/>
            <w:vAlign w:val="center"/>
          </w:tcPr>
          <w:p>
            <w:pPr>
              <w:jc w:val="center"/>
              <w:rPr>
                <w:rFonts w:ascii="宋体" w:hAnsi="宋体"/>
                <w:b/>
                <w:sz w:val="24"/>
                <w:szCs w:val="24"/>
              </w:rPr>
            </w:pPr>
            <w:r>
              <w:rPr>
                <w:rFonts w:hint="eastAsia" w:ascii="宋体" w:hAnsi="宋体"/>
                <w:b/>
                <w:sz w:val="24"/>
                <w:szCs w:val="24"/>
              </w:rPr>
              <w:t>考    核</w:t>
            </w:r>
          </w:p>
          <w:p>
            <w:pPr>
              <w:jc w:val="center"/>
              <w:rPr>
                <w:rFonts w:ascii="宋体" w:hAnsi="宋体"/>
                <w:b/>
                <w:sz w:val="24"/>
                <w:szCs w:val="24"/>
              </w:rPr>
            </w:pPr>
            <w:r>
              <w:rPr>
                <w:rFonts w:hint="eastAsia" w:ascii="宋体" w:hAnsi="宋体"/>
                <w:b/>
                <w:sz w:val="24"/>
                <w:szCs w:val="24"/>
              </w:rPr>
              <w:t>鉴定方式</w:t>
            </w:r>
          </w:p>
        </w:tc>
        <w:tc>
          <w:tcPr>
            <w:tcW w:w="720" w:type="dxa"/>
            <w:shd w:val="clear" w:color="auto" w:fill="auto"/>
            <w:vAlign w:val="center"/>
          </w:tcPr>
          <w:p>
            <w:pPr>
              <w:jc w:val="center"/>
              <w:rPr>
                <w:rFonts w:ascii="宋体" w:hAnsi="宋体"/>
                <w:b/>
                <w:sz w:val="24"/>
                <w:szCs w:val="24"/>
              </w:rPr>
            </w:pPr>
            <w:r>
              <w:rPr>
                <w:rFonts w:hint="eastAsia" w:ascii="宋体" w:hAnsi="宋体"/>
                <w:b/>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08" w:hRule="atLeast"/>
        </w:trPr>
        <w:tc>
          <w:tcPr>
            <w:tcW w:w="725" w:type="dxa"/>
            <w:shd w:val="clear" w:color="auto" w:fill="auto"/>
            <w:vAlign w:val="center"/>
          </w:tcPr>
          <w:p>
            <w:pPr>
              <w:spacing w:line="360" w:lineRule="auto"/>
              <w:jc w:val="center"/>
              <w:rPr>
                <w:rFonts w:ascii="宋体" w:hAnsi="宋体"/>
                <w:sz w:val="28"/>
                <w:szCs w:val="24"/>
              </w:rPr>
            </w:pPr>
            <w:r>
              <w:rPr>
                <w:rFonts w:hint="eastAsia" w:ascii="宋体" w:hAnsi="宋体"/>
                <w:sz w:val="28"/>
                <w:szCs w:val="24"/>
              </w:rPr>
              <w:t>1</w:t>
            </w:r>
          </w:p>
        </w:tc>
        <w:tc>
          <w:tcPr>
            <w:tcW w:w="1019" w:type="dxa"/>
            <w:shd w:val="clear" w:color="auto" w:fill="auto"/>
            <w:vAlign w:val="center"/>
          </w:tcPr>
          <w:p>
            <w:pPr>
              <w:jc w:val="center"/>
              <w:rPr>
                <w:rFonts w:ascii="宋体" w:hAnsi="宋体"/>
                <w:b/>
                <w:sz w:val="24"/>
                <w:szCs w:val="24"/>
              </w:rPr>
            </w:pPr>
            <w:r>
              <w:rPr>
                <w:rFonts w:hint="eastAsia" w:ascii="宋体" w:hAnsi="宋体"/>
                <w:b/>
                <w:sz w:val="24"/>
                <w:szCs w:val="24"/>
              </w:rPr>
              <w:t>学业生涯规划团体辅导</w:t>
            </w:r>
          </w:p>
        </w:tc>
        <w:tc>
          <w:tcPr>
            <w:tcW w:w="915" w:type="dxa"/>
            <w:shd w:val="clear" w:color="auto" w:fill="auto"/>
            <w:vAlign w:val="center"/>
          </w:tcPr>
          <w:p>
            <w:pPr>
              <w:jc w:val="left"/>
              <w:rPr>
                <w:rFonts w:ascii="宋体" w:hAnsi="宋体"/>
                <w:sz w:val="24"/>
                <w:szCs w:val="24"/>
              </w:rPr>
            </w:pPr>
            <w:r>
              <w:rPr>
                <w:rFonts w:hint="eastAsia" w:ascii="宋体" w:hAnsi="宋体"/>
                <w:sz w:val="24"/>
                <w:szCs w:val="24"/>
              </w:rPr>
              <w:t>第一个学期实施，贯穿大学四年。</w:t>
            </w:r>
          </w:p>
        </w:tc>
        <w:tc>
          <w:tcPr>
            <w:tcW w:w="1545" w:type="dxa"/>
            <w:shd w:val="clear" w:color="auto" w:fill="auto"/>
            <w:vAlign w:val="center"/>
          </w:tcPr>
          <w:p>
            <w:pPr>
              <w:rPr>
                <w:sz w:val="24"/>
              </w:rPr>
            </w:pPr>
            <w:r>
              <w:rPr>
                <w:rFonts w:hint="eastAsia"/>
                <w:sz w:val="24"/>
              </w:rPr>
              <w:t>帮助新生初步学习规划大学四年八个学期的时间，在学习方面适应大学生活。</w:t>
            </w:r>
          </w:p>
        </w:tc>
        <w:tc>
          <w:tcPr>
            <w:tcW w:w="1500" w:type="dxa"/>
            <w:shd w:val="clear" w:color="auto" w:fill="auto"/>
            <w:vAlign w:val="center"/>
          </w:tcPr>
          <w:p>
            <w:pPr>
              <w:rPr>
                <w:rFonts w:ascii="宋体" w:hAnsi="宋体"/>
                <w:sz w:val="28"/>
                <w:szCs w:val="24"/>
              </w:rPr>
            </w:pPr>
            <w:r>
              <w:rPr>
                <w:rFonts w:hint="eastAsia"/>
                <w:sz w:val="24"/>
              </w:rPr>
              <w:t xml:space="preserve">班主任担任团辅指导教师，带领自己新生班完成团辅。（心理辅导站学生做助手） </w:t>
            </w:r>
          </w:p>
        </w:tc>
        <w:tc>
          <w:tcPr>
            <w:tcW w:w="3060" w:type="dxa"/>
            <w:shd w:val="clear" w:color="auto" w:fill="auto"/>
            <w:vAlign w:val="center"/>
          </w:tcPr>
          <w:p>
            <w:pPr>
              <w:rPr>
                <w:rFonts w:ascii="宋体" w:hAnsi="宋体"/>
                <w:sz w:val="24"/>
                <w:szCs w:val="24"/>
              </w:rPr>
            </w:pPr>
            <w:r>
              <w:rPr>
                <w:rFonts w:hint="eastAsia" w:ascii="宋体" w:hAnsi="宋体"/>
                <w:sz w:val="24"/>
                <w:szCs w:val="24"/>
              </w:rPr>
              <w:t>1、团辅结束，每个学生上交自己大学四年的学业规划书，学生科装订成册统一存档，</w:t>
            </w:r>
          </w:p>
          <w:p>
            <w:pPr>
              <w:rPr>
                <w:rFonts w:ascii="宋体" w:hAnsi="宋体"/>
                <w:sz w:val="24"/>
                <w:szCs w:val="24"/>
              </w:rPr>
            </w:pPr>
            <w:r>
              <w:rPr>
                <w:rFonts w:ascii="宋体" w:hAnsi="宋体"/>
                <w:sz w:val="24"/>
                <w:szCs w:val="24"/>
              </w:rPr>
              <w:t>2</w:t>
            </w:r>
            <w:r>
              <w:rPr>
                <w:rFonts w:hint="eastAsia" w:ascii="宋体" w:hAnsi="宋体"/>
                <w:sz w:val="24"/>
                <w:szCs w:val="24"/>
              </w:rPr>
              <w:t>、从第二学期至第八个学期，每个学期初上交自己本学期的学业规划书。（生涯导师对自己的朋辈辅导过程和结果要记录在学业规划书里）（学生科装订成册统一存档）</w:t>
            </w:r>
          </w:p>
        </w:tc>
        <w:tc>
          <w:tcPr>
            <w:tcW w:w="720" w:type="dxa"/>
            <w:shd w:val="clear" w:color="auto" w:fill="auto"/>
            <w:vAlign w:val="center"/>
          </w:tcPr>
          <w:p>
            <w:pPr>
              <w:spacing w:line="360" w:lineRule="auto"/>
              <w:jc w:val="center"/>
              <w:rPr>
                <w:rFonts w:ascii="宋体" w:hAnsi="宋体"/>
                <w:sz w:val="28"/>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4" w:hRule="atLeast"/>
        </w:trPr>
        <w:tc>
          <w:tcPr>
            <w:tcW w:w="725" w:type="dxa"/>
            <w:shd w:val="clear" w:color="auto" w:fill="auto"/>
            <w:vAlign w:val="center"/>
          </w:tcPr>
          <w:p>
            <w:pPr>
              <w:spacing w:line="360" w:lineRule="auto"/>
              <w:jc w:val="center"/>
              <w:rPr>
                <w:rFonts w:ascii="宋体" w:hAnsi="宋体"/>
                <w:sz w:val="28"/>
                <w:szCs w:val="24"/>
              </w:rPr>
            </w:pPr>
            <w:r>
              <w:rPr>
                <w:rFonts w:hint="eastAsia" w:ascii="宋体" w:hAnsi="宋体"/>
                <w:sz w:val="28"/>
                <w:szCs w:val="24"/>
              </w:rPr>
              <w:t>2</w:t>
            </w:r>
          </w:p>
        </w:tc>
        <w:tc>
          <w:tcPr>
            <w:tcW w:w="1019" w:type="dxa"/>
            <w:shd w:val="clear" w:color="auto" w:fill="auto"/>
            <w:vAlign w:val="center"/>
          </w:tcPr>
          <w:p>
            <w:pPr>
              <w:jc w:val="left"/>
              <w:rPr>
                <w:rFonts w:ascii="宋体" w:hAnsi="宋体"/>
                <w:sz w:val="24"/>
                <w:szCs w:val="24"/>
              </w:rPr>
            </w:pPr>
            <w:r>
              <w:rPr>
                <w:rFonts w:hint="eastAsia" w:ascii="宋体" w:hAnsi="宋体"/>
                <w:b/>
                <w:sz w:val="24"/>
                <w:szCs w:val="24"/>
              </w:rPr>
              <w:t>大学新生生涯导师</w:t>
            </w:r>
          </w:p>
        </w:tc>
        <w:tc>
          <w:tcPr>
            <w:tcW w:w="915" w:type="dxa"/>
            <w:shd w:val="clear" w:color="auto" w:fill="auto"/>
            <w:vAlign w:val="center"/>
          </w:tcPr>
          <w:p>
            <w:pPr>
              <w:jc w:val="left"/>
              <w:rPr>
                <w:rFonts w:ascii="宋体" w:hAnsi="宋体"/>
                <w:sz w:val="24"/>
                <w:szCs w:val="24"/>
              </w:rPr>
            </w:pPr>
            <w:r>
              <w:rPr>
                <w:rFonts w:hint="eastAsia" w:ascii="宋体" w:hAnsi="宋体"/>
                <w:sz w:val="24"/>
                <w:szCs w:val="24"/>
              </w:rPr>
              <w:t>第二个学期实施，贯穿大学三年。</w:t>
            </w:r>
          </w:p>
        </w:tc>
        <w:tc>
          <w:tcPr>
            <w:tcW w:w="1545" w:type="dxa"/>
            <w:shd w:val="clear" w:color="auto" w:fill="auto"/>
            <w:vAlign w:val="center"/>
          </w:tcPr>
          <w:p>
            <w:pPr>
              <w:jc w:val="left"/>
              <w:rPr>
                <w:rFonts w:ascii="宋体" w:hAnsi="宋体"/>
                <w:sz w:val="24"/>
                <w:szCs w:val="24"/>
              </w:rPr>
            </w:pPr>
            <w:r>
              <w:rPr>
                <w:rFonts w:hint="eastAsia" w:ascii="宋体" w:hAnsi="宋体" w:cs="Arial"/>
                <w:color w:val="000000"/>
                <w:sz w:val="24"/>
                <w:szCs w:val="24"/>
                <w:shd w:val="clear" w:color="auto" w:fill="FFFFFF"/>
              </w:rPr>
              <w:t>通过</w:t>
            </w:r>
            <w:r>
              <w:rPr>
                <w:rFonts w:ascii="宋体" w:hAnsi="宋体" w:cs="Arial"/>
                <w:color w:val="000000"/>
                <w:sz w:val="24"/>
                <w:szCs w:val="24"/>
                <w:shd w:val="clear" w:color="auto" w:fill="FFFFFF"/>
              </w:rPr>
              <w:t>大一学生和大四毕业生在同专业</w:t>
            </w:r>
            <w:r>
              <w:rPr>
                <w:rFonts w:hint="eastAsia" w:ascii="宋体" w:hAnsi="宋体" w:cs="Arial"/>
                <w:color w:val="000000"/>
                <w:sz w:val="24"/>
                <w:szCs w:val="24"/>
                <w:shd w:val="clear" w:color="auto" w:fill="FFFFFF"/>
              </w:rPr>
              <w:t>范围</w:t>
            </w:r>
            <w:r>
              <w:rPr>
                <w:rFonts w:ascii="宋体" w:hAnsi="宋体" w:cs="Arial"/>
                <w:color w:val="000000"/>
                <w:sz w:val="24"/>
                <w:szCs w:val="24"/>
                <w:shd w:val="clear" w:color="auto" w:fill="FFFFFF"/>
              </w:rPr>
              <w:t>内的仪式对接，让大四</w:t>
            </w:r>
            <w:r>
              <w:rPr>
                <w:rFonts w:hint="eastAsia" w:ascii="宋体" w:hAnsi="宋体" w:cs="Arial"/>
                <w:color w:val="000000"/>
                <w:sz w:val="24"/>
                <w:szCs w:val="24"/>
                <w:shd w:val="clear" w:color="auto" w:fill="FFFFFF"/>
              </w:rPr>
              <w:t>毕业生</w:t>
            </w:r>
            <w:r>
              <w:rPr>
                <w:rFonts w:ascii="宋体" w:hAnsi="宋体" w:cs="Arial"/>
                <w:color w:val="000000"/>
                <w:sz w:val="24"/>
                <w:szCs w:val="24"/>
                <w:shd w:val="clear" w:color="auto" w:fill="FFFFFF"/>
              </w:rPr>
              <w:t>对大一</w:t>
            </w:r>
            <w:r>
              <w:rPr>
                <w:rFonts w:hint="eastAsia" w:ascii="宋体" w:hAnsi="宋体" w:cs="Arial"/>
                <w:color w:val="000000"/>
                <w:sz w:val="24"/>
                <w:szCs w:val="24"/>
                <w:shd w:val="clear" w:color="auto" w:fill="FFFFFF"/>
              </w:rPr>
              <w:t>新</w:t>
            </w:r>
            <w:r>
              <w:rPr>
                <w:rFonts w:ascii="宋体" w:hAnsi="宋体" w:cs="Arial"/>
                <w:color w:val="000000"/>
                <w:sz w:val="24"/>
                <w:szCs w:val="24"/>
                <w:shd w:val="clear" w:color="auto" w:fill="FFFFFF"/>
              </w:rPr>
              <w:t>生起到新生入学教育的目的和后期良好的朋辈辅导效果</w:t>
            </w:r>
            <w:r>
              <w:rPr>
                <w:rFonts w:hint="eastAsia" w:ascii="宋体" w:hAnsi="宋体" w:cs="Arial"/>
                <w:color w:val="000000"/>
                <w:sz w:val="24"/>
                <w:szCs w:val="24"/>
                <w:shd w:val="clear" w:color="auto" w:fill="FFFFFF"/>
              </w:rPr>
              <w:t>。</w:t>
            </w:r>
          </w:p>
        </w:tc>
        <w:tc>
          <w:tcPr>
            <w:tcW w:w="1500" w:type="dxa"/>
            <w:shd w:val="clear" w:color="auto" w:fill="auto"/>
            <w:vAlign w:val="center"/>
          </w:tcPr>
          <w:p>
            <w:pPr>
              <w:jc w:val="left"/>
              <w:rPr>
                <w:sz w:val="24"/>
                <w:szCs w:val="24"/>
              </w:rPr>
            </w:pPr>
            <w:r>
              <w:rPr>
                <w:rFonts w:hint="eastAsia"/>
                <w:sz w:val="24"/>
                <w:szCs w:val="24"/>
              </w:rPr>
              <w:t>通过“仪器与电子学院生涯导师授聘仪式”，</w:t>
            </w:r>
            <w:r>
              <w:rPr>
                <w:rFonts w:hint="eastAsia" w:ascii="宋体" w:hAnsi="宋体" w:cs="Arial"/>
                <w:color w:val="000000"/>
                <w:sz w:val="24"/>
                <w:szCs w:val="24"/>
                <w:shd w:val="clear" w:color="auto" w:fill="FFFFFF"/>
              </w:rPr>
              <w:t xml:space="preserve">学院聘任当年的应届毕业生作为大一新生在校期间四年的“生涯导师”，（大一新生称为“培养对象”，大四学生称为“生涯导师”） </w:t>
            </w:r>
            <w:r>
              <w:rPr>
                <w:rFonts w:hint="eastAsia"/>
                <w:sz w:val="24"/>
                <w:szCs w:val="24"/>
              </w:rPr>
              <w:t>。</w:t>
            </w:r>
          </w:p>
        </w:tc>
        <w:tc>
          <w:tcPr>
            <w:tcW w:w="3060" w:type="dxa"/>
            <w:shd w:val="clear" w:color="auto" w:fill="auto"/>
            <w:vAlign w:val="center"/>
          </w:tcPr>
          <w:p>
            <w:pPr>
              <w:jc w:val="left"/>
              <w:rPr>
                <w:rFonts w:ascii="宋体" w:hAnsi="宋体"/>
                <w:sz w:val="28"/>
                <w:szCs w:val="24"/>
              </w:rPr>
            </w:pPr>
            <w:r>
              <w:rPr>
                <w:rFonts w:hint="eastAsia" w:ascii="宋体" w:hAnsi="宋体" w:cs="宋体"/>
                <w:sz w:val="24"/>
                <w:szCs w:val="24"/>
              </w:rPr>
              <w:t>1、培养对象在大一第二学期要对生涯导师进行“生涯人物访谈”，其访谈报告作为《大学生职业发展与就业指导—生涯规划部分》课程的评分依据。2、</w:t>
            </w:r>
            <w:r>
              <w:rPr>
                <w:rFonts w:hint="eastAsia"/>
                <w:sz w:val="24"/>
                <w:szCs w:val="24"/>
              </w:rPr>
              <w:t>培养对象从第三个学期到第七个学期，每个学期末要上交生涯导师的</w:t>
            </w:r>
            <w:r>
              <w:rPr>
                <w:rFonts w:hint="eastAsia" w:ascii="宋体" w:hAnsi="宋体" w:cs="宋体"/>
                <w:sz w:val="24"/>
                <w:szCs w:val="24"/>
              </w:rPr>
              <w:t>“跟踪调查记录表（合计5份），作为大四学年《大学生职业发展与就业指导—就业指导部分》课程的评分依据。按时上交“跟踪调查记录表”且能保证记录表信度和效度，《大学生职业发展与就业指导》课程成绩最低记录为良。</w:t>
            </w:r>
          </w:p>
        </w:tc>
        <w:tc>
          <w:tcPr>
            <w:tcW w:w="720" w:type="dxa"/>
            <w:shd w:val="clear" w:color="auto" w:fill="auto"/>
            <w:vAlign w:val="center"/>
          </w:tcPr>
          <w:p>
            <w:pPr>
              <w:spacing w:line="360" w:lineRule="auto"/>
              <w:jc w:val="center"/>
              <w:rPr>
                <w:rFonts w:ascii="宋体" w:hAnsi="宋体"/>
                <w:sz w:val="28"/>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33" w:hRule="atLeast"/>
        </w:trPr>
        <w:tc>
          <w:tcPr>
            <w:tcW w:w="725" w:type="dxa"/>
            <w:shd w:val="clear" w:color="auto" w:fill="auto"/>
            <w:vAlign w:val="center"/>
          </w:tcPr>
          <w:p>
            <w:pPr>
              <w:jc w:val="center"/>
              <w:rPr>
                <w:rFonts w:ascii="宋体" w:hAnsi="宋体"/>
                <w:sz w:val="24"/>
                <w:szCs w:val="24"/>
              </w:rPr>
            </w:pPr>
            <w:r>
              <w:rPr>
                <w:rFonts w:hint="eastAsia" w:ascii="宋体" w:hAnsi="宋体"/>
                <w:sz w:val="24"/>
                <w:szCs w:val="24"/>
              </w:rPr>
              <w:t>3</w:t>
            </w:r>
          </w:p>
        </w:tc>
        <w:tc>
          <w:tcPr>
            <w:tcW w:w="1019" w:type="dxa"/>
            <w:shd w:val="clear" w:color="auto" w:fill="auto"/>
            <w:vAlign w:val="center"/>
          </w:tcPr>
          <w:p>
            <w:pPr>
              <w:jc w:val="left"/>
              <w:rPr>
                <w:rFonts w:ascii="宋体" w:hAnsi="宋体"/>
                <w:sz w:val="24"/>
                <w:szCs w:val="24"/>
              </w:rPr>
            </w:pPr>
            <w:r>
              <w:rPr>
                <w:rFonts w:hint="eastAsia" w:ascii="宋体" w:hAnsi="宋体"/>
                <w:b/>
                <w:sz w:val="24"/>
                <w:szCs w:val="24"/>
              </w:rPr>
              <w:t>学习经验交流会</w:t>
            </w:r>
          </w:p>
        </w:tc>
        <w:tc>
          <w:tcPr>
            <w:tcW w:w="915" w:type="dxa"/>
            <w:shd w:val="clear" w:color="auto" w:fill="auto"/>
            <w:vAlign w:val="center"/>
          </w:tcPr>
          <w:p>
            <w:pPr>
              <w:jc w:val="left"/>
              <w:rPr>
                <w:rFonts w:ascii="宋体" w:hAnsi="宋体"/>
                <w:sz w:val="24"/>
                <w:szCs w:val="24"/>
              </w:rPr>
            </w:pPr>
            <w:r>
              <w:rPr>
                <w:rFonts w:hint="eastAsia" w:ascii="宋体" w:hAnsi="宋体"/>
                <w:sz w:val="24"/>
                <w:szCs w:val="24"/>
              </w:rPr>
              <w:t>大二一学年</w:t>
            </w:r>
          </w:p>
        </w:tc>
        <w:tc>
          <w:tcPr>
            <w:tcW w:w="1545" w:type="dxa"/>
            <w:shd w:val="clear" w:color="auto" w:fill="auto"/>
            <w:vAlign w:val="center"/>
          </w:tcPr>
          <w:p>
            <w:pPr>
              <w:rPr>
                <w:rFonts w:ascii="宋体" w:hAnsi="宋体"/>
                <w:sz w:val="24"/>
                <w:szCs w:val="24"/>
              </w:rPr>
            </w:pPr>
            <w:r>
              <w:rPr>
                <w:rFonts w:hint="eastAsia" w:ascii="宋体" w:hAnsi="宋体"/>
                <w:sz w:val="24"/>
                <w:szCs w:val="24"/>
              </w:rPr>
              <w:t>通过优秀学长的自我成长经历，通过朋辈辅导的力量，指导大二学生规划大学学业及时进行自我定位。</w:t>
            </w:r>
          </w:p>
        </w:tc>
        <w:tc>
          <w:tcPr>
            <w:tcW w:w="1500" w:type="dxa"/>
            <w:shd w:val="clear" w:color="auto" w:fill="auto"/>
            <w:vAlign w:val="center"/>
          </w:tcPr>
          <w:p>
            <w:pPr>
              <w:jc w:val="left"/>
              <w:rPr>
                <w:rFonts w:ascii="宋体" w:hAnsi="宋体"/>
                <w:sz w:val="28"/>
                <w:szCs w:val="24"/>
              </w:rPr>
            </w:pPr>
            <w:r>
              <w:rPr>
                <w:rFonts w:hint="eastAsia" w:ascii="宋体" w:hAnsi="宋体"/>
                <w:sz w:val="24"/>
                <w:szCs w:val="24"/>
              </w:rPr>
              <w:t>邀请全校或者学院优秀学长，以专场报告会的形式分享考研成功或者就业成功经历。</w:t>
            </w:r>
          </w:p>
        </w:tc>
        <w:tc>
          <w:tcPr>
            <w:tcW w:w="3060" w:type="dxa"/>
            <w:shd w:val="clear" w:color="auto" w:fill="auto"/>
            <w:vAlign w:val="center"/>
          </w:tcPr>
          <w:p>
            <w:pPr>
              <w:jc w:val="left"/>
              <w:rPr>
                <w:rFonts w:ascii="宋体" w:hAnsi="宋体"/>
                <w:sz w:val="24"/>
                <w:szCs w:val="24"/>
              </w:rPr>
            </w:pPr>
            <w:r>
              <w:rPr>
                <w:rFonts w:hint="eastAsia" w:ascii="宋体" w:hAnsi="宋体"/>
                <w:sz w:val="24"/>
                <w:szCs w:val="24"/>
              </w:rPr>
              <w:t>每个学生经验交流会会后写心得体会1000字。班主任阅读保管。学生科装订成册统一保管。</w:t>
            </w:r>
          </w:p>
        </w:tc>
        <w:tc>
          <w:tcPr>
            <w:tcW w:w="720" w:type="dxa"/>
            <w:shd w:val="clear" w:color="auto" w:fill="auto"/>
            <w:vAlign w:val="center"/>
          </w:tcPr>
          <w:p>
            <w:pPr>
              <w:spacing w:line="360" w:lineRule="auto"/>
              <w:jc w:val="center"/>
              <w:rPr>
                <w:rFonts w:ascii="宋体" w:hAnsi="宋体"/>
                <w:sz w:val="28"/>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73" w:hRule="atLeast"/>
        </w:trPr>
        <w:tc>
          <w:tcPr>
            <w:tcW w:w="725" w:type="dxa"/>
            <w:shd w:val="clear" w:color="auto" w:fill="auto"/>
            <w:vAlign w:val="center"/>
          </w:tcPr>
          <w:p>
            <w:pPr>
              <w:jc w:val="center"/>
              <w:rPr>
                <w:rFonts w:ascii="宋体" w:hAnsi="宋体"/>
                <w:sz w:val="24"/>
                <w:szCs w:val="24"/>
              </w:rPr>
            </w:pPr>
            <w:r>
              <w:rPr>
                <w:rFonts w:hint="eastAsia" w:ascii="宋体" w:hAnsi="宋体"/>
                <w:sz w:val="24"/>
                <w:szCs w:val="24"/>
              </w:rPr>
              <w:t>4</w:t>
            </w:r>
          </w:p>
        </w:tc>
        <w:tc>
          <w:tcPr>
            <w:tcW w:w="1019" w:type="dxa"/>
            <w:shd w:val="clear" w:color="auto" w:fill="auto"/>
            <w:vAlign w:val="center"/>
          </w:tcPr>
          <w:p>
            <w:pPr>
              <w:spacing w:before="156" w:beforeLines="50" w:after="156" w:afterLines="50"/>
              <w:jc w:val="left"/>
              <w:rPr>
                <w:b/>
                <w:sz w:val="24"/>
                <w:szCs w:val="24"/>
              </w:rPr>
            </w:pPr>
            <w:r>
              <w:rPr>
                <w:rFonts w:hint="eastAsia"/>
                <w:b/>
                <w:sz w:val="24"/>
                <w:szCs w:val="24"/>
              </w:rPr>
              <w:t>考研动员大会</w:t>
            </w:r>
          </w:p>
        </w:tc>
        <w:tc>
          <w:tcPr>
            <w:tcW w:w="915" w:type="dxa"/>
            <w:shd w:val="clear" w:color="auto" w:fill="auto"/>
            <w:vAlign w:val="center"/>
          </w:tcPr>
          <w:p>
            <w:pPr>
              <w:jc w:val="left"/>
              <w:rPr>
                <w:rFonts w:ascii="宋体" w:hAnsi="宋体"/>
                <w:sz w:val="24"/>
                <w:szCs w:val="24"/>
              </w:rPr>
            </w:pPr>
            <w:r>
              <w:rPr>
                <w:rFonts w:hint="eastAsia" w:ascii="宋体" w:hAnsi="宋体"/>
                <w:sz w:val="24"/>
                <w:szCs w:val="24"/>
              </w:rPr>
              <w:t>第六个学期初</w:t>
            </w:r>
          </w:p>
        </w:tc>
        <w:tc>
          <w:tcPr>
            <w:tcW w:w="1545" w:type="dxa"/>
            <w:shd w:val="clear" w:color="auto" w:fill="auto"/>
            <w:vAlign w:val="center"/>
          </w:tcPr>
          <w:p>
            <w:pPr>
              <w:rPr>
                <w:sz w:val="24"/>
                <w:szCs w:val="24"/>
              </w:rPr>
            </w:pPr>
            <w:r>
              <w:rPr>
                <w:rFonts w:hint="eastAsia"/>
                <w:sz w:val="24"/>
                <w:szCs w:val="24"/>
              </w:rPr>
              <w:t>帮助同学们确定考研目标，了解备考相关信息，鼓舞考研士气，坚定努力拼搏的信念。同时有力促进我院的学风建设。</w:t>
            </w:r>
          </w:p>
        </w:tc>
        <w:tc>
          <w:tcPr>
            <w:tcW w:w="1500" w:type="dxa"/>
            <w:shd w:val="clear" w:color="auto" w:fill="auto"/>
            <w:vAlign w:val="center"/>
          </w:tcPr>
          <w:p>
            <w:pPr>
              <w:jc w:val="left"/>
              <w:rPr>
                <w:sz w:val="24"/>
                <w:szCs w:val="24"/>
              </w:rPr>
            </w:pPr>
            <w:r>
              <w:rPr>
                <w:rFonts w:hint="eastAsia"/>
                <w:sz w:val="24"/>
                <w:szCs w:val="24"/>
              </w:rPr>
              <w:t>1、就考研的意义、全国研究生招生形势与政策、研究生招生报考程序等做了全面阐述；</w:t>
            </w:r>
          </w:p>
          <w:p>
            <w:pPr>
              <w:jc w:val="left"/>
              <w:rPr>
                <w:sz w:val="24"/>
                <w:szCs w:val="24"/>
              </w:rPr>
            </w:pPr>
            <w:r>
              <w:rPr>
                <w:rFonts w:hint="eastAsia"/>
                <w:sz w:val="24"/>
                <w:szCs w:val="24"/>
              </w:rPr>
              <w:t>2、邀请专家为大家介绍考研技巧；3、重点介绍仪器与电子学院研究生招生计划；4、考研动员大会让同学们树立正确的学习观和考研观，积极推动我院学风建设工作。</w:t>
            </w:r>
          </w:p>
        </w:tc>
        <w:tc>
          <w:tcPr>
            <w:tcW w:w="3060" w:type="dxa"/>
            <w:shd w:val="clear" w:color="auto" w:fill="auto"/>
            <w:vAlign w:val="center"/>
          </w:tcPr>
          <w:p>
            <w:pPr>
              <w:jc w:val="left"/>
              <w:rPr>
                <w:rFonts w:ascii="宋体" w:hAnsi="宋体"/>
                <w:sz w:val="24"/>
                <w:szCs w:val="24"/>
              </w:rPr>
            </w:pPr>
            <w:r>
              <w:rPr>
                <w:rFonts w:hint="eastAsia" w:ascii="宋体" w:hAnsi="宋体"/>
                <w:sz w:val="24"/>
                <w:szCs w:val="24"/>
              </w:rPr>
              <w:t>1、决定考研的同学制作考研宣战书一式两份；</w:t>
            </w:r>
            <w:r>
              <w:rPr>
                <w:rFonts w:ascii="宋体" w:hAnsi="宋体"/>
                <w:sz w:val="24"/>
                <w:szCs w:val="24"/>
              </w:rPr>
              <w:t>2</w:t>
            </w:r>
            <w:r>
              <w:rPr>
                <w:rFonts w:hint="eastAsia" w:ascii="宋体" w:hAnsi="宋体"/>
                <w:sz w:val="24"/>
                <w:szCs w:val="24"/>
              </w:rPr>
              <w:t>、一份宣战书张贴在自己宿舍床头以示鼓励；3、一份做成走廊墙，以示鞭策。</w:t>
            </w:r>
          </w:p>
        </w:tc>
        <w:tc>
          <w:tcPr>
            <w:tcW w:w="720" w:type="dxa"/>
            <w:shd w:val="clear" w:color="auto" w:fill="auto"/>
            <w:vAlign w:val="center"/>
          </w:tcPr>
          <w:p>
            <w:pPr>
              <w:spacing w:line="360" w:lineRule="auto"/>
              <w:jc w:val="center"/>
              <w:rPr>
                <w:rFonts w:ascii="宋体" w:hAnsi="宋体"/>
                <w:sz w:val="28"/>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9" w:hRule="atLeast"/>
        </w:trPr>
        <w:tc>
          <w:tcPr>
            <w:tcW w:w="725" w:type="dxa"/>
            <w:shd w:val="clear" w:color="auto" w:fill="auto"/>
            <w:vAlign w:val="center"/>
          </w:tcPr>
          <w:p>
            <w:pPr>
              <w:jc w:val="center"/>
              <w:rPr>
                <w:rFonts w:ascii="宋体" w:hAnsi="宋体"/>
                <w:sz w:val="24"/>
                <w:szCs w:val="24"/>
              </w:rPr>
            </w:pPr>
            <w:r>
              <w:rPr>
                <w:rFonts w:hint="eastAsia" w:ascii="宋体" w:hAnsi="宋体"/>
                <w:sz w:val="24"/>
                <w:szCs w:val="24"/>
              </w:rPr>
              <w:t>5</w:t>
            </w:r>
          </w:p>
        </w:tc>
        <w:tc>
          <w:tcPr>
            <w:tcW w:w="1019" w:type="dxa"/>
            <w:shd w:val="clear" w:color="auto" w:fill="auto"/>
            <w:vAlign w:val="center"/>
          </w:tcPr>
          <w:p>
            <w:pPr>
              <w:jc w:val="left"/>
              <w:rPr>
                <w:rFonts w:ascii="宋体" w:hAnsi="宋体"/>
                <w:b/>
                <w:sz w:val="24"/>
                <w:szCs w:val="24"/>
              </w:rPr>
            </w:pPr>
            <w:r>
              <w:rPr>
                <w:rFonts w:hint="eastAsia" w:ascii="宋体" w:hAnsi="宋体"/>
                <w:b/>
                <w:sz w:val="24"/>
                <w:szCs w:val="24"/>
              </w:rPr>
              <w:t>毕业生“三种能力”培育</w:t>
            </w:r>
          </w:p>
        </w:tc>
        <w:tc>
          <w:tcPr>
            <w:tcW w:w="915" w:type="dxa"/>
            <w:shd w:val="clear" w:color="auto" w:fill="auto"/>
            <w:vAlign w:val="center"/>
          </w:tcPr>
          <w:p>
            <w:pPr>
              <w:jc w:val="left"/>
              <w:rPr>
                <w:rFonts w:ascii="宋体" w:hAnsi="宋体"/>
                <w:sz w:val="24"/>
                <w:szCs w:val="24"/>
              </w:rPr>
            </w:pPr>
            <w:r>
              <w:rPr>
                <w:rFonts w:hint="eastAsia" w:ascii="宋体" w:hAnsi="宋体"/>
                <w:sz w:val="24"/>
                <w:szCs w:val="24"/>
              </w:rPr>
              <w:t>大学四年八个学期</w:t>
            </w:r>
          </w:p>
        </w:tc>
        <w:tc>
          <w:tcPr>
            <w:tcW w:w="1545" w:type="dxa"/>
            <w:shd w:val="clear" w:color="auto" w:fill="auto"/>
            <w:vAlign w:val="center"/>
          </w:tcPr>
          <w:p>
            <w:pPr>
              <w:jc w:val="left"/>
              <w:rPr>
                <w:rFonts w:ascii="宋体" w:hAnsi="宋体"/>
                <w:sz w:val="24"/>
                <w:szCs w:val="24"/>
              </w:rPr>
            </w:pPr>
            <w:r>
              <w:rPr>
                <w:rFonts w:hint="eastAsia" w:ascii="宋体" w:hAnsi="宋体"/>
                <w:sz w:val="24"/>
                <w:szCs w:val="24"/>
              </w:rPr>
              <w:t>全面推进大学生素质教育，提升大学生就业力。</w:t>
            </w:r>
          </w:p>
        </w:tc>
        <w:tc>
          <w:tcPr>
            <w:tcW w:w="1500" w:type="dxa"/>
            <w:shd w:val="clear" w:color="auto" w:fill="auto"/>
            <w:vAlign w:val="center"/>
          </w:tcPr>
          <w:p>
            <w:pPr>
              <w:jc w:val="left"/>
              <w:rPr>
                <w:rFonts w:ascii="宋体" w:hAnsi="宋体"/>
                <w:sz w:val="24"/>
                <w:szCs w:val="24"/>
              </w:rPr>
            </w:pPr>
            <w:r>
              <w:rPr>
                <w:rFonts w:hint="eastAsia" w:ascii="宋体" w:hAnsi="宋体"/>
                <w:sz w:val="24"/>
                <w:szCs w:val="24"/>
              </w:rPr>
              <w:t xml:space="preserve">第一项——文体素养能力，第二项——实践动手能力，第三项——学习能力。 </w:t>
            </w:r>
          </w:p>
        </w:tc>
        <w:tc>
          <w:tcPr>
            <w:tcW w:w="3060" w:type="dxa"/>
            <w:shd w:val="clear" w:color="auto" w:fill="auto"/>
            <w:vAlign w:val="center"/>
          </w:tcPr>
          <w:p>
            <w:pPr>
              <w:jc w:val="left"/>
              <w:rPr>
                <w:rFonts w:ascii="宋体" w:hAnsi="宋体"/>
                <w:sz w:val="28"/>
                <w:szCs w:val="24"/>
              </w:rPr>
            </w:pPr>
            <w:r>
              <w:rPr>
                <w:rFonts w:hint="eastAsia" w:ascii="宋体" w:hAnsi="宋体"/>
                <w:sz w:val="24"/>
                <w:szCs w:val="24"/>
              </w:rPr>
              <w:t>培养考核由院团委负责。</w:t>
            </w:r>
          </w:p>
        </w:tc>
        <w:tc>
          <w:tcPr>
            <w:tcW w:w="720" w:type="dxa"/>
            <w:shd w:val="clear" w:color="auto" w:fill="auto"/>
            <w:vAlign w:val="center"/>
          </w:tcPr>
          <w:p>
            <w:pPr>
              <w:spacing w:line="360" w:lineRule="auto"/>
              <w:jc w:val="center"/>
              <w:rPr>
                <w:rFonts w:ascii="宋体" w:hAnsi="宋体"/>
                <w:sz w:val="28"/>
                <w:szCs w:val="24"/>
              </w:rPr>
            </w:pPr>
          </w:p>
        </w:tc>
      </w:tr>
    </w:tbl>
    <w:p>
      <w:pPr>
        <w:spacing w:line="480" w:lineRule="auto"/>
        <w:jc w:val="center"/>
        <w:rPr>
          <w:rFonts w:ascii="宋体" w:hAnsi="宋体"/>
          <w:b/>
          <w:sz w:val="32"/>
          <w:szCs w:val="24"/>
        </w:rPr>
      </w:pPr>
    </w:p>
    <w:p>
      <w:pPr>
        <w:spacing w:line="480" w:lineRule="auto"/>
        <w:jc w:val="center"/>
        <w:rPr>
          <w:rFonts w:ascii="宋体" w:hAnsi="宋体"/>
          <w:b/>
          <w:sz w:val="32"/>
          <w:szCs w:val="24"/>
        </w:rPr>
      </w:pPr>
      <w:r>
        <w:rPr>
          <w:rFonts w:hint="eastAsia" w:ascii="宋体" w:hAnsi="宋体"/>
          <w:b/>
          <w:sz w:val="32"/>
          <w:szCs w:val="24"/>
        </w:rPr>
        <w:t>五  附 则</w:t>
      </w:r>
    </w:p>
    <w:p>
      <w:pPr>
        <w:spacing w:line="360" w:lineRule="auto"/>
        <w:ind w:firstLine="560" w:firstLineChars="200"/>
        <w:jc w:val="left"/>
        <w:rPr>
          <w:rFonts w:ascii="宋体" w:hAnsi="宋体"/>
          <w:sz w:val="28"/>
          <w:szCs w:val="24"/>
        </w:rPr>
      </w:pPr>
      <w:r>
        <w:rPr>
          <w:rFonts w:hint="eastAsia" w:ascii="宋体" w:hAnsi="宋体"/>
          <w:sz w:val="28"/>
          <w:szCs w:val="24"/>
        </w:rPr>
        <w:t xml:space="preserve">第十二条  本条例自2016年  1月1 日开始实施 </w:t>
      </w:r>
    </w:p>
    <w:p>
      <w:pPr>
        <w:spacing w:line="360" w:lineRule="auto"/>
        <w:ind w:firstLine="560" w:firstLineChars="200"/>
        <w:jc w:val="left"/>
        <w:rPr>
          <w:rFonts w:ascii="宋体" w:hAnsi="宋体"/>
          <w:sz w:val="28"/>
          <w:szCs w:val="24"/>
        </w:rPr>
      </w:pPr>
      <w:r>
        <w:rPr>
          <w:rFonts w:hint="eastAsia" w:ascii="宋体" w:hAnsi="宋体"/>
          <w:sz w:val="28"/>
          <w:szCs w:val="24"/>
        </w:rPr>
        <w:t>第十三条  本条例解释权归院务会</w:t>
      </w:r>
    </w:p>
    <w:p>
      <w:pPr>
        <w:spacing w:line="360" w:lineRule="auto"/>
        <w:jc w:val="center"/>
        <w:rPr>
          <w:sz w:val="28"/>
          <w:szCs w:val="28"/>
        </w:rPr>
      </w:pPr>
    </w:p>
    <w:p>
      <w:pPr>
        <w:pStyle w:val="17"/>
        <w:spacing w:before="0" w:after="0" w:line="600" w:lineRule="exact"/>
        <w:jc w:val="both"/>
        <w:rPr>
          <w:rFonts w:ascii="Times New Roman" w:hAnsi="Times New Roman" w:cs="Times New Roman"/>
          <w:kern w:val="2"/>
          <w:sz w:val="28"/>
          <w:szCs w:val="28"/>
        </w:rPr>
      </w:pPr>
      <w:r>
        <w:rPr>
          <w:rFonts w:ascii="Times New Roman" w:hAnsi="Times New Roman" w:cs="Times New Roman"/>
          <w:kern w:val="2"/>
          <w:sz w:val="28"/>
          <w:szCs w:val="28"/>
        </w:rPr>
        <w:br w:type="page"/>
      </w:r>
    </w:p>
    <w:p>
      <w:pPr>
        <w:pStyle w:val="2"/>
      </w:pPr>
      <w:bookmarkStart w:id="34" w:name="_Toc534366041"/>
      <w:r>
        <w:rPr>
          <w:rFonts w:hint="eastAsia"/>
        </w:rPr>
        <w:t>仪器与电子学院本科生职业生涯规划实施办法</w:t>
      </w:r>
      <w:bookmarkEnd w:id="34"/>
    </w:p>
    <w:p>
      <w:pPr>
        <w:spacing w:line="360" w:lineRule="auto"/>
        <w:ind w:firstLine="640" w:firstLineChars="200"/>
        <w:jc w:val="center"/>
        <w:rPr>
          <w:rFonts w:ascii="黑体" w:hAnsi="黑体" w:eastAsia="黑体" w:cs="黑体"/>
          <w:color w:val="000000"/>
          <w:sz w:val="32"/>
          <w:szCs w:val="32"/>
        </w:rPr>
      </w:pPr>
      <w:r>
        <w:rPr>
          <w:rFonts w:hint="eastAsia" w:ascii="仿宋" w:hAnsi="仿宋" w:eastAsia="仿宋" w:cs="仿宋"/>
          <w:sz w:val="32"/>
          <w:szCs w:val="32"/>
        </w:rPr>
        <w:t>（仪器与电子学院学生科【2016】第2号）</w:t>
      </w:r>
    </w:p>
    <w:p>
      <w:pPr>
        <w:spacing w:before="156" w:beforeLines="50" w:after="156" w:afterLines="50" w:line="360" w:lineRule="auto"/>
        <w:ind w:firstLine="560" w:firstLineChars="200"/>
        <w:jc w:val="left"/>
        <w:rPr>
          <w:color w:val="000000"/>
          <w:sz w:val="28"/>
        </w:rPr>
      </w:pPr>
      <w:r>
        <w:rPr>
          <w:rFonts w:hint="eastAsia"/>
          <w:color w:val="000000"/>
          <w:sz w:val="28"/>
        </w:rPr>
        <w:t>职业生涯规划，对大学生而言，就是在自我认知的基础上，根据自己的专业特长、知识结构，结合社会环境与市场环境，对将来要从事的职业以及要达到的职业目标所做的方向性的方案。大学期间是职业生涯规划的黄金阶段，学生处于职业探索和职业准备阶段。职业生涯规划的训练有助于全面提高大学生的综合素质，还能对大学生起到内在的激励作用，激发他们不断为实现各阶段目标和终极目标而进取。同时，为贯彻实施我院“培养复合型应用人才”的宗旨，特制定本条例。</w:t>
      </w:r>
    </w:p>
    <w:p>
      <w:pPr>
        <w:spacing w:line="360" w:lineRule="auto"/>
        <w:ind w:firstLine="562" w:firstLineChars="200"/>
        <w:jc w:val="center"/>
        <w:rPr>
          <w:b/>
          <w:sz w:val="28"/>
        </w:rPr>
      </w:pPr>
      <w:r>
        <w:rPr>
          <w:rFonts w:hint="eastAsia"/>
          <w:b/>
          <w:sz w:val="28"/>
        </w:rPr>
        <w:t>一  总 则</w:t>
      </w:r>
    </w:p>
    <w:p>
      <w:pPr>
        <w:spacing w:line="360" w:lineRule="auto"/>
        <w:ind w:firstLine="560" w:firstLineChars="200"/>
        <w:jc w:val="left"/>
        <w:rPr>
          <w:sz w:val="28"/>
        </w:rPr>
      </w:pPr>
      <w:r>
        <w:rPr>
          <w:rFonts w:hint="eastAsia"/>
          <w:sz w:val="28"/>
        </w:rPr>
        <w:t>第一条  职业生涯规划，是指个人发展和规划相结合，对学生职业生涯的主客观因素进行分析、总结和测定，并通过设计、规划、执行、评估和反馈使每位学生的职业生涯目标得以明确并制定自我规划。</w:t>
      </w:r>
    </w:p>
    <w:p>
      <w:pPr>
        <w:spacing w:line="360" w:lineRule="auto"/>
        <w:ind w:firstLine="560" w:firstLineChars="200"/>
        <w:jc w:val="left"/>
        <w:rPr>
          <w:sz w:val="28"/>
        </w:rPr>
      </w:pPr>
      <w:r>
        <w:rPr>
          <w:rFonts w:hint="eastAsia"/>
          <w:sz w:val="28"/>
        </w:rPr>
        <w:t>第二条  职业生涯规划包括两个方面：一方面是学生对其职业生涯发展自我规划，这是职业发展成功的关键；另一方面是组织协助学生规划其生涯发展，并让学生参与活动及培训，促进学生职业生涯目标的实现。</w:t>
      </w:r>
    </w:p>
    <w:p>
      <w:pPr>
        <w:spacing w:line="360" w:lineRule="auto"/>
        <w:ind w:firstLine="560" w:firstLineChars="200"/>
        <w:jc w:val="left"/>
        <w:rPr>
          <w:sz w:val="28"/>
        </w:rPr>
      </w:pPr>
      <w:r>
        <w:rPr>
          <w:rFonts w:hint="eastAsia"/>
          <w:sz w:val="28"/>
        </w:rPr>
        <w:t xml:space="preserve">第三条  仪器与电子学院本科生职业生涯规划遵循以下原则：（1）系统性原则：针对不同类型、不同特长的学生设立相应的职业生涯发展通道；（2）长期性原则：学生的职业生涯发展规划要贯穿学生的职业生涯始终；（3）动态原则：根据学院的发展战略、组织结构的变化与学生不同时期的发展需求进行相应调整。   </w:t>
      </w:r>
    </w:p>
    <w:p>
      <w:pPr>
        <w:spacing w:line="360" w:lineRule="auto"/>
        <w:ind w:firstLine="560" w:firstLineChars="200"/>
        <w:jc w:val="left"/>
        <w:rPr>
          <w:sz w:val="28"/>
        </w:rPr>
      </w:pPr>
      <w:r>
        <w:rPr>
          <w:rFonts w:hint="eastAsia"/>
          <w:sz w:val="28"/>
        </w:rPr>
        <w:t>第四条  本制度适用于本院所有在校大学生。</w:t>
      </w:r>
    </w:p>
    <w:p>
      <w:pPr>
        <w:spacing w:line="360" w:lineRule="auto"/>
        <w:ind w:firstLine="562" w:firstLineChars="200"/>
        <w:jc w:val="center"/>
        <w:rPr>
          <w:b/>
          <w:sz w:val="28"/>
        </w:rPr>
      </w:pPr>
      <w:r>
        <w:rPr>
          <w:b/>
          <w:sz w:val="28"/>
        </w:rPr>
        <w:t>二</w:t>
      </w:r>
      <w:r>
        <w:rPr>
          <w:rFonts w:hint="eastAsia"/>
          <w:b/>
          <w:sz w:val="28"/>
        </w:rPr>
        <w:t xml:space="preserve"> </w:t>
      </w:r>
      <w:r>
        <w:rPr>
          <w:b/>
          <w:sz w:val="28"/>
        </w:rPr>
        <w:t xml:space="preserve"> </w:t>
      </w:r>
      <w:r>
        <w:rPr>
          <w:rFonts w:hint="eastAsia"/>
          <w:b/>
          <w:sz w:val="28"/>
        </w:rPr>
        <w:t>实施措施</w:t>
      </w:r>
    </w:p>
    <w:p>
      <w:pPr>
        <w:spacing w:line="360" w:lineRule="auto"/>
        <w:ind w:firstLine="560" w:firstLineChars="200"/>
        <w:jc w:val="left"/>
        <w:rPr>
          <w:sz w:val="28"/>
        </w:rPr>
      </w:pPr>
      <w:r>
        <w:rPr>
          <w:sz w:val="28"/>
        </w:rPr>
        <w:t>第五条</w:t>
      </w:r>
      <w:r>
        <w:rPr>
          <w:rFonts w:hint="eastAsia"/>
          <w:sz w:val="28"/>
        </w:rPr>
        <w:t xml:space="preserve">  战略规划，注重开发。职业生涯规划是一个系统工程。要注重结合校园环境和社会环境，从战略高度做好学生职业生涯规划，将活动与学生素质提升有机结合起来。</w:t>
      </w:r>
    </w:p>
    <w:p>
      <w:pPr>
        <w:spacing w:line="360" w:lineRule="auto"/>
        <w:ind w:firstLine="560" w:firstLineChars="200"/>
        <w:jc w:val="left"/>
        <w:rPr>
          <w:sz w:val="28"/>
        </w:rPr>
      </w:pPr>
      <w:r>
        <w:rPr>
          <w:rFonts w:hint="eastAsia"/>
          <w:sz w:val="28"/>
        </w:rPr>
        <w:t>第六条  以点带面，有效推进。通过个别活动的展开，让学生形成规划意识，重点加强指导。在成长过程中，不断完善、改进自我的规划，全面推动本方案的实施。</w:t>
      </w:r>
    </w:p>
    <w:p>
      <w:pPr>
        <w:spacing w:line="360" w:lineRule="auto"/>
        <w:ind w:firstLine="560" w:firstLineChars="200"/>
        <w:jc w:val="left"/>
        <w:rPr>
          <w:sz w:val="28"/>
        </w:rPr>
      </w:pPr>
      <w:r>
        <w:rPr>
          <w:rFonts w:hint="eastAsia"/>
          <w:sz w:val="28"/>
        </w:rPr>
        <w:t>第七条  加强引导，落实措施。负责职业生涯规划的教师要在提高自身教师素养、扩大知识储备的同时，督促、指导学生职业生涯规划的实施，给予学生更贴切的指导，帮助学生完成个人规划。</w:t>
      </w:r>
    </w:p>
    <w:p>
      <w:pPr>
        <w:spacing w:line="360" w:lineRule="auto"/>
        <w:ind w:firstLine="562" w:firstLineChars="200"/>
        <w:jc w:val="center"/>
        <w:rPr>
          <w:b/>
          <w:sz w:val="28"/>
        </w:rPr>
      </w:pPr>
      <w:r>
        <w:rPr>
          <w:rFonts w:hint="eastAsia"/>
          <w:b/>
          <w:sz w:val="28"/>
        </w:rPr>
        <w:t>三 实施要求</w:t>
      </w:r>
    </w:p>
    <w:p>
      <w:pPr>
        <w:spacing w:line="360" w:lineRule="auto"/>
        <w:ind w:firstLine="560" w:firstLineChars="200"/>
        <w:jc w:val="left"/>
        <w:rPr>
          <w:sz w:val="28"/>
        </w:rPr>
      </w:pPr>
      <w:r>
        <w:rPr>
          <w:rFonts w:hint="eastAsia"/>
          <w:sz w:val="28"/>
        </w:rPr>
        <w:t>第八条  在各个阶段引导学生进行职业生涯规划的评估与修正，包括职业生涯路线的选择、阶段目标的修正、人生目标的修正、实施措施与计划的变更等。</w:t>
      </w:r>
    </w:p>
    <w:p>
      <w:pPr>
        <w:spacing w:line="360" w:lineRule="auto"/>
        <w:ind w:firstLine="560" w:firstLineChars="200"/>
        <w:jc w:val="left"/>
        <w:rPr>
          <w:rFonts w:ascii="宋体" w:hAnsi="宋体"/>
          <w:sz w:val="28"/>
        </w:rPr>
      </w:pPr>
      <w:r>
        <w:rPr>
          <w:rFonts w:hint="eastAsia" w:ascii="宋体" w:hAnsi="宋体"/>
          <w:sz w:val="28"/>
        </w:rPr>
        <w:t xml:space="preserve">第九条  实施正确的学生职业生涯管理流程。 一个规范的学生职业生涯规划流程包括七个步骤：(1)确定目的和计划；(2)开展职业生涯规划学习和活动；(3)组织学生自我认知；(4)勾勒职业生涯规划路线图；(5)构建职业生涯发展通道；(6)实施人才培养和晋升；(7)及时监控、反馈和评估。 </w:t>
      </w:r>
    </w:p>
    <w:p>
      <w:pPr>
        <w:spacing w:line="360" w:lineRule="auto"/>
        <w:ind w:firstLine="560" w:firstLineChars="200"/>
        <w:jc w:val="left"/>
        <w:rPr>
          <w:rFonts w:ascii="宋体" w:hAnsi="宋体"/>
          <w:sz w:val="28"/>
        </w:rPr>
      </w:pPr>
      <w:r>
        <w:rPr>
          <w:rFonts w:hint="eastAsia" w:ascii="宋体" w:hAnsi="宋体"/>
          <w:sz w:val="28"/>
        </w:rPr>
        <w:t>第十条  教师在职业生涯管理时，要注意与学生建立良性、互动的沟通渠道，积极创造宽松的环境，为学生提供实现职业生涯目标的舞台。</w:t>
      </w:r>
    </w:p>
    <w:p>
      <w:pPr>
        <w:spacing w:before="156" w:beforeLines="50" w:after="156" w:afterLines="50" w:line="360" w:lineRule="auto"/>
        <w:ind w:firstLine="562" w:firstLineChars="200"/>
        <w:jc w:val="center"/>
        <w:rPr>
          <w:b/>
          <w:sz w:val="28"/>
        </w:rPr>
      </w:pPr>
      <w:r>
        <w:rPr>
          <w:rFonts w:hint="eastAsia"/>
          <w:b/>
          <w:sz w:val="28"/>
        </w:rPr>
        <w:t>四  实施方案</w:t>
      </w:r>
    </w:p>
    <w:tbl>
      <w:tblPr>
        <w:tblStyle w:val="23"/>
        <w:tblpPr w:leftFromText="180" w:rightFromText="180" w:vertAnchor="text" w:horzAnchor="page" w:tblpX="862" w:tblpY="940"/>
        <w:tblOverlap w:val="never"/>
        <w:tblW w:w="101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840"/>
        <w:gridCol w:w="1380"/>
        <w:gridCol w:w="1095"/>
        <w:gridCol w:w="2340"/>
        <w:gridCol w:w="1740"/>
        <w:gridCol w:w="1605"/>
        <w:gridCol w:w="4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4" w:hRule="atLeast"/>
        </w:trPr>
        <w:tc>
          <w:tcPr>
            <w:tcW w:w="630" w:type="dxa"/>
            <w:shd w:val="clear" w:color="auto" w:fill="auto"/>
            <w:vAlign w:val="center"/>
          </w:tcPr>
          <w:p>
            <w:pPr>
              <w:spacing w:line="360" w:lineRule="auto"/>
              <w:jc w:val="center"/>
              <w:rPr>
                <w:rFonts w:ascii="黑体" w:hAnsi="黑体" w:eastAsia="黑体"/>
                <w:b/>
                <w:sz w:val="32"/>
                <w:szCs w:val="30"/>
              </w:rPr>
            </w:pPr>
          </w:p>
        </w:tc>
        <w:tc>
          <w:tcPr>
            <w:tcW w:w="9497" w:type="dxa"/>
            <w:gridSpan w:val="7"/>
            <w:shd w:val="clear" w:color="auto" w:fill="auto"/>
            <w:vAlign w:val="center"/>
          </w:tcPr>
          <w:p>
            <w:pPr>
              <w:spacing w:line="360" w:lineRule="auto"/>
              <w:jc w:val="center"/>
              <w:rPr>
                <w:rFonts w:ascii="黑体" w:hAnsi="黑体" w:eastAsia="黑体"/>
                <w:b/>
                <w:sz w:val="32"/>
                <w:szCs w:val="30"/>
              </w:rPr>
            </w:pPr>
            <w:r>
              <w:rPr>
                <w:rFonts w:hint="eastAsia" w:ascii="黑体" w:hAnsi="黑体" w:eastAsia="黑体"/>
                <w:b/>
                <w:sz w:val="32"/>
                <w:szCs w:val="30"/>
              </w:rPr>
              <w:t>本科生职业生涯规划具体实施方案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1" w:hRule="atLeast"/>
        </w:trPr>
        <w:tc>
          <w:tcPr>
            <w:tcW w:w="630" w:type="dxa"/>
            <w:shd w:val="clear" w:color="auto" w:fill="auto"/>
            <w:vAlign w:val="center"/>
          </w:tcPr>
          <w:p>
            <w:pPr>
              <w:jc w:val="center"/>
              <w:rPr>
                <w:rFonts w:ascii="宋体" w:hAnsi="宋体"/>
                <w:b/>
                <w:sz w:val="24"/>
                <w:szCs w:val="24"/>
              </w:rPr>
            </w:pPr>
            <w:r>
              <w:rPr>
                <w:rFonts w:hint="eastAsia" w:ascii="宋体" w:hAnsi="宋体"/>
                <w:b/>
                <w:sz w:val="24"/>
                <w:szCs w:val="24"/>
              </w:rPr>
              <w:t>项目</w:t>
            </w:r>
          </w:p>
          <w:p>
            <w:pPr>
              <w:jc w:val="center"/>
              <w:rPr>
                <w:rFonts w:ascii="宋体" w:hAnsi="宋体"/>
                <w:b/>
                <w:sz w:val="24"/>
                <w:szCs w:val="24"/>
              </w:rPr>
            </w:pPr>
            <w:r>
              <w:rPr>
                <w:rFonts w:hint="eastAsia" w:ascii="宋体" w:hAnsi="宋体"/>
                <w:b/>
                <w:sz w:val="24"/>
                <w:szCs w:val="24"/>
              </w:rPr>
              <w:t>序号</w:t>
            </w:r>
          </w:p>
        </w:tc>
        <w:tc>
          <w:tcPr>
            <w:tcW w:w="840" w:type="dxa"/>
            <w:shd w:val="clear" w:color="auto" w:fill="auto"/>
            <w:vAlign w:val="center"/>
          </w:tcPr>
          <w:p>
            <w:pPr>
              <w:jc w:val="center"/>
              <w:rPr>
                <w:rFonts w:ascii="宋体" w:hAnsi="宋体"/>
                <w:b/>
                <w:sz w:val="24"/>
                <w:szCs w:val="24"/>
              </w:rPr>
            </w:pPr>
            <w:r>
              <w:rPr>
                <w:rFonts w:hint="eastAsia" w:ascii="宋体" w:hAnsi="宋体"/>
                <w:b/>
                <w:sz w:val="24"/>
                <w:szCs w:val="24"/>
              </w:rPr>
              <w:t>项 目</w:t>
            </w:r>
          </w:p>
          <w:p>
            <w:pPr>
              <w:jc w:val="center"/>
              <w:rPr>
                <w:rFonts w:ascii="宋体" w:hAnsi="宋体"/>
                <w:b/>
                <w:sz w:val="24"/>
                <w:szCs w:val="24"/>
              </w:rPr>
            </w:pPr>
            <w:r>
              <w:rPr>
                <w:rFonts w:hint="eastAsia" w:ascii="宋体" w:hAnsi="宋体"/>
                <w:b/>
                <w:sz w:val="24"/>
                <w:szCs w:val="24"/>
              </w:rPr>
              <w:t>内 容</w:t>
            </w:r>
          </w:p>
        </w:tc>
        <w:tc>
          <w:tcPr>
            <w:tcW w:w="1380" w:type="dxa"/>
            <w:shd w:val="clear" w:color="auto" w:fill="auto"/>
            <w:vAlign w:val="center"/>
          </w:tcPr>
          <w:p>
            <w:pPr>
              <w:jc w:val="center"/>
              <w:rPr>
                <w:rFonts w:ascii="宋体" w:hAnsi="宋体"/>
                <w:b/>
                <w:sz w:val="24"/>
                <w:szCs w:val="24"/>
              </w:rPr>
            </w:pPr>
            <w:r>
              <w:rPr>
                <w:rFonts w:hint="eastAsia" w:ascii="宋体" w:hAnsi="宋体"/>
                <w:b/>
                <w:sz w:val="24"/>
                <w:szCs w:val="24"/>
              </w:rPr>
              <w:t>模 块</w:t>
            </w:r>
          </w:p>
        </w:tc>
        <w:tc>
          <w:tcPr>
            <w:tcW w:w="1095" w:type="dxa"/>
            <w:shd w:val="clear" w:color="auto" w:fill="auto"/>
            <w:vAlign w:val="center"/>
          </w:tcPr>
          <w:p>
            <w:pPr>
              <w:jc w:val="center"/>
              <w:rPr>
                <w:rFonts w:ascii="宋体" w:hAnsi="宋体"/>
                <w:b/>
                <w:sz w:val="24"/>
                <w:szCs w:val="24"/>
              </w:rPr>
            </w:pPr>
            <w:r>
              <w:rPr>
                <w:rFonts w:hint="eastAsia" w:ascii="宋体" w:hAnsi="宋体"/>
                <w:b/>
                <w:sz w:val="24"/>
                <w:szCs w:val="24"/>
              </w:rPr>
              <w:t>完 成</w:t>
            </w:r>
          </w:p>
          <w:p>
            <w:pPr>
              <w:jc w:val="center"/>
              <w:rPr>
                <w:rFonts w:ascii="宋体" w:hAnsi="宋体"/>
                <w:b/>
                <w:sz w:val="24"/>
                <w:szCs w:val="24"/>
              </w:rPr>
            </w:pPr>
            <w:r>
              <w:rPr>
                <w:rFonts w:hint="eastAsia" w:ascii="宋体" w:hAnsi="宋体"/>
                <w:b/>
                <w:sz w:val="24"/>
                <w:szCs w:val="24"/>
              </w:rPr>
              <w:t>时 间</w:t>
            </w:r>
          </w:p>
        </w:tc>
        <w:tc>
          <w:tcPr>
            <w:tcW w:w="2340" w:type="dxa"/>
            <w:shd w:val="clear" w:color="auto" w:fill="auto"/>
            <w:vAlign w:val="center"/>
          </w:tcPr>
          <w:p>
            <w:pPr>
              <w:jc w:val="center"/>
              <w:rPr>
                <w:rFonts w:ascii="宋体" w:hAnsi="宋体"/>
                <w:b/>
                <w:sz w:val="24"/>
                <w:szCs w:val="24"/>
              </w:rPr>
            </w:pPr>
            <w:r>
              <w:rPr>
                <w:rFonts w:hint="eastAsia" w:ascii="宋体" w:hAnsi="宋体"/>
                <w:b/>
                <w:sz w:val="24"/>
                <w:szCs w:val="24"/>
              </w:rPr>
              <w:t>项目</w:t>
            </w:r>
          </w:p>
          <w:p>
            <w:pPr>
              <w:jc w:val="center"/>
              <w:rPr>
                <w:rFonts w:ascii="宋体" w:hAnsi="宋体"/>
                <w:b/>
                <w:sz w:val="24"/>
                <w:szCs w:val="24"/>
              </w:rPr>
            </w:pPr>
            <w:r>
              <w:rPr>
                <w:rFonts w:hint="eastAsia" w:ascii="宋体" w:hAnsi="宋体"/>
                <w:b/>
                <w:sz w:val="24"/>
                <w:szCs w:val="24"/>
              </w:rPr>
              <w:t>目标</w:t>
            </w:r>
          </w:p>
        </w:tc>
        <w:tc>
          <w:tcPr>
            <w:tcW w:w="1740" w:type="dxa"/>
            <w:shd w:val="clear" w:color="auto" w:fill="auto"/>
            <w:vAlign w:val="center"/>
          </w:tcPr>
          <w:p>
            <w:pPr>
              <w:jc w:val="center"/>
              <w:rPr>
                <w:rFonts w:ascii="宋体" w:hAnsi="宋体"/>
                <w:b/>
                <w:sz w:val="24"/>
                <w:szCs w:val="24"/>
              </w:rPr>
            </w:pPr>
            <w:r>
              <w:rPr>
                <w:rFonts w:hint="eastAsia" w:ascii="宋体" w:hAnsi="宋体"/>
                <w:b/>
                <w:sz w:val="24"/>
                <w:szCs w:val="24"/>
              </w:rPr>
              <w:t>操作过程</w:t>
            </w:r>
          </w:p>
        </w:tc>
        <w:tc>
          <w:tcPr>
            <w:tcW w:w="1605" w:type="dxa"/>
            <w:shd w:val="clear" w:color="auto" w:fill="auto"/>
            <w:vAlign w:val="center"/>
          </w:tcPr>
          <w:p>
            <w:pPr>
              <w:jc w:val="center"/>
              <w:rPr>
                <w:rFonts w:ascii="宋体" w:hAnsi="宋体"/>
                <w:b/>
                <w:sz w:val="24"/>
                <w:szCs w:val="24"/>
              </w:rPr>
            </w:pPr>
            <w:r>
              <w:rPr>
                <w:rFonts w:hint="eastAsia" w:ascii="宋体" w:hAnsi="宋体"/>
                <w:b/>
                <w:sz w:val="24"/>
                <w:szCs w:val="24"/>
              </w:rPr>
              <w:t>考    核</w:t>
            </w:r>
          </w:p>
          <w:p>
            <w:pPr>
              <w:jc w:val="center"/>
              <w:rPr>
                <w:rFonts w:ascii="宋体" w:hAnsi="宋体"/>
                <w:b/>
                <w:sz w:val="24"/>
                <w:szCs w:val="24"/>
              </w:rPr>
            </w:pPr>
            <w:r>
              <w:rPr>
                <w:rFonts w:hint="eastAsia" w:ascii="宋体" w:hAnsi="宋体"/>
                <w:b/>
                <w:sz w:val="24"/>
                <w:szCs w:val="24"/>
              </w:rPr>
              <w:t>鉴定方式</w:t>
            </w:r>
          </w:p>
        </w:tc>
        <w:tc>
          <w:tcPr>
            <w:tcW w:w="497" w:type="dxa"/>
            <w:shd w:val="clear" w:color="auto" w:fill="auto"/>
            <w:vAlign w:val="center"/>
          </w:tcPr>
          <w:p>
            <w:pPr>
              <w:jc w:val="center"/>
              <w:rPr>
                <w:rFonts w:ascii="宋体" w:hAnsi="宋体"/>
                <w:b/>
                <w:sz w:val="24"/>
                <w:szCs w:val="24"/>
              </w:rPr>
            </w:pPr>
            <w:r>
              <w:rPr>
                <w:rFonts w:hint="eastAsia" w:ascii="宋体" w:hAnsi="宋体"/>
                <w:b/>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62" w:hRule="atLeast"/>
        </w:trPr>
        <w:tc>
          <w:tcPr>
            <w:tcW w:w="630" w:type="dxa"/>
            <w:vMerge w:val="restart"/>
            <w:shd w:val="clear" w:color="auto" w:fill="auto"/>
            <w:vAlign w:val="center"/>
          </w:tcPr>
          <w:p>
            <w:pPr>
              <w:jc w:val="center"/>
              <w:rPr>
                <w:rFonts w:ascii="宋体" w:hAnsi="宋体"/>
                <w:b/>
                <w:sz w:val="24"/>
                <w:szCs w:val="24"/>
              </w:rPr>
            </w:pPr>
            <w:r>
              <w:rPr>
                <w:rFonts w:hint="eastAsia" w:ascii="宋体" w:hAnsi="宋体"/>
                <w:b/>
                <w:sz w:val="24"/>
                <w:szCs w:val="24"/>
              </w:rPr>
              <w:t>1、</w:t>
            </w:r>
          </w:p>
        </w:tc>
        <w:tc>
          <w:tcPr>
            <w:tcW w:w="840" w:type="dxa"/>
            <w:vMerge w:val="restart"/>
            <w:shd w:val="clear" w:color="auto" w:fill="auto"/>
            <w:vAlign w:val="center"/>
          </w:tcPr>
          <w:p>
            <w:pPr>
              <w:jc w:val="center"/>
              <w:rPr>
                <w:rFonts w:ascii="宋体" w:hAnsi="宋体"/>
                <w:b/>
                <w:sz w:val="24"/>
                <w:szCs w:val="24"/>
              </w:rPr>
            </w:pPr>
            <w:r>
              <w:rPr>
                <w:rFonts w:hint="eastAsia" w:ascii="宋体" w:hAnsi="宋体"/>
                <w:b/>
                <w:sz w:val="24"/>
                <w:szCs w:val="24"/>
              </w:rPr>
              <w:t>素质提升</w:t>
            </w:r>
          </w:p>
          <w:p>
            <w:pPr>
              <w:jc w:val="center"/>
              <w:rPr>
                <w:rFonts w:ascii="宋体" w:hAnsi="宋体"/>
                <w:b/>
                <w:sz w:val="24"/>
                <w:szCs w:val="24"/>
              </w:rPr>
            </w:pPr>
            <w:r>
              <w:rPr>
                <w:rFonts w:hint="eastAsia" w:ascii="宋体" w:hAnsi="宋体"/>
                <w:b/>
                <w:sz w:val="24"/>
                <w:szCs w:val="24"/>
              </w:rPr>
              <w:t>系列活动</w:t>
            </w:r>
          </w:p>
        </w:tc>
        <w:tc>
          <w:tcPr>
            <w:tcW w:w="1380" w:type="dxa"/>
            <w:shd w:val="clear" w:color="auto" w:fill="auto"/>
            <w:vAlign w:val="center"/>
          </w:tcPr>
          <w:p>
            <w:pPr>
              <w:jc w:val="center"/>
              <w:rPr>
                <w:rFonts w:ascii="宋体" w:hAnsi="宋体"/>
                <w:b/>
                <w:sz w:val="24"/>
                <w:szCs w:val="24"/>
              </w:rPr>
            </w:pPr>
            <w:r>
              <w:rPr>
                <w:rFonts w:hint="eastAsia" w:ascii="宋体" w:hAnsi="宋体"/>
                <w:b/>
                <w:sz w:val="24"/>
                <w:szCs w:val="24"/>
              </w:rPr>
              <w:t>模块一：职业生涯规划系列团体辅导</w:t>
            </w:r>
          </w:p>
        </w:tc>
        <w:tc>
          <w:tcPr>
            <w:tcW w:w="1095" w:type="dxa"/>
            <w:shd w:val="clear" w:color="auto" w:fill="auto"/>
            <w:vAlign w:val="center"/>
          </w:tcPr>
          <w:p>
            <w:pPr>
              <w:jc w:val="center"/>
              <w:rPr>
                <w:rFonts w:ascii="宋体" w:hAnsi="宋体"/>
                <w:sz w:val="24"/>
                <w:szCs w:val="24"/>
              </w:rPr>
            </w:pPr>
            <w:r>
              <w:rPr>
                <w:rFonts w:hint="eastAsia" w:ascii="宋体" w:hAnsi="宋体"/>
                <w:sz w:val="24"/>
                <w:szCs w:val="24"/>
              </w:rPr>
              <w:t>第一个学期</w:t>
            </w:r>
          </w:p>
        </w:tc>
        <w:tc>
          <w:tcPr>
            <w:tcW w:w="2340" w:type="dxa"/>
            <w:shd w:val="clear" w:color="auto" w:fill="auto"/>
            <w:vAlign w:val="center"/>
          </w:tcPr>
          <w:p>
            <w:pPr>
              <w:jc w:val="center"/>
              <w:rPr>
                <w:rFonts w:ascii="宋体" w:hAnsi="宋体"/>
                <w:sz w:val="24"/>
                <w:szCs w:val="24"/>
              </w:rPr>
            </w:pPr>
            <w:r>
              <w:rPr>
                <w:rFonts w:hint="eastAsia" w:ascii="宋体" w:hAnsi="宋体"/>
                <w:sz w:val="24"/>
                <w:szCs w:val="24"/>
              </w:rPr>
              <w:t>培养学生团队合作力和凝聚力。</w:t>
            </w:r>
            <w:r>
              <w:rPr>
                <w:rFonts w:hint="eastAsia"/>
                <w:sz w:val="24"/>
                <w:szCs w:val="24"/>
              </w:rPr>
              <w:t>让学生在团辅中了解团队的重要性，让每个人在团队中发挥应有的作用，使团体利益达到最大化。</w:t>
            </w:r>
          </w:p>
        </w:tc>
        <w:tc>
          <w:tcPr>
            <w:tcW w:w="1740" w:type="dxa"/>
            <w:shd w:val="clear" w:color="auto" w:fill="auto"/>
            <w:vAlign w:val="center"/>
          </w:tcPr>
          <w:p>
            <w:pPr>
              <w:jc w:val="center"/>
              <w:rPr>
                <w:rFonts w:ascii="宋体" w:hAnsi="宋体"/>
                <w:sz w:val="28"/>
                <w:szCs w:val="24"/>
              </w:rPr>
            </w:pPr>
            <w:r>
              <w:rPr>
                <w:rFonts w:hint="eastAsia"/>
                <w:sz w:val="24"/>
              </w:rPr>
              <w:t>班主任任团辅指导教师，带领自己新生班完成团辅。（心理辅导站学生做助手）</w:t>
            </w:r>
          </w:p>
        </w:tc>
        <w:tc>
          <w:tcPr>
            <w:tcW w:w="1605" w:type="dxa"/>
            <w:shd w:val="clear" w:color="auto" w:fill="auto"/>
            <w:vAlign w:val="center"/>
          </w:tcPr>
          <w:p>
            <w:pPr>
              <w:jc w:val="center"/>
              <w:rPr>
                <w:rFonts w:ascii="宋体" w:hAnsi="宋体"/>
                <w:sz w:val="24"/>
                <w:szCs w:val="24"/>
              </w:rPr>
            </w:pPr>
            <w:r>
              <w:rPr>
                <w:rFonts w:hint="eastAsia" w:ascii="宋体" w:hAnsi="宋体"/>
                <w:sz w:val="24"/>
                <w:szCs w:val="24"/>
              </w:rPr>
              <w:t>团辅结束，学生填写活动反馈卡，学生科装订成册。</w:t>
            </w:r>
          </w:p>
        </w:tc>
        <w:tc>
          <w:tcPr>
            <w:tcW w:w="497" w:type="dxa"/>
            <w:shd w:val="clear" w:color="auto" w:fill="auto"/>
            <w:vAlign w:val="center"/>
          </w:tcPr>
          <w:p>
            <w:pPr>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1" w:hRule="atLeast"/>
        </w:trPr>
        <w:tc>
          <w:tcPr>
            <w:tcW w:w="630" w:type="dxa"/>
            <w:vMerge w:val="continue"/>
            <w:shd w:val="clear" w:color="auto" w:fill="auto"/>
            <w:vAlign w:val="center"/>
          </w:tcPr>
          <w:p>
            <w:pPr>
              <w:jc w:val="center"/>
              <w:rPr>
                <w:rFonts w:ascii="宋体" w:hAnsi="宋体"/>
                <w:sz w:val="24"/>
                <w:szCs w:val="24"/>
              </w:rPr>
            </w:pPr>
          </w:p>
        </w:tc>
        <w:tc>
          <w:tcPr>
            <w:tcW w:w="840" w:type="dxa"/>
            <w:vMerge w:val="continue"/>
            <w:shd w:val="clear" w:color="auto" w:fill="auto"/>
            <w:vAlign w:val="center"/>
          </w:tcPr>
          <w:p>
            <w:pPr>
              <w:jc w:val="center"/>
              <w:rPr>
                <w:rFonts w:ascii="宋体" w:hAnsi="宋体"/>
                <w:sz w:val="24"/>
                <w:szCs w:val="24"/>
              </w:rPr>
            </w:pPr>
          </w:p>
        </w:tc>
        <w:tc>
          <w:tcPr>
            <w:tcW w:w="1380" w:type="dxa"/>
            <w:shd w:val="clear" w:color="auto" w:fill="auto"/>
            <w:vAlign w:val="center"/>
          </w:tcPr>
          <w:p>
            <w:pPr>
              <w:jc w:val="center"/>
              <w:rPr>
                <w:rFonts w:ascii="宋体" w:hAnsi="宋体"/>
                <w:b/>
                <w:sz w:val="24"/>
                <w:szCs w:val="24"/>
              </w:rPr>
            </w:pPr>
            <w:r>
              <w:rPr>
                <w:rFonts w:hint="eastAsia" w:ascii="宋体" w:hAnsi="宋体"/>
                <w:b/>
                <w:sz w:val="24"/>
                <w:szCs w:val="24"/>
              </w:rPr>
              <w:t>模块二：素质提系列工作坊（8个主题）</w:t>
            </w:r>
          </w:p>
        </w:tc>
        <w:tc>
          <w:tcPr>
            <w:tcW w:w="1095" w:type="dxa"/>
            <w:shd w:val="clear" w:color="auto" w:fill="auto"/>
            <w:vAlign w:val="center"/>
          </w:tcPr>
          <w:p>
            <w:pPr>
              <w:jc w:val="center"/>
              <w:rPr>
                <w:rFonts w:ascii="宋体" w:hAnsi="宋体"/>
                <w:sz w:val="24"/>
                <w:szCs w:val="24"/>
              </w:rPr>
            </w:pPr>
            <w:r>
              <w:rPr>
                <w:rFonts w:hint="eastAsia" w:ascii="宋体" w:hAnsi="宋体"/>
                <w:sz w:val="24"/>
                <w:szCs w:val="24"/>
              </w:rPr>
              <w:t>第二个学期</w:t>
            </w:r>
          </w:p>
        </w:tc>
        <w:tc>
          <w:tcPr>
            <w:tcW w:w="2340" w:type="dxa"/>
            <w:shd w:val="clear" w:color="auto" w:fill="auto"/>
            <w:vAlign w:val="center"/>
          </w:tcPr>
          <w:p>
            <w:pPr>
              <w:jc w:val="center"/>
              <w:rPr>
                <w:rFonts w:ascii="宋体" w:hAnsi="宋体"/>
                <w:sz w:val="24"/>
                <w:szCs w:val="24"/>
              </w:rPr>
            </w:pPr>
            <w:r>
              <w:rPr>
                <w:rFonts w:hint="eastAsia"/>
                <w:sz w:val="24"/>
                <w:szCs w:val="24"/>
              </w:rPr>
              <w:t>将团体辅导技术与职业发展和就业指导咨询紧密结合， 充分发挥</w:t>
            </w:r>
            <w:r>
              <w:rPr>
                <w:sz w:val="24"/>
                <w:szCs w:val="24"/>
              </w:rPr>
              <w:t>学生的主动性、能动性、创造性</w:t>
            </w:r>
            <w:r>
              <w:rPr>
                <w:rFonts w:hint="eastAsia"/>
                <w:sz w:val="24"/>
                <w:szCs w:val="24"/>
              </w:rPr>
              <w:t>，帮助同学们在活动中体验和感悟，获得自我提升和成长，找到真正适合自己的职业发展道路。</w:t>
            </w:r>
          </w:p>
        </w:tc>
        <w:tc>
          <w:tcPr>
            <w:tcW w:w="1740" w:type="dxa"/>
            <w:shd w:val="clear" w:color="auto" w:fill="auto"/>
            <w:vAlign w:val="center"/>
          </w:tcPr>
          <w:p>
            <w:pPr>
              <w:jc w:val="center"/>
              <w:rPr>
                <w:rFonts w:ascii="宋体" w:hAnsi="宋体"/>
                <w:sz w:val="24"/>
                <w:szCs w:val="24"/>
              </w:rPr>
            </w:pPr>
            <w:r>
              <w:rPr>
                <w:rFonts w:hint="eastAsia" w:ascii="宋体" w:hAnsi="宋体"/>
                <w:sz w:val="24"/>
                <w:szCs w:val="24"/>
              </w:rPr>
              <w:t>专职辅导员带领学生完成。</w:t>
            </w:r>
          </w:p>
        </w:tc>
        <w:tc>
          <w:tcPr>
            <w:tcW w:w="1605" w:type="dxa"/>
            <w:shd w:val="clear" w:color="auto" w:fill="auto"/>
            <w:vAlign w:val="center"/>
          </w:tcPr>
          <w:p>
            <w:pPr>
              <w:jc w:val="center"/>
              <w:rPr>
                <w:sz w:val="24"/>
                <w:szCs w:val="24"/>
              </w:rPr>
            </w:pPr>
            <w:r>
              <w:rPr>
                <w:rFonts w:hint="eastAsia"/>
                <w:sz w:val="24"/>
                <w:szCs w:val="24"/>
              </w:rPr>
              <w:t>对全程参与《工作坊》，课程且成绩考核合格的学生，在课程结束后可授予其学校相关部门颁发的“大学生素质提升系列工作坊培训证书”。</w:t>
            </w:r>
          </w:p>
        </w:tc>
        <w:tc>
          <w:tcPr>
            <w:tcW w:w="497" w:type="dxa"/>
            <w:shd w:val="clear" w:color="auto" w:fill="auto"/>
            <w:vAlign w:val="center"/>
          </w:tcPr>
          <w:p>
            <w:pPr>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6" w:hRule="atLeast"/>
        </w:trPr>
        <w:tc>
          <w:tcPr>
            <w:tcW w:w="630" w:type="dxa"/>
            <w:vMerge w:val="continue"/>
            <w:shd w:val="clear" w:color="auto" w:fill="auto"/>
            <w:vAlign w:val="center"/>
          </w:tcPr>
          <w:p>
            <w:pPr>
              <w:jc w:val="center"/>
              <w:rPr>
                <w:rFonts w:ascii="宋体" w:hAnsi="宋体"/>
                <w:sz w:val="24"/>
                <w:szCs w:val="24"/>
              </w:rPr>
            </w:pPr>
          </w:p>
        </w:tc>
        <w:tc>
          <w:tcPr>
            <w:tcW w:w="840" w:type="dxa"/>
            <w:vMerge w:val="continue"/>
            <w:shd w:val="clear" w:color="auto" w:fill="auto"/>
            <w:vAlign w:val="center"/>
          </w:tcPr>
          <w:p>
            <w:pPr>
              <w:jc w:val="center"/>
              <w:rPr>
                <w:rFonts w:ascii="宋体" w:hAnsi="宋体"/>
                <w:sz w:val="24"/>
                <w:szCs w:val="24"/>
              </w:rPr>
            </w:pPr>
          </w:p>
        </w:tc>
        <w:tc>
          <w:tcPr>
            <w:tcW w:w="1380" w:type="dxa"/>
            <w:shd w:val="clear" w:color="auto" w:fill="auto"/>
            <w:vAlign w:val="center"/>
          </w:tcPr>
          <w:p>
            <w:pPr>
              <w:jc w:val="center"/>
              <w:rPr>
                <w:rFonts w:ascii="宋体" w:hAnsi="宋体"/>
                <w:b/>
                <w:sz w:val="24"/>
                <w:szCs w:val="24"/>
              </w:rPr>
            </w:pPr>
            <w:r>
              <w:rPr>
                <w:rFonts w:hint="eastAsia" w:ascii="宋体" w:hAnsi="宋体"/>
                <w:b/>
                <w:sz w:val="24"/>
                <w:szCs w:val="24"/>
              </w:rPr>
              <w:t>模块三：大学生职场礼仪</w:t>
            </w:r>
            <w:r>
              <w:rPr>
                <w:rFonts w:ascii="Verdana" w:hAnsi="Verdana" w:cs="Verdana"/>
                <w:b/>
                <w:color w:val="262626"/>
                <w:kern w:val="0"/>
                <w:sz w:val="24"/>
                <w:szCs w:val="24"/>
              </w:rPr>
              <w:t>风采大赛</w:t>
            </w:r>
          </w:p>
        </w:tc>
        <w:tc>
          <w:tcPr>
            <w:tcW w:w="1095" w:type="dxa"/>
            <w:shd w:val="clear" w:color="auto" w:fill="auto"/>
            <w:vAlign w:val="center"/>
          </w:tcPr>
          <w:p>
            <w:pPr>
              <w:jc w:val="center"/>
              <w:rPr>
                <w:rFonts w:ascii="宋体" w:hAnsi="宋体"/>
                <w:sz w:val="24"/>
                <w:szCs w:val="24"/>
              </w:rPr>
            </w:pPr>
          </w:p>
          <w:p>
            <w:pPr>
              <w:jc w:val="center"/>
              <w:rPr>
                <w:sz w:val="24"/>
                <w:szCs w:val="24"/>
              </w:rPr>
            </w:pPr>
            <w:r>
              <w:rPr>
                <w:rFonts w:hint="eastAsia" w:ascii="宋体" w:hAnsi="宋体"/>
                <w:sz w:val="24"/>
                <w:szCs w:val="24"/>
              </w:rPr>
              <w:t>每年3-4月份</w:t>
            </w:r>
          </w:p>
        </w:tc>
        <w:tc>
          <w:tcPr>
            <w:tcW w:w="2340" w:type="dxa"/>
            <w:shd w:val="clear" w:color="auto" w:fill="auto"/>
            <w:vAlign w:val="center"/>
          </w:tcPr>
          <w:p>
            <w:pPr>
              <w:jc w:val="center"/>
              <w:rPr>
                <w:rFonts w:ascii="宋体" w:hAnsi="宋体"/>
                <w:sz w:val="24"/>
                <w:szCs w:val="24"/>
              </w:rPr>
            </w:pPr>
            <w:r>
              <w:rPr>
                <w:sz w:val="24"/>
                <w:szCs w:val="24"/>
              </w:rPr>
              <w:t>当今社会人才的竞争，</w:t>
            </w:r>
            <w:r>
              <w:rPr>
                <w:rFonts w:ascii="Verdana" w:hAnsi="Verdana" w:cs="Verdana"/>
                <w:color w:val="262626"/>
                <w:kern w:val="0"/>
                <w:sz w:val="24"/>
                <w:szCs w:val="24"/>
              </w:rPr>
              <w:t>已不仅仅是学历和技能的竞争，更是形象</w:t>
            </w:r>
            <w:r>
              <w:rPr>
                <w:rFonts w:hint="eastAsia" w:ascii="Verdana" w:hAnsi="Verdana" w:cs="Verdana"/>
                <w:color w:val="262626"/>
                <w:kern w:val="0"/>
                <w:sz w:val="24"/>
                <w:szCs w:val="24"/>
              </w:rPr>
              <w:t>和</w:t>
            </w:r>
            <w:r>
              <w:rPr>
                <w:rFonts w:ascii="Verdana" w:hAnsi="Verdana" w:cs="Verdana"/>
                <w:color w:val="262626"/>
                <w:kern w:val="0"/>
                <w:sz w:val="24"/>
                <w:szCs w:val="24"/>
              </w:rPr>
              <w:t>综合素质的竞争。掌握良好的社交礼仪知识是律己、敬人的一种行为准则，是个人素质、素养和社会观的外在表现，更是当代大学生走向成功必要的铺路石。</w:t>
            </w:r>
          </w:p>
        </w:tc>
        <w:tc>
          <w:tcPr>
            <w:tcW w:w="1740" w:type="dxa"/>
            <w:shd w:val="clear" w:color="auto" w:fill="auto"/>
            <w:vAlign w:val="center"/>
          </w:tcPr>
          <w:p>
            <w:pPr>
              <w:jc w:val="center"/>
              <w:rPr>
                <w:sz w:val="24"/>
                <w:szCs w:val="24"/>
              </w:rPr>
            </w:pPr>
            <w:r>
              <w:rPr>
                <w:rFonts w:hint="eastAsia"/>
                <w:sz w:val="24"/>
                <w:szCs w:val="24"/>
              </w:rPr>
              <w:t>通过知识竞猜、形体展示、职业风采等诸多环节比赛，</w:t>
            </w:r>
          </w:p>
          <w:p>
            <w:pPr>
              <w:jc w:val="center"/>
              <w:rPr>
                <w:sz w:val="24"/>
                <w:szCs w:val="24"/>
              </w:rPr>
            </w:pPr>
            <w:r>
              <w:rPr>
                <w:rFonts w:hint="eastAsia"/>
                <w:sz w:val="24"/>
                <w:szCs w:val="24"/>
              </w:rPr>
              <w:t>推进校园文明的建设，展示当代大学生的风采，铸造良好的职业新形象。</w:t>
            </w:r>
          </w:p>
        </w:tc>
        <w:tc>
          <w:tcPr>
            <w:tcW w:w="1605" w:type="dxa"/>
            <w:shd w:val="clear" w:color="auto" w:fill="auto"/>
            <w:vAlign w:val="center"/>
          </w:tcPr>
          <w:p>
            <w:pPr>
              <w:jc w:val="center"/>
              <w:rPr>
                <w:sz w:val="24"/>
                <w:szCs w:val="24"/>
              </w:rPr>
            </w:pPr>
            <w:r>
              <w:rPr>
                <w:sz w:val="24"/>
                <w:szCs w:val="24"/>
              </w:rPr>
              <w:t>比赛结束学校或学院领导</w:t>
            </w:r>
            <w:r>
              <w:rPr>
                <w:rFonts w:hint="eastAsia"/>
                <w:sz w:val="24"/>
                <w:szCs w:val="24"/>
              </w:rPr>
              <w:t>为优秀选手颁发证书。</w:t>
            </w:r>
          </w:p>
        </w:tc>
        <w:tc>
          <w:tcPr>
            <w:tcW w:w="497" w:type="dxa"/>
            <w:shd w:val="clear" w:color="auto" w:fill="auto"/>
            <w:vAlign w:val="center"/>
          </w:tcPr>
          <w:p>
            <w:pPr>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92" w:hRule="atLeast"/>
        </w:trPr>
        <w:tc>
          <w:tcPr>
            <w:tcW w:w="630" w:type="dxa"/>
            <w:shd w:val="clear" w:color="auto" w:fill="auto"/>
            <w:vAlign w:val="center"/>
          </w:tcPr>
          <w:p>
            <w:pPr>
              <w:jc w:val="center"/>
              <w:rPr>
                <w:rFonts w:ascii="宋体" w:hAnsi="宋体"/>
                <w:b/>
                <w:sz w:val="24"/>
                <w:szCs w:val="24"/>
              </w:rPr>
            </w:pPr>
            <w:r>
              <w:rPr>
                <w:rFonts w:hint="eastAsia" w:ascii="宋体" w:hAnsi="宋体"/>
                <w:b/>
                <w:sz w:val="24"/>
                <w:szCs w:val="24"/>
              </w:rPr>
              <w:t>2</w:t>
            </w:r>
          </w:p>
        </w:tc>
        <w:tc>
          <w:tcPr>
            <w:tcW w:w="840" w:type="dxa"/>
            <w:shd w:val="clear" w:color="auto" w:fill="auto"/>
            <w:vAlign w:val="center"/>
          </w:tcPr>
          <w:p>
            <w:pPr>
              <w:jc w:val="center"/>
              <w:rPr>
                <w:rFonts w:ascii="宋体" w:hAnsi="宋体"/>
                <w:b/>
                <w:sz w:val="24"/>
                <w:szCs w:val="24"/>
              </w:rPr>
            </w:pPr>
            <w:r>
              <w:rPr>
                <w:rFonts w:hint="eastAsia" w:ascii="宋体" w:hAnsi="宋体"/>
                <w:b/>
                <w:sz w:val="24"/>
                <w:szCs w:val="24"/>
              </w:rPr>
              <w:t>生涯探索</w:t>
            </w:r>
          </w:p>
          <w:p>
            <w:pPr>
              <w:jc w:val="center"/>
              <w:rPr>
                <w:rFonts w:ascii="宋体" w:hAnsi="宋体"/>
                <w:b/>
                <w:sz w:val="24"/>
                <w:szCs w:val="24"/>
              </w:rPr>
            </w:pPr>
            <w:r>
              <w:rPr>
                <w:rFonts w:hint="eastAsia" w:ascii="宋体" w:hAnsi="宋体"/>
                <w:b/>
                <w:sz w:val="24"/>
                <w:szCs w:val="24"/>
              </w:rPr>
              <w:t>系列活动</w:t>
            </w:r>
          </w:p>
        </w:tc>
        <w:tc>
          <w:tcPr>
            <w:tcW w:w="1380" w:type="dxa"/>
            <w:shd w:val="clear" w:color="auto" w:fill="auto"/>
            <w:vAlign w:val="center"/>
          </w:tcPr>
          <w:p>
            <w:pPr>
              <w:jc w:val="center"/>
              <w:rPr>
                <w:rFonts w:ascii="宋体" w:hAnsi="宋体"/>
                <w:b/>
                <w:sz w:val="24"/>
                <w:szCs w:val="24"/>
              </w:rPr>
            </w:pPr>
            <w:r>
              <w:rPr>
                <w:rFonts w:hint="eastAsia" w:ascii="宋体" w:hAnsi="宋体"/>
                <w:b/>
                <w:sz w:val="24"/>
                <w:szCs w:val="24"/>
              </w:rPr>
              <w:t>模块一：生涯探索系列工作坊（8个主题）</w:t>
            </w:r>
          </w:p>
        </w:tc>
        <w:tc>
          <w:tcPr>
            <w:tcW w:w="1095" w:type="dxa"/>
            <w:shd w:val="clear" w:color="auto" w:fill="auto"/>
            <w:vAlign w:val="center"/>
          </w:tcPr>
          <w:p>
            <w:pPr>
              <w:jc w:val="center"/>
              <w:rPr>
                <w:rFonts w:ascii="宋体" w:hAnsi="宋体"/>
                <w:sz w:val="24"/>
                <w:szCs w:val="24"/>
              </w:rPr>
            </w:pPr>
            <w:r>
              <w:rPr>
                <w:rFonts w:hint="eastAsia" w:ascii="宋体" w:hAnsi="宋体"/>
                <w:sz w:val="24"/>
                <w:szCs w:val="24"/>
              </w:rPr>
              <w:t>第二个学期</w:t>
            </w:r>
          </w:p>
        </w:tc>
        <w:tc>
          <w:tcPr>
            <w:tcW w:w="2340" w:type="dxa"/>
            <w:shd w:val="clear" w:color="auto" w:fill="auto"/>
            <w:vAlign w:val="center"/>
          </w:tcPr>
          <w:p>
            <w:pPr>
              <w:jc w:val="center"/>
              <w:rPr>
                <w:sz w:val="24"/>
                <w:szCs w:val="24"/>
              </w:rPr>
            </w:pPr>
            <w:r>
              <w:rPr>
                <w:rFonts w:hint="eastAsia"/>
                <w:sz w:val="24"/>
                <w:szCs w:val="24"/>
              </w:rPr>
              <w:t>将团体辅导技术与职业发展和就业指导咨询紧密结合， 充分发挥</w:t>
            </w:r>
            <w:r>
              <w:rPr>
                <w:sz w:val="24"/>
                <w:szCs w:val="24"/>
              </w:rPr>
              <w:t>学生的主动性、能动性、创造性</w:t>
            </w:r>
            <w:r>
              <w:rPr>
                <w:rFonts w:hint="eastAsia"/>
                <w:sz w:val="24"/>
                <w:szCs w:val="24"/>
              </w:rPr>
              <w:t>，帮助同学们在活动中体验和感悟，获得自我提升和成长，找到真正适合自己的职业发展道路。</w:t>
            </w:r>
          </w:p>
        </w:tc>
        <w:tc>
          <w:tcPr>
            <w:tcW w:w="1740" w:type="dxa"/>
            <w:shd w:val="clear" w:color="auto" w:fill="auto"/>
            <w:vAlign w:val="center"/>
          </w:tcPr>
          <w:p>
            <w:pPr>
              <w:jc w:val="center"/>
              <w:rPr>
                <w:rFonts w:ascii="宋体" w:hAnsi="宋体"/>
                <w:sz w:val="24"/>
                <w:szCs w:val="24"/>
              </w:rPr>
            </w:pPr>
            <w:r>
              <w:rPr>
                <w:rFonts w:hint="eastAsia" w:ascii="宋体" w:hAnsi="宋体"/>
                <w:sz w:val="24"/>
                <w:szCs w:val="24"/>
              </w:rPr>
              <w:t>专职辅导员带领学生完成。</w:t>
            </w:r>
          </w:p>
        </w:tc>
        <w:tc>
          <w:tcPr>
            <w:tcW w:w="1605" w:type="dxa"/>
            <w:shd w:val="clear" w:color="auto" w:fill="auto"/>
            <w:vAlign w:val="center"/>
          </w:tcPr>
          <w:p>
            <w:pPr>
              <w:jc w:val="center"/>
              <w:rPr>
                <w:sz w:val="24"/>
                <w:szCs w:val="24"/>
              </w:rPr>
            </w:pPr>
            <w:r>
              <w:rPr>
                <w:rFonts w:hint="eastAsia"/>
                <w:sz w:val="24"/>
                <w:szCs w:val="24"/>
              </w:rPr>
              <w:t>对全程参与《工作坊》课程且成绩考核合格的学生，在课程结束后可授予其学校相关部门颁发的“大学生生涯探索系列工作坊培训证书”。</w:t>
            </w:r>
          </w:p>
        </w:tc>
        <w:tc>
          <w:tcPr>
            <w:tcW w:w="497" w:type="dxa"/>
            <w:shd w:val="clear" w:color="auto" w:fill="auto"/>
            <w:vAlign w:val="center"/>
          </w:tcPr>
          <w:p>
            <w:pPr>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7" w:hRule="atLeast"/>
        </w:trPr>
        <w:tc>
          <w:tcPr>
            <w:tcW w:w="630" w:type="dxa"/>
            <w:vMerge w:val="restart"/>
            <w:shd w:val="clear" w:color="auto" w:fill="auto"/>
            <w:vAlign w:val="center"/>
          </w:tcPr>
          <w:p>
            <w:pPr>
              <w:jc w:val="center"/>
              <w:rPr>
                <w:rFonts w:ascii="宋体" w:hAnsi="宋体"/>
                <w:b/>
                <w:sz w:val="24"/>
                <w:szCs w:val="24"/>
              </w:rPr>
            </w:pPr>
            <w:r>
              <w:rPr>
                <w:rFonts w:hint="eastAsia" w:ascii="宋体" w:hAnsi="宋体"/>
                <w:b/>
                <w:sz w:val="24"/>
                <w:szCs w:val="24"/>
              </w:rPr>
              <w:t>3</w:t>
            </w:r>
          </w:p>
        </w:tc>
        <w:tc>
          <w:tcPr>
            <w:tcW w:w="840" w:type="dxa"/>
            <w:vMerge w:val="restart"/>
            <w:shd w:val="clear" w:color="auto" w:fill="auto"/>
            <w:vAlign w:val="center"/>
          </w:tcPr>
          <w:p>
            <w:pPr>
              <w:jc w:val="center"/>
              <w:rPr>
                <w:rFonts w:ascii="宋体" w:hAnsi="宋体"/>
                <w:b/>
                <w:sz w:val="24"/>
                <w:szCs w:val="24"/>
              </w:rPr>
            </w:pPr>
            <w:r>
              <w:rPr>
                <w:rFonts w:hint="eastAsia" w:ascii="宋体" w:hAnsi="宋体"/>
                <w:b/>
                <w:sz w:val="24"/>
                <w:szCs w:val="24"/>
              </w:rPr>
              <w:t>就业指导系列活动</w:t>
            </w:r>
          </w:p>
        </w:tc>
        <w:tc>
          <w:tcPr>
            <w:tcW w:w="1380" w:type="dxa"/>
            <w:shd w:val="clear" w:color="auto" w:fill="auto"/>
            <w:vAlign w:val="center"/>
          </w:tcPr>
          <w:p>
            <w:pPr>
              <w:jc w:val="center"/>
              <w:rPr>
                <w:rFonts w:ascii="宋体" w:hAnsi="宋体"/>
                <w:b/>
                <w:sz w:val="24"/>
                <w:szCs w:val="24"/>
              </w:rPr>
            </w:pPr>
            <w:r>
              <w:rPr>
                <w:rFonts w:hint="eastAsia" w:ascii="宋体" w:hAnsi="宋体"/>
                <w:b/>
                <w:sz w:val="24"/>
                <w:szCs w:val="24"/>
              </w:rPr>
              <w:t>模块一：就业指导系列工作坊</w:t>
            </w:r>
          </w:p>
        </w:tc>
        <w:tc>
          <w:tcPr>
            <w:tcW w:w="1095" w:type="dxa"/>
            <w:shd w:val="clear" w:color="auto" w:fill="auto"/>
            <w:vAlign w:val="center"/>
          </w:tcPr>
          <w:p>
            <w:pPr>
              <w:jc w:val="center"/>
              <w:rPr>
                <w:rFonts w:ascii="宋体" w:hAnsi="宋体"/>
                <w:sz w:val="24"/>
                <w:szCs w:val="24"/>
              </w:rPr>
            </w:pPr>
            <w:r>
              <w:rPr>
                <w:rFonts w:hint="eastAsia" w:ascii="宋体" w:hAnsi="宋体"/>
                <w:sz w:val="24"/>
                <w:szCs w:val="24"/>
              </w:rPr>
              <w:t>第六个学期</w:t>
            </w:r>
          </w:p>
        </w:tc>
        <w:tc>
          <w:tcPr>
            <w:tcW w:w="2340" w:type="dxa"/>
            <w:shd w:val="clear" w:color="auto" w:fill="auto"/>
            <w:vAlign w:val="center"/>
          </w:tcPr>
          <w:p>
            <w:pPr>
              <w:jc w:val="center"/>
              <w:rPr>
                <w:rFonts w:ascii="宋体" w:hAnsi="宋体"/>
                <w:sz w:val="24"/>
                <w:szCs w:val="24"/>
              </w:rPr>
            </w:pPr>
            <w:r>
              <w:rPr>
                <w:rFonts w:hint="eastAsia"/>
                <w:sz w:val="24"/>
                <w:szCs w:val="24"/>
              </w:rPr>
              <w:t>将团体辅导技术与职业发展和就业指导咨询紧密结合， 充分发挥</w:t>
            </w:r>
            <w:r>
              <w:rPr>
                <w:sz w:val="24"/>
                <w:szCs w:val="24"/>
              </w:rPr>
              <w:t>学生的主动性、能动性、创造性</w:t>
            </w:r>
            <w:r>
              <w:rPr>
                <w:rFonts w:hint="eastAsia"/>
                <w:sz w:val="24"/>
                <w:szCs w:val="24"/>
              </w:rPr>
              <w:t>，帮助同学们在活动中体验和感悟，获得自我提升和成长，找到真正适合自己的职业发展道路。</w:t>
            </w:r>
          </w:p>
        </w:tc>
        <w:tc>
          <w:tcPr>
            <w:tcW w:w="1740" w:type="dxa"/>
            <w:shd w:val="clear" w:color="auto" w:fill="auto"/>
            <w:vAlign w:val="center"/>
          </w:tcPr>
          <w:p>
            <w:pPr>
              <w:jc w:val="center"/>
              <w:rPr>
                <w:sz w:val="24"/>
                <w:szCs w:val="24"/>
              </w:rPr>
            </w:pPr>
            <w:r>
              <w:rPr>
                <w:rFonts w:hint="eastAsia" w:ascii="宋体" w:hAnsi="宋体"/>
                <w:sz w:val="24"/>
                <w:szCs w:val="24"/>
              </w:rPr>
              <w:t>专职辅导员带领学生完成。</w:t>
            </w:r>
          </w:p>
        </w:tc>
        <w:tc>
          <w:tcPr>
            <w:tcW w:w="1605" w:type="dxa"/>
            <w:shd w:val="clear" w:color="auto" w:fill="auto"/>
            <w:vAlign w:val="center"/>
          </w:tcPr>
          <w:p>
            <w:pPr>
              <w:jc w:val="center"/>
              <w:rPr>
                <w:sz w:val="24"/>
                <w:szCs w:val="24"/>
              </w:rPr>
            </w:pPr>
            <w:r>
              <w:rPr>
                <w:rFonts w:hint="eastAsia"/>
                <w:sz w:val="24"/>
                <w:szCs w:val="24"/>
              </w:rPr>
              <w:t>对全程参与《工作坊》课程且成绩考核合格的学生，在课程结束后可授予其学校相关部门颁发的“大学生就业指导系列工作坊培训证书”。</w:t>
            </w:r>
          </w:p>
          <w:p>
            <w:pPr>
              <w:jc w:val="center"/>
              <w:rPr>
                <w:rFonts w:ascii="宋体" w:hAnsi="宋体"/>
                <w:sz w:val="24"/>
                <w:szCs w:val="24"/>
              </w:rPr>
            </w:pPr>
          </w:p>
        </w:tc>
        <w:tc>
          <w:tcPr>
            <w:tcW w:w="497" w:type="dxa"/>
            <w:shd w:val="clear" w:color="auto" w:fill="auto"/>
            <w:vAlign w:val="center"/>
          </w:tcPr>
          <w:p>
            <w:pPr>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1" w:hRule="atLeast"/>
        </w:trPr>
        <w:tc>
          <w:tcPr>
            <w:tcW w:w="630" w:type="dxa"/>
            <w:vMerge w:val="continue"/>
            <w:shd w:val="clear" w:color="auto" w:fill="auto"/>
            <w:vAlign w:val="center"/>
          </w:tcPr>
          <w:p>
            <w:pPr>
              <w:jc w:val="center"/>
              <w:rPr>
                <w:rFonts w:ascii="宋体" w:hAnsi="宋体"/>
                <w:sz w:val="24"/>
                <w:szCs w:val="24"/>
              </w:rPr>
            </w:pPr>
          </w:p>
        </w:tc>
        <w:tc>
          <w:tcPr>
            <w:tcW w:w="840" w:type="dxa"/>
            <w:vMerge w:val="continue"/>
            <w:shd w:val="clear" w:color="auto" w:fill="auto"/>
            <w:vAlign w:val="center"/>
          </w:tcPr>
          <w:p>
            <w:pPr>
              <w:jc w:val="center"/>
              <w:rPr>
                <w:rFonts w:ascii="宋体" w:hAnsi="宋体"/>
                <w:sz w:val="24"/>
                <w:szCs w:val="24"/>
              </w:rPr>
            </w:pPr>
          </w:p>
        </w:tc>
        <w:tc>
          <w:tcPr>
            <w:tcW w:w="1380" w:type="dxa"/>
            <w:shd w:val="clear" w:color="auto" w:fill="auto"/>
            <w:vAlign w:val="center"/>
          </w:tcPr>
          <w:p>
            <w:pPr>
              <w:spacing w:before="156" w:beforeLines="50" w:after="156" w:afterLines="50"/>
              <w:jc w:val="center"/>
              <w:rPr>
                <w:b/>
                <w:sz w:val="24"/>
                <w:szCs w:val="24"/>
              </w:rPr>
            </w:pPr>
            <w:r>
              <w:rPr>
                <w:rFonts w:hint="eastAsia"/>
                <w:b/>
                <w:sz w:val="24"/>
                <w:szCs w:val="24"/>
              </w:rPr>
              <w:t>模块二：职场精英挑战赛</w:t>
            </w:r>
          </w:p>
        </w:tc>
        <w:tc>
          <w:tcPr>
            <w:tcW w:w="1095" w:type="dxa"/>
            <w:shd w:val="clear" w:color="auto" w:fill="auto"/>
            <w:vAlign w:val="center"/>
          </w:tcPr>
          <w:p>
            <w:pPr>
              <w:jc w:val="center"/>
              <w:rPr>
                <w:rFonts w:ascii="宋体" w:hAnsi="宋体"/>
                <w:sz w:val="24"/>
                <w:szCs w:val="24"/>
              </w:rPr>
            </w:pPr>
            <w:r>
              <w:rPr>
                <w:rFonts w:hint="eastAsia" w:ascii="宋体" w:hAnsi="宋体"/>
                <w:sz w:val="24"/>
                <w:szCs w:val="24"/>
              </w:rPr>
              <w:t>每年10—11月份</w:t>
            </w:r>
          </w:p>
        </w:tc>
        <w:tc>
          <w:tcPr>
            <w:tcW w:w="2340" w:type="dxa"/>
            <w:shd w:val="clear" w:color="auto" w:fill="auto"/>
            <w:vAlign w:val="center"/>
          </w:tcPr>
          <w:p>
            <w:pPr>
              <w:jc w:val="center"/>
              <w:rPr>
                <w:sz w:val="24"/>
                <w:szCs w:val="24"/>
              </w:rPr>
            </w:pPr>
            <w:r>
              <w:rPr>
                <w:rFonts w:hint="eastAsia"/>
                <w:sz w:val="24"/>
                <w:szCs w:val="24"/>
              </w:rPr>
              <w:t>职场精英挑战赛以“ 营销自己，实战未来” 为主题，通过参与诸多名企面试的形式，解职业之惑、传做人之道、授学习之法。让学生在比赛中感受职场氛围，使他们的职业发展道路更为顺畅。</w:t>
            </w:r>
          </w:p>
        </w:tc>
        <w:tc>
          <w:tcPr>
            <w:tcW w:w="1740" w:type="dxa"/>
            <w:shd w:val="clear" w:color="auto" w:fill="auto"/>
            <w:vAlign w:val="center"/>
          </w:tcPr>
          <w:p>
            <w:pPr>
              <w:jc w:val="center"/>
              <w:rPr>
                <w:sz w:val="24"/>
                <w:szCs w:val="24"/>
              </w:rPr>
            </w:pPr>
            <w:r>
              <w:rPr>
                <w:rFonts w:hint="eastAsia"/>
                <w:sz w:val="24"/>
                <w:szCs w:val="24"/>
              </w:rPr>
              <w:t>大赛分为前期分享会、初赛、复赛及决赛，采用循序渐进的形式锻炼参与学生的职业素养。</w:t>
            </w:r>
          </w:p>
        </w:tc>
        <w:tc>
          <w:tcPr>
            <w:tcW w:w="1605" w:type="dxa"/>
            <w:shd w:val="clear" w:color="auto" w:fill="auto"/>
            <w:vAlign w:val="center"/>
          </w:tcPr>
          <w:p>
            <w:pPr>
              <w:jc w:val="center"/>
              <w:rPr>
                <w:sz w:val="24"/>
                <w:szCs w:val="24"/>
              </w:rPr>
            </w:pPr>
            <w:r>
              <w:rPr>
                <w:rFonts w:hint="eastAsia" w:ascii="宋体" w:hAnsi="宋体"/>
                <w:sz w:val="24"/>
                <w:szCs w:val="24"/>
              </w:rPr>
              <w:t>比赛结束，由企业老总根据比赛结果为获胜者颁发证书。</w:t>
            </w:r>
          </w:p>
        </w:tc>
        <w:tc>
          <w:tcPr>
            <w:tcW w:w="497" w:type="dxa"/>
            <w:shd w:val="clear" w:color="auto" w:fill="auto"/>
            <w:vAlign w:val="center"/>
          </w:tcPr>
          <w:p>
            <w:pPr>
              <w:jc w:val="center"/>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1" w:hRule="atLeast"/>
        </w:trPr>
        <w:tc>
          <w:tcPr>
            <w:tcW w:w="630" w:type="dxa"/>
            <w:vMerge w:val="continue"/>
            <w:shd w:val="clear" w:color="auto" w:fill="auto"/>
            <w:vAlign w:val="center"/>
          </w:tcPr>
          <w:p>
            <w:pPr>
              <w:jc w:val="center"/>
              <w:rPr>
                <w:rFonts w:ascii="宋体" w:hAnsi="宋体"/>
                <w:sz w:val="24"/>
                <w:szCs w:val="24"/>
              </w:rPr>
            </w:pPr>
          </w:p>
        </w:tc>
        <w:tc>
          <w:tcPr>
            <w:tcW w:w="840" w:type="dxa"/>
            <w:vMerge w:val="continue"/>
            <w:shd w:val="clear" w:color="auto" w:fill="auto"/>
            <w:vAlign w:val="center"/>
          </w:tcPr>
          <w:p>
            <w:pPr>
              <w:jc w:val="center"/>
              <w:rPr>
                <w:rFonts w:ascii="宋体" w:hAnsi="宋体"/>
                <w:sz w:val="24"/>
                <w:szCs w:val="24"/>
              </w:rPr>
            </w:pPr>
          </w:p>
        </w:tc>
        <w:tc>
          <w:tcPr>
            <w:tcW w:w="1380" w:type="dxa"/>
            <w:shd w:val="clear" w:color="auto" w:fill="auto"/>
            <w:vAlign w:val="center"/>
          </w:tcPr>
          <w:p>
            <w:pPr>
              <w:jc w:val="center"/>
              <w:rPr>
                <w:rFonts w:ascii="宋体" w:hAnsi="宋体"/>
                <w:b/>
                <w:sz w:val="24"/>
                <w:szCs w:val="24"/>
              </w:rPr>
            </w:pPr>
            <w:r>
              <w:rPr>
                <w:rFonts w:hint="eastAsia"/>
                <w:b/>
                <w:sz w:val="24"/>
                <w:szCs w:val="24"/>
              </w:rPr>
              <w:t>模块三：毕业生座谈会</w:t>
            </w:r>
          </w:p>
        </w:tc>
        <w:tc>
          <w:tcPr>
            <w:tcW w:w="1095" w:type="dxa"/>
            <w:shd w:val="clear" w:color="auto" w:fill="auto"/>
            <w:vAlign w:val="center"/>
          </w:tcPr>
          <w:p>
            <w:pPr>
              <w:jc w:val="center"/>
              <w:rPr>
                <w:rFonts w:ascii="宋体" w:hAnsi="宋体"/>
                <w:sz w:val="24"/>
                <w:szCs w:val="24"/>
              </w:rPr>
            </w:pPr>
            <w:r>
              <w:rPr>
                <w:rFonts w:hint="eastAsia" w:ascii="宋体" w:hAnsi="宋体"/>
                <w:sz w:val="24"/>
                <w:szCs w:val="24"/>
              </w:rPr>
              <w:t>第八个学期5-</w:t>
            </w:r>
            <w:r>
              <w:rPr>
                <w:rFonts w:ascii="宋体" w:hAnsi="宋体"/>
                <w:sz w:val="24"/>
                <w:szCs w:val="24"/>
              </w:rPr>
              <w:t>6月份</w:t>
            </w:r>
          </w:p>
        </w:tc>
        <w:tc>
          <w:tcPr>
            <w:tcW w:w="2340" w:type="dxa"/>
            <w:shd w:val="clear" w:color="auto" w:fill="auto"/>
            <w:vAlign w:val="center"/>
          </w:tcPr>
          <w:p>
            <w:pPr>
              <w:jc w:val="center"/>
              <w:rPr>
                <w:sz w:val="24"/>
                <w:szCs w:val="24"/>
              </w:rPr>
            </w:pPr>
            <w:r>
              <w:rPr>
                <w:rFonts w:hint="eastAsia"/>
                <w:sz w:val="24"/>
                <w:szCs w:val="24"/>
              </w:rPr>
              <w:t>毕业生将奔赴新的工作岗位，通过毕业座谈会，使毕业生对当前阶段重新定位，及时调整自我的职业生涯规划，及时了解就业形式及就业政策</w:t>
            </w:r>
            <w:r>
              <w:rPr>
                <w:sz w:val="24"/>
                <w:szCs w:val="24"/>
              </w:rPr>
              <w:t>，</w:t>
            </w:r>
            <w:r>
              <w:rPr>
                <w:rFonts w:hint="eastAsia"/>
                <w:sz w:val="24"/>
                <w:szCs w:val="24"/>
              </w:rPr>
              <w:t>为步入社会做好准备。</w:t>
            </w:r>
          </w:p>
        </w:tc>
        <w:tc>
          <w:tcPr>
            <w:tcW w:w="1740" w:type="dxa"/>
            <w:shd w:val="clear" w:color="auto" w:fill="auto"/>
            <w:vAlign w:val="center"/>
          </w:tcPr>
          <w:p>
            <w:pPr>
              <w:jc w:val="center"/>
              <w:rPr>
                <w:sz w:val="24"/>
                <w:szCs w:val="24"/>
              </w:rPr>
            </w:pPr>
            <w:r>
              <w:rPr>
                <w:rFonts w:hint="eastAsia"/>
                <w:sz w:val="24"/>
                <w:szCs w:val="24"/>
              </w:rPr>
              <w:t>以班级为单位进行，院领导和班主任辅导员全体参与。</w:t>
            </w:r>
          </w:p>
        </w:tc>
        <w:tc>
          <w:tcPr>
            <w:tcW w:w="1605" w:type="dxa"/>
            <w:shd w:val="clear" w:color="auto" w:fill="auto"/>
            <w:vAlign w:val="center"/>
          </w:tcPr>
          <w:p>
            <w:pPr>
              <w:jc w:val="center"/>
              <w:rPr>
                <w:sz w:val="24"/>
                <w:szCs w:val="24"/>
              </w:rPr>
            </w:pPr>
            <w:r>
              <w:rPr>
                <w:rFonts w:hint="eastAsia"/>
                <w:sz w:val="24"/>
                <w:szCs w:val="24"/>
              </w:rPr>
              <w:t>所有学生填写“毕业生就业信息表”，学生科分专业装订成册。</w:t>
            </w:r>
          </w:p>
        </w:tc>
        <w:tc>
          <w:tcPr>
            <w:tcW w:w="497" w:type="dxa"/>
            <w:shd w:val="clear" w:color="auto" w:fill="auto"/>
            <w:vAlign w:val="center"/>
          </w:tcPr>
          <w:p>
            <w:pPr>
              <w:jc w:val="center"/>
              <w:rPr>
                <w:rFonts w:ascii="宋体" w:hAnsi="宋体"/>
                <w:sz w:val="24"/>
                <w:szCs w:val="24"/>
              </w:rPr>
            </w:pPr>
          </w:p>
        </w:tc>
      </w:tr>
    </w:tbl>
    <w:p>
      <w:pPr>
        <w:spacing w:before="156" w:beforeLines="50" w:after="156" w:afterLines="50" w:line="360" w:lineRule="auto"/>
        <w:ind w:firstLine="562" w:firstLineChars="200"/>
        <w:jc w:val="center"/>
        <w:rPr>
          <w:b/>
          <w:sz w:val="28"/>
        </w:rPr>
      </w:pPr>
      <w:r>
        <w:rPr>
          <w:rFonts w:hint="eastAsia"/>
          <w:b/>
          <w:sz w:val="28"/>
        </w:rPr>
        <w:t>五  附 则</w:t>
      </w:r>
    </w:p>
    <w:p>
      <w:pPr>
        <w:spacing w:before="156" w:beforeLines="50" w:after="156" w:afterLines="50" w:line="360" w:lineRule="auto"/>
        <w:ind w:firstLine="560" w:firstLineChars="200"/>
        <w:jc w:val="left"/>
        <w:rPr>
          <w:sz w:val="28"/>
        </w:rPr>
      </w:pPr>
      <w:r>
        <w:rPr>
          <w:rFonts w:hint="eastAsia"/>
          <w:sz w:val="28"/>
        </w:rPr>
        <w:t>第十一条  本条例自201</w:t>
      </w:r>
      <w:r>
        <w:rPr>
          <w:sz w:val="28"/>
        </w:rPr>
        <w:t>6</w:t>
      </w:r>
      <w:r>
        <w:rPr>
          <w:rFonts w:hint="eastAsia"/>
          <w:sz w:val="28"/>
        </w:rPr>
        <w:t xml:space="preserve">年1月1日开始实施 </w:t>
      </w:r>
    </w:p>
    <w:p>
      <w:pPr>
        <w:spacing w:before="156" w:beforeLines="50" w:after="156" w:afterLines="50" w:line="360" w:lineRule="auto"/>
        <w:ind w:firstLine="560" w:firstLineChars="200"/>
        <w:jc w:val="left"/>
        <w:rPr>
          <w:sz w:val="28"/>
        </w:rPr>
      </w:pPr>
      <w:r>
        <w:rPr>
          <w:rFonts w:hint="eastAsia"/>
          <w:sz w:val="28"/>
        </w:rPr>
        <w:t>第十二条  本条例解释权归院务会</w:t>
      </w:r>
    </w:p>
    <w:p>
      <w:pPr>
        <w:spacing w:line="360" w:lineRule="auto"/>
        <w:ind w:firstLine="560" w:firstLineChars="200"/>
        <w:jc w:val="left"/>
        <w:rPr>
          <w:rFonts w:ascii="宋体" w:hAnsi="宋体"/>
          <w:sz w:val="28"/>
          <w:szCs w:val="24"/>
        </w:rPr>
      </w:pPr>
    </w:p>
    <w:p>
      <w:pPr>
        <w:pStyle w:val="17"/>
        <w:spacing w:before="0" w:after="0" w:line="600" w:lineRule="exact"/>
        <w:jc w:val="both"/>
        <w:rPr>
          <w:sz w:val="28"/>
          <w:szCs w:val="28"/>
        </w:rPr>
      </w:pPr>
    </w:p>
    <w:p>
      <w:pPr>
        <w:pStyle w:val="17"/>
        <w:spacing w:before="0" w:after="0" w:line="600" w:lineRule="exact"/>
        <w:jc w:val="both"/>
        <w:rPr>
          <w:sz w:val="28"/>
          <w:szCs w:val="28"/>
        </w:rPr>
      </w:pPr>
    </w:p>
    <w:p>
      <w:pPr>
        <w:pStyle w:val="17"/>
        <w:spacing w:before="0" w:after="0" w:line="600" w:lineRule="exact"/>
        <w:jc w:val="both"/>
        <w:rPr>
          <w:sz w:val="28"/>
          <w:szCs w:val="28"/>
        </w:rPr>
      </w:pPr>
    </w:p>
    <w:p>
      <w:pPr>
        <w:pStyle w:val="17"/>
        <w:spacing w:before="0" w:after="0" w:line="600" w:lineRule="exact"/>
        <w:jc w:val="both"/>
        <w:rPr>
          <w:sz w:val="28"/>
          <w:szCs w:val="28"/>
        </w:rPr>
      </w:pPr>
    </w:p>
    <w:p>
      <w:pPr>
        <w:pStyle w:val="17"/>
        <w:spacing w:before="0" w:after="0" w:line="600" w:lineRule="exact"/>
        <w:jc w:val="both"/>
        <w:rPr>
          <w:sz w:val="28"/>
          <w:szCs w:val="28"/>
        </w:rPr>
      </w:pPr>
    </w:p>
    <w:p>
      <w:pPr>
        <w:pStyle w:val="17"/>
        <w:spacing w:before="0" w:after="0" w:line="600" w:lineRule="exact"/>
        <w:jc w:val="both"/>
        <w:rPr>
          <w:sz w:val="28"/>
          <w:szCs w:val="28"/>
        </w:rPr>
      </w:pPr>
    </w:p>
    <w:p>
      <w:pPr>
        <w:pStyle w:val="17"/>
        <w:spacing w:before="0" w:after="0" w:line="600" w:lineRule="exact"/>
        <w:jc w:val="both"/>
        <w:rPr>
          <w:sz w:val="28"/>
          <w:szCs w:val="28"/>
        </w:rPr>
      </w:pPr>
    </w:p>
    <w:p>
      <w:pPr>
        <w:pStyle w:val="2"/>
      </w:pPr>
      <w:bookmarkStart w:id="35" w:name="_Toc534366042"/>
      <w:bookmarkStart w:id="36" w:name="_Toc532377120"/>
      <w:r>
        <w:rPr>
          <w:rFonts w:hint="eastAsia"/>
        </w:rPr>
        <w:t>本科毕业生离校期间安全教育及注意事项</w:t>
      </w:r>
      <w:bookmarkEnd w:id="35"/>
      <w:bookmarkEnd w:id="36"/>
    </w:p>
    <w:p>
      <w:pPr>
        <w:spacing w:line="360" w:lineRule="auto"/>
        <w:ind w:firstLine="640" w:firstLineChars="200"/>
        <w:jc w:val="center"/>
        <w:rPr>
          <w:rFonts w:cs="Helvetica" w:asciiTheme="minorEastAsia" w:hAnsiTheme="minorEastAsia"/>
          <w:kern w:val="0"/>
          <w:sz w:val="28"/>
          <w:szCs w:val="24"/>
        </w:rPr>
      </w:pPr>
      <w:r>
        <w:rPr>
          <w:rFonts w:hint="eastAsia" w:ascii="仿宋" w:hAnsi="仿宋" w:eastAsia="仿宋" w:cs="仿宋"/>
          <w:sz w:val="32"/>
          <w:szCs w:val="32"/>
        </w:rPr>
        <w:t>（仪器与电子学院学生科【2016】第3号）</w:t>
      </w:r>
    </w:p>
    <w:p>
      <w:pPr>
        <w:widowControl/>
        <w:spacing w:after="150" w:line="420" w:lineRule="atLeast"/>
        <w:jc w:val="left"/>
        <w:rPr>
          <w:rFonts w:cs="Helvetica" w:asciiTheme="minorEastAsia" w:hAnsiTheme="minorEastAsia"/>
          <w:kern w:val="0"/>
          <w:sz w:val="28"/>
          <w:szCs w:val="24"/>
        </w:rPr>
      </w:pPr>
      <w:r>
        <w:rPr>
          <w:rFonts w:hint="eastAsia" w:cs="Helvetica" w:asciiTheme="minorEastAsia" w:hAnsiTheme="minorEastAsia"/>
          <w:kern w:val="0"/>
          <w:sz w:val="28"/>
          <w:szCs w:val="24"/>
        </w:rPr>
        <w:t>各毕业班、全体毕业生：</w:t>
      </w:r>
    </w:p>
    <w:p>
      <w:pPr>
        <w:widowControl/>
        <w:spacing w:after="150" w:line="420" w:lineRule="atLeast"/>
        <w:ind w:firstLine="480"/>
        <w:jc w:val="left"/>
        <w:rPr>
          <w:rFonts w:cs="Helvetica" w:asciiTheme="minorEastAsia" w:hAnsiTheme="minorEastAsia"/>
          <w:kern w:val="0"/>
          <w:sz w:val="28"/>
          <w:szCs w:val="24"/>
        </w:rPr>
      </w:pPr>
      <w:r>
        <w:rPr>
          <w:rFonts w:hint="eastAsia" w:cs="Helvetica" w:asciiTheme="minorEastAsia" w:hAnsiTheme="minorEastAsia"/>
          <w:kern w:val="0"/>
          <w:sz w:val="28"/>
          <w:szCs w:val="24"/>
        </w:rPr>
        <w:t>为做好毕业生离校工作，营造健康有序的环境和氛围，确保同学们顺利毕业、文明离校，愉快地走向工作岗位，按照学校工作的整体部署，结合我院毕业生工作实际，现将我院毕业生在离校期间的要求和注意事项通知如下。</w:t>
      </w:r>
    </w:p>
    <w:p>
      <w:pPr>
        <w:widowControl/>
        <w:spacing w:after="150" w:line="420" w:lineRule="atLeast"/>
        <w:ind w:firstLine="480"/>
        <w:jc w:val="left"/>
        <w:rPr>
          <w:rFonts w:cs="Helvetica" w:asciiTheme="minorEastAsia" w:hAnsiTheme="minorEastAsia"/>
          <w:b/>
          <w:bCs/>
          <w:kern w:val="0"/>
          <w:sz w:val="28"/>
          <w:szCs w:val="24"/>
        </w:rPr>
      </w:pPr>
      <w:r>
        <w:rPr>
          <w:rFonts w:hint="eastAsia" w:cs="Helvetica" w:asciiTheme="minorEastAsia" w:hAnsiTheme="minorEastAsia"/>
          <w:b/>
          <w:bCs/>
          <w:kern w:val="0"/>
          <w:sz w:val="28"/>
          <w:szCs w:val="24"/>
        </w:rPr>
        <w:t>一、加强对毕业生的安全教育，做到文明离校</w:t>
      </w:r>
    </w:p>
    <w:p>
      <w:pPr>
        <w:widowControl/>
        <w:spacing w:after="150" w:line="420" w:lineRule="atLeast"/>
        <w:ind w:firstLine="480"/>
        <w:jc w:val="left"/>
        <w:rPr>
          <w:rFonts w:cs="Helvetica" w:asciiTheme="minorEastAsia" w:hAnsiTheme="minorEastAsia"/>
          <w:kern w:val="0"/>
          <w:sz w:val="28"/>
          <w:szCs w:val="24"/>
        </w:rPr>
      </w:pPr>
      <w:r>
        <w:rPr>
          <w:rFonts w:hint="eastAsia" w:cs="Helvetica" w:asciiTheme="minorEastAsia" w:hAnsiTheme="minorEastAsia"/>
          <w:kern w:val="0"/>
          <w:sz w:val="28"/>
          <w:szCs w:val="24"/>
        </w:rPr>
        <w:t>1、分别组织召开党员干部、宿舍长、全体党员和全体毕业生“安全、文明离校”的主题大会，教育毕业生离校期间要遵守法纪法规、校纪校规，严禁酗酒，不得到校外游泳玩水，做到文明有序，爱护公共财物，注意人身和财产安全，结合学校要求做“五提倡五反对”。</w:t>
      </w:r>
    </w:p>
    <w:p>
      <w:pPr>
        <w:widowControl/>
        <w:spacing w:after="150" w:line="420" w:lineRule="atLeast"/>
        <w:ind w:firstLine="480"/>
        <w:jc w:val="left"/>
        <w:rPr>
          <w:rFonts w:cs="Helvetica" w:asciiTheme="minorEastAsia" w:hAnsiTheme="minorEastAsia"/>
          <w:kern w:val="0"/>
          <w:sz w:val="28"/>
          <w:szCs w:val="24"/>
        </w:rPr>
      </w:pPr>
      <w:r>
        <w:rPr>
          <w:rFonts w:hint="eastAsia" w:cs="Helvetica" w:asciiTheme="minorEastAsia" w:hAnsiTheme="minorEastAsia"/>
          <w:kern w:val="0"/>
          <w:sz w:val="28"/>
          <w:szCs w:val="24"/>
        </w:rPr>
        <w:t>2、在外出参加单位面试时，应将面试地点及时间、对方及自己的联系方式、行程安排等信息告知家长和学校（尤其是班主任和宿舍内同学），并保持联系。应选择在企业、正规酒店等地方和正常上班时间接受面试，并通过对方的办公电话进行核实。</w:t>
      </w:r>
    </w:p>
    <w:p>
      <w:pPr>
        <w:widowControl/>
        <w:spacing w:after="150" w:line="420" w:lineRule="atLeast"/>
        <w:ind w:firstLine="480"/>
        <w:jc w:val="left"/>
        <w:rPr>
          <w:rFonts w:cs="Helvetica" w:asciiTheme="minorEastAsia" w:hAnsiTheme="minorEastAsia"/>
          <w:kern w:val="0"/>
          <w:sz w:val="28"/>
          <w:szCs w:val="24"/>
        </w:rPr>
      </w:pPr>
      <w:r>
        <w:rPr>
          <w:rFonts w:hint="eastAsia" w:cs="Helvetica" w:asciiTheme="minorEastAsia" w:hAnsiTheme="minorEastAsia"/>
          <w:kern w:val="0"/>
          <w:sz w:val="28"/>
          <w:szCs w:val="24"/>
        </w:rPr>
        <w:t>3、个别不法单位通过虚假招聘获取毕业生个人信息，并蓄意诈骗，毕业生应保护好自己个人的求职信息，尤其是家庭电话、家庭详细情况等。因此，对于网络招聘或其他非正式渠道获得的就业信息，应该注意调查其真实性；对于公司给出的联系方式是手机号的单位信息要格外加以注意；要对应聘单位作详细了解，如单位业务范围、规模、地址、各种联系方式（尤其是固定电话）、官方网站，以及招聘条件、招聘流程、报到程序等情况，必要时可向单位所在地的工商部门求证其合法性。</w:t>
      </w:r>
    </w:p>
    <w:p>
      <w:pPr>
        <w:widowControl/>
        <w:spacing w:after="150" w:line="420" w:lineRule="atLeast"/>
        <w:ind w:firstLine="480"/>
        <w:jc w:val="left"/>
        <w:rPr>
          <w:rFonts w:cs="Helvetica" w:asciiTheme="minorEastAsia" w:hAnsiTheme="minorEastAsia"/>
          <w:b/>
          <w:bCs/>
          <w:kern w:val="0"/>
          <w:sz w:val="28"/>
          <w:szCs w:val="24"/>
        </w:rPr>
      </w:pPr>
      <w:r>
        <w:rPr>
          <w:rFonts w:hint="eastAsia" w:cs="Helvetica" w:asciiTheme="minorEastAsia" w:hAnsiTheme="minorEastAsia"/>
          <w:b/>
          <w:bCs/>
          <w:kern w:val="0"/>
          <w:sz w:val="28"/>
          <w:szCs w:val="24"/>
        </w:rPr>
        <w:t>二、加强毕业生动态管理</w:t>
      </w:r>
    </w:p>
    <w:p>
      <w:pPr>
        <w:widowControl/>
        <w:spacing w:after="150" w:line="420" w:lineRule="atLeast"/>
        <w:ind w:firstLine="480"/>
        <w:jc w:val="left"/>
        <w:rPr>
          <w:rFonts w:cs="Helvetica" w:asciiTheme="minorEastAsia" w:hAnsiTheme="minorEastAsia"/>
          <w:kern w:val="0"/>
          <w:sz w:val="28"/>
          <w:szCs w:val="24"/>
        </w:rPr>
      </w:pPr>
      <w:r>
        <w:rPr>
          <w:rFonts w:hint="eastAsia" w:cs="Helvetica" w:asciiTheme="minorEastAsia" w:hAnsiTheme="minorEastAsia"/>
          <w:kern w:val="0"/>
          <w:sz w:val="28"/>
          <w:szCs w:val="24"/>
        </w:rPr>
        <w:t>1、毕业生外出须履行请假手续。班主任要妥善保管毕业生请假条。</w:t>
      </w:r>
    </w:p>
    <w:p>
      <w:pPr>
        <w:widowControl/>
        <w:spacing w:after="150" w:line="420" w:lineRule="atLeast"/>
        <w:ind w:firstLine="480"/>
        <w:jc w:val="left"/>
        <w:rPr>
          <w:rFonts w:cs="Helvetica" w:asciiTheme="minorEastAsia" w:hAnsiTheme="minorEastAsia"/>
          <w:kern w:val="0"/>
          <w:sz w:val="28"/>
          <w:szCs w:val="24"/>
        </w:rPr>
      </w:pPr>
      <w:r>
        <w:rPr>
          <w:rFonts w:hint="eastAsia" w:cs="Helvetica" w:asciiTheme="minorEastAsia" w:hAnsiTheme="minorEastAsia"/>
          <w:kern w:val="0"/>
          <w:sz w:val="28"/>
          <w:szCs w:val="24"/>
        </w:rPr>
        <w:t>2、各班班主任要想方设法，通过电话、E-mail、QQ、飞信等方式与毕业生保持联系，特别警惕毕业生误入传销，对有嫌疑的要及时汇报。毕业班辅导员每周向院部分管领导汇报一次班级情况，院部分管领导每半月向就业指导中心报告一次。</w:t>
      </w:r>
    </w:p>
    <w:p>
      <w:pPr>
        <w:widowControl/>
        <w:spacing w:after="150" w:line="420" w:lineRule="atLeast"/>
        <w:ind w:firstLine="480"/>
        <w:jc w:val="left"/>
        <w:rPr>
          <w:rFonts w:cs="Helvetica" w:asciiTheme="minorEastAsia" w:hAnsiTheme="minorEastAsia"/>
          <w:b/>
          <w:bCs/>
          <w:kern w:val="0"/>
          <w:sz w:val="28"/>
          <w:szCs w:val="24"/>
        </w:rPr>
      </w:pPr>
      <w:r>
        <w:rPr>
          <w:rFonts w:hint="eastAsia" w:cs="Helvetica" w:asciiTheme="minorEastAsia" w:hAnsiTheme="minorEastAsia"/>
          <w:b/>
          <w:bCs/>
          <w:kern w:val="0"/>
          <w:sz w:val="28"/>
          <w:szCs w:val="24"/>
        </w:rPr>
        <w:t>三、开展毕业生系列爱校活动</w:t>
      </w:r>
    </w:p>
    <w:p>
      <w:pPr>
        <w:widowControl/>
        <w:spacing w:after="150" w:line="420" w:lineRule="atLeast"/>
        <w:ind w:firstLine="480"/>
        <w:jc w:val="left"/>
        <w:rPr>
          <w:rFonts w:cs="Helvetica" w:asciiTheme="minorEastAsia" w:hAnsiTheme="minorEastAsia"/>
          <w:kern w:val="0"/>
          <w:sz w:val="28"/>
          <w:szCs w:val="24"/>
        </w:rPr>
      </w:pPr>
      <w:r>
        <w:rPr>
          <w:rFonts w:hint="eastAsia" w:cs="Helvetica" w:asciiTheme="minorEastAsia" w:hAnsiTheme="minorEastAsia"/>
          <w:kern w:val="0"/>
          <w:sz w:val="28"/>
          <w:szCs w:val="24"/>
        </w:rPr>
        <w:t>1、“送一份真情，尽一次义务”的活动</w:t>
      </w:r>
    </w:p>
    <w:p>
      <w:pPr>
        <w:widowControl/>
        <w:spacing w:after="150" w:line="420" w:lineRule="atLeast"/>
        <w:ind w:firstLine="480"/>
        <w:jc w:val="left"/>
        <w:rPr>
          <w:rFonts w:cs="Helvetica" w:asciiTheme="minorEastAsia" w:hAnsiTheme="minorEastAsia"/>
          <w:kern w:val="0"/>
          <w:sz w:val="28"/>
          <w:szCs w:val="24"/>
        </w:rPr>
      </w:pPr>
      <w:r>
        <w:rPr>
          <w:rFonts w:hint="eastAsia" w:cs="Helvetica" w:asciiTheme="minorEastAsia" w:hAnsiTheme="minorEastAsia"/>
          <w:kern w:val="0"/>
          <w:sz w:val="28"/>
          <w:szCs w:val="24"/>
        </w:rPr>
        <w:t>通过学生干部带动作用开展送真情尽义务活动，“送一份真情”即毕业生帮助母校或其他同学做一件好事等；“尽一次义务”即每一位毕业生在最后离校时把寝室及走廊打扫干净，将文明和洁净留给母校。</w:t>
      </w:r>
    </w:p>
    <w:p>
      <w:pPr>
        <w:widowControl/>
        <w:spacing w:after="150" w:line="420" w:lineRule="atLeast"/>
        <w:ind w:firstLine="480"/>
        <w:jc w:val="left"/>
        <w:rPr>
          <w:rFonts w:cs="Helvetica" w:asciiTheme="minorEastAsia" w:hAnsiTheme="minorEastAsia"/>
          <w:kern w:val="0"/>
          <w:sz w:val="28"/>
          <w:szCs w:val="24"/>
        </w:rPr>
      </w:pPr>
      <w:r>
        <w:rPr>
          <w:rFonts w:hint="eastAsia" w:cs="Helvetica" w:asciiTheme="minorEastAsia" w:hAnsiTheme="minorEastAsia"/>
          <w:kern w:val="0"/>
          <w:sz w:val="28"/>
          <w:szCs w:val="24"/>
        </w:rPr>
        <w:t>2、毕业生合影</w:t>
      </w:r>
    </w:p>
    <w:p>
      <w:pPr>
        <w:widowControl/>
        <w:spacing w:after="150" w:line="420" w:lineRule="atLeast"/>
        <w:ind w:firstLine="480"/>
        <w:jc w:val="left"/>
        <w:rPr>
          <w:rFonts w:cs="Helvetica" w:asciiTheme="minorEastAsia" w:hAnsiTheme="minorEastAsia"/>
          <w:kern w:val="0"/>
          <w:sz w:val="28"/>
          <w:szCs w:val="24"/>
        </w:rPr>
      </w:pPr>
      <w:r>
        <w:rPr>
          <w:rFonts w:hint="eastAsia" w:cs="Helvetica" w:asciiTheme="minorEastAsia" w:hAnsiTheme="minorEastAsia"/>
          <w:kern w:val="0"/>
          <w:sz w:val="28"/>
          <w:szCs w:val="24"/>
        </w:rPr>
        <w:t>组织毕业生以班为单位合影，全体毕业生党员合影，并邀请学院领导、专业老师与同学们集体合影，留下大学最美好的回忆。</w:t>
      </w:r>
    </w:p>
    <w:p>
      <w:pPr>
        <w:widowControl/>
        <w:spacing w:after="150" w:line="420" w:lineRule="atLeast"/>
        <w:ind w:firstLine="480"/>
        <w:jc w:val="left"/>
        <w:rPr>
          <w:rFonts w:cs="Helvetica" w:asciiTheme="minorEastAsia" w:hAnsiTheme="minorEastAsia"/>
          <w:kern w:val="0"/>
          <w:sz w:val="28"/>
          <w:szCs w:val="24"/>
        </w:rPr>
      </w:pPr>
      <w:r>
        <w:rPr>
          <w:rFonts w:hint="eastAsia" w:cs="Helvetica" w:asciiTheme="minorEastAsia" w:hAnsiTheme="minorEastAsia"/>
          <w:kern w:val="0"/>
          <w:sz w:val="28"/>
          <w:szCs w:val="24"/>
        </w:rPr>
        <w:t>3、参加毕业典礼和学位授予仪式</w:t>
      </w:r>
    </w:p>
    <w:p>
      <w:pPr>
        <w:widowControl/>
        <w:spacing w:after="150" w:line="420" w:lineRule="atLeast"/>
        <w:ind w:firstLine="480"/>
        <w:jc w:val="left"/>
        <w:rPr>
          <w:rFonts w:cs="Helvetica" w:asciiTheme="minorEastAsia" w:hAnsiTheme="minorEastAsia"/>
          <w:kern w:val="0"/>
          <w:sz w:val="28"/>
          <w:szCs w:val="24"/>
        </w:rPr>
      </w:pPr>
      <w:r>
        <w:rPr>
          <w:rFonts w:hint="eastAsia" w:cs="Helvetica" w:asciiTheme="minorEastAsia" w:hAnsiTheme="minorEastAsia"/>
          <w:kern w:val="0"/>
          <w:sz w:val="28"/>
          <w:szCs w:val="24"/>
        </w:rPr>
        <w:t>全体毕业生参加毕业典礼及学位授予仪式，为大学生活划上圆满句号，铭记人生这一重要时刻，满怀信心地走向社会。</w:t>
      </w:r>
    </w:p>
    <w:p>
      <w:pPr>
        <w:widowControl/>
        <w:spacing w:after="150" w:line="420" w:lineRule="atLeast"/>
        <w:ind w:firstLine="480"/>
        <w:jc w:val="left"/>
        <w:rPr>
          <w:rFonts w:cs="Helvetica" w:asciiTheme="minorEastAsia" w:hAnsiTheme="minorEastAsia"/>
          <w:b/>
          <w:bCs/>
          <w:kern w:val="0"/>
          <w:sz w:val="28"/>
          <w:szCs w:val="24"/>
        </w:rPr>
      </w:pPr>
      <w:r>
        <w:rPr>
          <w:rFonts w:hint="eastAsia" w:cs="Helvetica" w:asciiTheme="minorEastAsia" w:hAnsiTheme="minorEastAsia"/>
          <w:b/>
          <w:bCs/>
          <w:kern w:val="0"/>
          <w:sz w:val="28"/>
          <w:szCs w:val="24"/>
        </w:rPr>
        <w:t>四、办理离校手续</w:t>
      </w:r>
    </w:p>
    <w:p>
      <w:pPr>
        <w:widowControl/>
        <w:spacing w:after="150" w:line="420" w:lineRule="atLeast"/>
        <w:ind w:firstLine="480"/>
        <w:jc w:val="left"/>
        <w:rPr>
          <w:rFonts w:cs="Helvetica" w:asciiTheme="minorEastAsia" w:hAnsiTheme="minorEastAsia"/>
          <w:kern w:val="0"/>
          <w:sz w:val="28"/>
          <w:szCs w:val="24"/>
        </w:rPr>
      </w:pPr>
      <w:r>
        <w:rPr>
          <w:rFonts w:hint="eastAsia" w:cs="Helvetica" w:asciiTheme="minorEastAsia" w:hAnsiTheme="minorEastAsia"/>
          <w:kern w:val="0"/>
          <w:sz w:val="28"/>
          <w:szCs w:val="24"/>
        </w:rPr>
        <w:t>在毕业离校前各班同学按照学院安排，学生本人领取派遣证、毕业证、学位证、户口迁移证、党组织关系介绍信等，带着大学的收获走向社会！</w:t>
      </w:r>
    </w:p>
    <w:p>
      <w:pPr>
        <w:widowControl/>
        <w:spacing w:after="150" w:line="420" w:lineRule="atLeast"/>
        <w:ind w:firstLine="480"/>
        <w:jc w:val="left"/>
        <w:rPr>
          <w:rFonts w:cs="Helvetica" w:asciiTheme="minorEastAsia" w:hAnsiTheme="minorEastAsia"/>
          <w:kern w:val="0"/>
          <w:sz w:val="28"/>
          <w:szCs w:val="24"/>
        </w:rPr>
      </w:pPr>
      <w:r>
        <w:rPr>
          <w:rFonts w:hint="eastAsia" w:cs="Helvetica" w:asciiTheme="minorEastAsia" w:hAnsiTheme="minorEastAsia"/>
          <w:kern w:val="0"/>
          <w:sz w:val="28"/>
          <w:szCs w:val="24"/>
        </w:rPr>
        <w:t>祝同学们，前途似锦！一帆风顺！</w:t>
      </w:r>
    </w:p>
    <w:p>
      <w:pPr>
        <w:widowControl/>
        <w:jc w:val="left"/>
      </w:pPr>
    </w:p>
    <w:p>
      <w:pPr>
        <w:pStyle w:val="17"/>
        <w:spacing w:before="0" w:after="0" w:line="600" w:lineRule="exact"/>
        <w:jc w:val="both"/>
        <w:rPr>
          <w:sz w:val="28"/>
          <w:szCs w:val="28"/>
        </w:rPr>
      </w:pPr>
    </w:p>
    <w:p>
      <w:pPr>
        <w:pStyle w:val="17"/>
        <w:spacing w:before="0" w:after="0" w:line="600" w:lineRule="exact"/>
        <w:jc w:val="both"/>
        <w:rPr>
          <w:sz w:val="28"/>
          <w:szCs w:val="28"/>
        </w:rPr>
      </w:pPr>
    </w:p>
    <w:p>
      <w:pPr>
        <w:pStyle w:val="17"/>
        <w:spacing w:before="0" w:after="0" w:line="600" w:lineRule="exact"/>
        <w:jc w:val="both"/>
        <w:rPr>
          <w:sz w:val="28"/>
          <w:szCs w:val="28"/>
        </w:rPr>
      </w:pPr>
    </w:p>
    <w:p>
      <w:pPr>
        <w:pStyle w:val="17"/>
        <w:spacing w:before="0" w:after="0" w:line="600" w:lineRule="exact"/>
        <w:jc w:val="both"/>
        <w:rPr>
          <w:sz w:val="28"/>
          <w:szCs w:val="28"/>
        </w:rPr>
      </w:pPr>
    </w:p>
    <w:p>
      <w:pPr>
        <w:pStyle w:val="17"/>
        <w:spacing w:before="0" w:after="0" w:line="600" w:lineRule="exact"/>
        <w:jc w:val="both"/>
        <w:rPr>
          <w:sz w:val="28"/>
          <w:szCs w:val="28"/>
        </w:rPr>
      </w:pPr>
    </w:p>
    <w:p>
      <w:pPr>
        <w:pStyle w:val="17"/>
        <w:spacing w:before="0" w:after="0" w:line="600" w:lineRule="exact"/>
        <w:jc w:val="both"/>
        <w:rPr>
          <w:sz w:val="28"/>
          <w:szCs w:val="28"/>
        </w:rPr>
      </w:pPr>
    </w:p>
    <w:p>
      <w:pPr>
        <w:pStyle w:val="17"/>
        <w:spacing w:before="0" w:after="0" w:line="600" w:lineRule="exact"/>
        <w:jc w:val="both"/>
        <w:rPr>
          <w:sz w:val="28"/>
          <w:szCs w:val="28"/>
        </w:rPr>
      </w:pPr>
    </w:p>
    <w:p>
      <w:pPr>
        <w:pStyle w:val="17"/>
        <w:spacing w:before="0" w:after="0" w:line="600" w:lineRule="exact"/>
        <w:jc w:val="both"/>
        <w:rPr>
          <w:sz w:val="28"/>
          <w:szCs w:val="28"/>
        </w:rPr>
      </w:pPr>
    </w:p>
    <w:p>
      <w:pPr>
        <w:pStyle w:val="17"/>
        <w:spacing w:before="0" w:after="0" w:line="600" w:lineRule="exact"/>
        <w:jc w:val="both"/>
        <w:rPr>
          <w:sz w:val="28"/>
          <w:szCs w:val="28"/>
        </w:rPr>
      </w:pPr>
    </w:p>
    <w:p>
      <w:pPr>
        <w:pStyle w:val="2"/>
        <w:rPr>
          <w:shd w:val="clear" w:color="auto" w:fill="FFFFFF"/>
        </w:rPr>
      </w:pPr>
      <w:bookmarkStart w:id="37" w:name="_Toc534366043"/>
      <w:r>
        <w:rPr>
          <w:shd w:val="clear" w:color="auto" w:fill="FFFFFF"/>
        </w:rPr>
        <w:t>仪器与电子学院</w:t>
      </w:r>
      <w:r>
        <w:rPr>
          <w:rFonts w:hint="eastAsia"/>
          <w:shd w:val="clear" w:color="auto" w:fill="FFFFFF"/>
        </w:rPr>
        <w:t>离校</w:t>
      </w:r>
      <w:r>
        <w:rPr>
          <w:shd w:val="clear" w:color="auto" w:fill="FFFFFF"/>
        </w:rPr>
        <w:t>间突发事件应急预案</w:t>
      </w:r>
      <w:bookmarkEnd w:id="37"/>
    </w:p>
    <w:p>
      <w:pPr>
        <w:spacing w:line="360" w:lineRule="auto"/>
        <w:ind w:firstLine="640" w:firstLineChars="200"/>
        <w:jc w:val="center"/>
        <w:rPr>
          <w:rFonts w:hAnsi="黑体" w:eastAsia="黑体"/>
          <w:b/>
          <w:bCs/>
          <w:sz w:val="44"/>
          <w:szCs w:val="44"/>
          <w:shd w:val="clear" w:color="auto" w:fill="FFFFFF"/>
        </w:rPr>
      </w:pPr>
      <w:r>
        <w:rPr>
          <w:rFonts w:hint="eastAsia" w:ascii="仿宋" w:hAnsi="仿宋" w:eastAsia="仿宋" w:cs="仿宋"/>
          <w:sz w:val="32"/>
          <w:szCs w:val="32"/>
        </w:rPr>
        <w:t>（仪器与电子学院学生科【2016】第4号）</w:t>
      </w:r>
    </w:p>
    <w:p>
      <w:pPr>
        <w:autoSpaceDN w:val="0"/>
        <w:spacing w:line="480" w:lineRule="exact"/>
        <w:ind w:firstLine="560" w:firstLineChars="200"/>
        <w:jc w:val="left"/>
        <w:rPr>
          <w:rFonts w:ascii="宋体" w:hAnsi="宋体" w:cs="宋体"/>
          <w:sz w:val="28"/>
          <w:szCs w:val="28"/>
          <w:shd w:val="clear" w:color="auto" w:fill="FFFFFF"/>
        </w:rPr>
      </w:pPr>
      <w:r>
        <w:rPr>
          <w:rFonts w:hint="eastAsia" w:ascii="宋体" w:hAnsi="宋体" w:cs="宋体"/>
          <w:sz w:val="28"/>
          <w:szCs w:val="28"/>
          <w:shd w:val="clear" w:color="auto" w:fill="FFFFFF"/>
        </w:rPr>
        <w:t>迎新工作是学校教学与管理工作的重要环节，为了及时处理迎新期间突发事件的发生，切实做好新生的迎接工作，我院将竭尽全力协助班主任及时了解、掌握学生动态，严格按照迎新工作的日程安排，把迎新工作落到实处，确保校内治安秩序稳定，根据学校相关要求，结合学院的实际情况，特制订《仪器与电子学院迎新期间突发事件应急预案》。</w:t>
      </w:r>
    </w:p>
    <w:p>
      <w:pPr>
        <w:shd w:val="solid" w:color="FFFFFF" w:fill="auto"/>
        <w:autoSpaceDN w:val="0"/>
        <w:spacing w:before="62" w:beforeLines="20" w:after="62" w:afterLines="20" w:line="480" w:lineRule="exact"/>
        <w:ind w:firstLine="560" w:firstLineChars="200"/>
        <w:jc w:val="left"/>
        <w:rPr>
          <w:rFonts w:ascii="宋体" w:hAnsi="宋体" w:cs="宋体"/>
          <w:sz w:val="28"/>
          <w:szCs w:val="28"/>
          <w:shd w:val="clear" w:color="auto" w:fill="FFFFFF"/>
        </w:rPr>
      </w:pPr>
      <w:r>
        <w:rPr>
          <w:rFonts w:hint="eastAsia" w:ascii="宋体" w:hAnsi="宋体" w:cs="宋体"/>
          <w:sz w:val="28"/>
          <w:szCs w:val="28"/>
          <w:shd w:val="clear" w:color="auto" w:fill="FFFFFF"/>
        </w:rPr>
        <w:t>一、 处置突发事件的指导思想及原则</w:t>
      </w:r>
    </w:p>
    <w:p>
      <w:pPr>
        <w:autoSpaceDN w:val="0"/>
        <w:spacing w:line="480" w:lineRule="exact"/>
        <w:ind w:firstLine="560" w:firstLineChars="200"/>
        <w:jc w:val="left"/>
        <w:rPr>
          <w:rFonts w:ascii="宋体" w:hAnsi="宋体" w:cs="宋体"/>
          <w:sz w:val="28"/>
          <w:szCs w:val="28"/>
          <w:shd w:val="clear" w:color="auto" w:fill="FFFFFF"/>
        </w:rPr>
      </w:pPr>
      <w:r>
        <w:rPr>
          <w:rFonts w:hint="eastAsia" w:ascii="宋体" w:hAnsi="宋体" w:cs="宋体"/>
          <w:sz w:val="28"/>
          <w:szCs w:val="28"/>
          <w:shd w:val="clear" w:color="auto" w:fill="FFFFFF"/>
        </w:rPr>
        <w:t>总体目标</w:t>
      </w:r>
    </w:p>
    <w:p>
      <w:pPr>
        <w:shd w:val="solid" w:color="FFFFFF" w:fill="auto"/>
        <w:autoSpaceDN w:val="0"/>
        <w:spacing w:line="480" w:lineRule="exact"/>
        <w:ind w:firstLine="560" w:firstLineChars="200"/>
        <w:jc w:val="left"/>
        <w:rPr>
          <w:rFonts w:ascii="宋体" w:hAnsi="宋体" w:cs="宋体"/>
          <w:sz w:val="28"/>
          <w:szCs w:val="28"/>
          <w:shd w:val="clear" w:color="auto" w:fill="FFFFFF"/>
        </w:rPr>
      </w:pPr>
      <w:r>
        <w:rPr>
          <w:rFonts w:hint="eastAsia" w:ascii="宋体" w:hAnsi="宋体" w:cs="宋体"/>
          <w:sz w:val="28"/>
          <w:szCs w:val="28"/>
          <w:shd w:val="clear" w:color="auto" w:fill="FFFFFF"/>
        </w:rPr>
        <w:t>处理突发事件要立足于疏导、教育、化解矛盾。一旦发生突发事件，要在学院党委的直接领导下，根据事件的性质、原因、规模、危害程度和发展势态，及时采取相应对策。按照“可散不可聚，可顺不可激，可解不可结”的原则，做到把握时机，快速反应，讲究政策，区别对待，坚决果断，依法稳妥地把矛盾解决在基层，把问题解决在萌芽状态。对各种人民内部矛盾的处置，坚持教育、疏导、理顺情绪、缓解矛盾、平息事态，力争从根本上、源头上消除各种不安定因素。对借机挑起事端进行违法犯罪活动的，要协助政法机关依法予以打击。</w:t>
      </w:r>
    </w:p>
    <w:p>
      <w:pPr>
        <w:autoSpaceDN w:val="0"/>
        <w:spacing w:line="480" w:lineRule="exact"/>
        <w:ind w:firstLine="560" w:firstLineChars="200"/>
        <w:jc w:val="left"/>
        <w:rPr>
          <w:rFonts w:ascii="宋体" w:hAnsi="宋体" w:cs="宋体"/>
          <w:sz w:val="28"/>
          <w:szCs w:val="28"/>
          <w:shd w:val="clear" w:color="auto" w:fill="FFFFFF"/>
        </w:rPr>
      </w:pPr>
      <w:r>
        <w:rPr>
          <w:rFonts w:hint="eastAsia" w:ascii="宋体" w:hAnsi="宋体" w:cs="宋体"/>
          <w:sz w:val="28"/>
          <w:szCs w:val="28"/>
          <w:shd w:val="clear" w:color="auto" w:fill="FFFFFF"/>
        </w:rPr>
        <w:t>通过制定安全应急预案，明确工作职责，落实责任人员，做到及时了解、掌握毕业生的动态，发现问题及时处理，保证毕业生顺利毕业、满意离校。</w:t>
      </w:r>
    </w:p>
    <w:p>
      <w:pPr>
        <w:autoSpaceDN w:val="0"/>
        <w:spacing w:line="480" w:lineRule="exact"/>
        <w:ind w:firstLine="560" w:firstLineChars="200"/>
        <w:jc w:val="left"/>
        <w:rPr>
          <w:rFonts w:ascii="宋体" w:hAnsi="宋体" w:cs="宋体"/>
          <w:sz w:val="28"/>
          <w:szCs w:val="28"/>
          <w:shd w:val="clear" w:color="auto" w:fill="FFFFFF"/>
        </w:rPr>
      </w:pPr>
      <w:r>
        <w:rPr>
          <w:rFonts w:hint="eastAsia" w:ascii="宋体" w:hAnsi="宋体" w:cs="宋体"/>
          <w:sz w:val="28"/>
          <w:szCs w:val="28"/>
          <w:shd w:val="clear" w:color="auto" w:fill="FFFFFF"/>
        </w:rPr>
        <w:t>二、组织机构</w:t>
      </w:r>
    </w:p>
    <w:p>
      <w:pPr>
        <w:autoSpaceDN w:val="0"/>
        <w:spacing w:line="480" w:lineRule="exact"/>
        <w:jc w:val="left"/>
        <w:rPr>
          <w:rFonts w:ascii="宋体" w:hAnsi="宋体" w:cs="宋体"/>
          <w:sz w:val="28"/>
          <w:szCs w:val="28"/>
          <w:shd w:val="clear" w:color="auto" w:fill="FFFFFF"/>
        </w:rPr>
      </w:pPr>
      <w:r>
        <w:rPr>
          <w:rFonts w:hint="eastAsia" w:ascii="宋体" w:hAnsi="宋体" w:cs="宋体"/>
          <w:sz w:val="28"/>
          <w:szCs w:val="28"/>
          <w:shd w:val="clear" w:color="auto" w:fill="FFFFFF"/>
        </w:rPr>
        <w:t>为加强对突发时间的处理，我院成立突发事件应急预案小组：</w:t>
      </w:r>
    </w:p>
    <w:p>
      <w:pPr>
        <w:autoSpaceDN w:val="0"/>
        <w:spacing w:line="480" w:lineRule="exact"/>
        <w:jc w:val="left"/>
        <w:rPr>
          <w:rFonts w:ascii="宋体" w:hAnsi="宋体" w:cs="宋体"/>
          <w:sz w:val="28"/>
          <w:szCs w:val="28"/>
          <w:shd w:val="clear" w:color="auto" w:fill="FFFFFF"/>
        </w:rPr>
      </w:pPr>
      <w:r>
        <w:rPr>
          <w:rFonts w:hint="eastAsia" w:ascii="宋体" w:hAnsi="宋体" w:cs="宋体"/>
          <w:sz w:val="28"/>
          <w:szCs w:val="28"/>
          <w:shd w:val="clear" w:color="auto" w:fill="FFFFFF"/>
        </w:rPr>
        <w:t xml:space="preserve">组  长：刘俊  秦丽  刘文怡  郝晓剑  杨湖 </w:t>
      </w:r>
    </w:p>
    <w:p>
      <w:pPr>
        <w:autoSpaceDN w:val="0"/>
        <w:spacing w:line="480" w:lineRule="exact"/>
        <w:jc w:val="left"/>
        <w:rPr>
          <w:rFonts w:ascii="宋体" w:hAnsi="宋体" w:cs="宋体"/>
          <w:sz w:val="28"/>
          <w:szCs w:val="28"/>
          <w:shd w:val="clear" w:color="auto" w:fill="FFFFFF"/>
        </w:rPr>
      </w:pPr>
      <w:r>
        <w:rPr>
          <w:rFonts w:hint="eastAsia" w:ascii="宋体" w:hAnsi="宋体" w:cs="宋体"/>
          <w:sz w:val="28"/>
          <w:szCs w:val="28"/>
          <w:shd w:val="clear" w:color="auto" w:fill="FFFFFF"/>
        </w:rPr>
        <w:t>副组长：李红霞  荆伟伟</w:t>
      </w:r>
    </w:p>
    <w:p>
      <w:pPr>
        <w:autoSpaceDN w:val="0"/>
        <w:spacing w:line="480" w:lineRule="exact"/>
        <w:jc w:val="left"/>
        <w:rPr>
          <w:rFonts w:ascii="宋体" w:hAnsi="宋体" w:cs="宋体"/>
          <w:sz w:val="28"/>
          <w:szCs w:val="28"/>
          <w:shd w:val="clear" w:color="auto" w:fill="FFFFFF"/>
        </w:rPr>
      </w:pPr>
      <w:r>
        <w:rPr>
          <w:rFonts w:hint="eastAsia" w:ascii="宋体" w:hAnsi="宋体" w:cs="宋体"/>
          <w:sz w:val="28"/>
          <w:szCs w:val="28"/>
          <w:shd w:val="clear" w:color="auto" w:fill="FFFFFF"/>
        </w:rPr>
        <w:t>成  员：戴萧嫣  张朝艳  储成群、洪应平、郑永秋</w:t>
      </w:r>
    </w:p>
    <w:p>
      <w:pPr>
        <w:shd w:val="solid" w:color="FFFFFF" w:fill="auto"/>
        <w:autoSpaceDN w:val="0"/>
        <w:spacing w:before="62" w:beforeLines="20" w:after="62" w:afterLines="20" w:line="480" w:lineRule="exact"/>
        <w:jc w:val="left"/>
        <w:rPr>
          <w:rFonts w:ascii="宋体" w:hAnsi="宋体" w:cs="宋体"/>
          <w:sz w:val="28"/>
          <w:szCs w:val="28"/>
          <w:shd w:val="clear" w:color="auto" w:fill="FFFFFF"/>
        </w:rPr>
      </w:pPr>
      <w:r>
        <w:rPr>
          <w:rFonts w:hint="eastAsia" w:ascii="宋体" w:hAnsi="宋体" w:cs="宋体"/>
          <w:sz w:val="28"/>
          <w:szCs w:val="28"/>
          <w:shd w:val="clear" w:color="auto" w:fill="FFFFFF"/>
        </w:rPr>
        <w:t>三、突发事件处置程序</w:t>
      </w:r>
    </w:p>
    <w:p>
      <w:pPr>
        <w:shd w:val="solid" w:color="FFFFFF" w:fill="auto"/>
        <w:autoSpaceDN w:val="0"/>
        <w:spacing w:line="480" w:lineRule="exact"/>
        <w:ind w:firstLine="560" w:firstLineChars="200"/>
        <w:jc w:val="left"/>
        <w:rPr>
          <w:rFonts w:ascii="宋体" w:hAnsi="宋体" w:cs="宋体"/>
          <w:sz w:val="28"/>
          <w:szCs w:val="28"/>
          <w:shd w:val="clear" w:color="auto" w:fill="FFFFFF"/>
        </w:rPr>
      </w:pPr>
      <w:r>
        <w:rPr>
          <w:rFonts w:hint="eastAsia" w:ascii="宋体" w:hAnsi="宋体" w:cs="宋体"/>
          <w:sz w:val="28"/>
          <w:szCs w:val="28"/>
          <w:shd w:val="clear" w:color="auto" w:fill="FFFFFF"/>
        </w:rPr>
        <w:t>1、一旦发生突发事件，应立即报告学院领导并向地方政府和上级主管部门通报情况，在学院党政统一领导下，各行动组按照职责分工迅速开展工作。</w:t>
      </w:r>
    </w:p>
    <w:p>
      <w:pPr>
        <w:shd w:val="solid" w:color="FFFFFF" w:fill="auto"/>
        <w:autoSpaceDN w:val="0"/>
        <w:spacing w:line="480" w:lineRule="exact"/>
        <w:ind w:firstLine="560" w:firstLineChars="200"/>
        <w:jc w:val="left"/>
        <w:rPr>
          <w:rFonts w:ascii="宋体" w:hAnsi="宋体" w:cs="宋体"/>
          <w:sz w:val="28"/>
          <w:szCs w:val="28"/>
          <w:shd w:val="clear" w:color="auto" w:fill="FFFFFF"/>
        </w:rPr>
      </w:pPr>
      <w:r>
        <w:rPr>
          <w:rFonts w:hint="eastAsia" w:ascii="宋体" w:hAnsi="宋体" w:cs="宋体"/>
          <w:sz w:val="28"/>
          <w:szCs w:val="28"/>
          <w:shd w:val="clear" w:color="auto" w:fill="FFFFFF"/>
        </w:rPr>
        <w:t>2、控制现场，不使事态扩展，迅速调集力量封闭现场和相关地段，可采取设定警戒区域，实行区域性管制手段。疏导、疏散闹事人群，迅速恢复秩序。</w:t>
      </w:r>
    </w:p>
    <w:p>
      <w:pPr>
        <w:shd w:val="solid" w:color="FFFFFF" w:fill="auto"/>
        <w:autoSpaceDN w:val="0"/>
        <w:spacing w:line="480" w:lineRule="exact"/>
        <w:ind w:firstLine="560" w:firstLineChars="200"/>
        <w:jc w:val="left"/>
        <w:rPr>
          <w:rFonts w:ascii="宋体" w:hAnsi="宋体" w:cs="宋体"/>
          <w:sz w:val="28"/>
          <w:szCs w:val="28"/>
          <w:shd w:val="clear" w:color="auto" w:fill="FFFFFF"/>
        </w:rPr>
      </w:pPr>
      <w:r>
        <w:rPr>
          <w:rFonts w:hint="eastAsia" w:ascii="宋体" w:hAnsi="宋体" w:cs="宋体"/>
          <w:sz w:val="28"/>
          <w:szCs w:val="28"/>
          <w:shd w:val="clear" w:color="auto" w:fill="FFFFFF"/>
        </w:rPr>
        <w:t>3、对挑起事端、骚乱，煽动打、砸、抢、烧的犯罪分子要做好调查取证工作，协助政法机关及时处理。</w:t>
      </w:r>
    </w:p>
    <w:p>
      <w:pPr>
        <w:shd w:val="solid" w:color="FFFFFF" w:fill="auto"/>
        <w:autoSpaceDN w:val="0"/>
        <w:spacing w:line="480" w:lineRule="exact"/>
        <w:ind w:firstLine="560" w:firstLineChars="200"/>
        <w:jc w:val="left"/>
        <w:rPr>
          <w:rFonts w:ascii="宋体" w:hAnsi="宋体" w:cs="宋体"/>
          <w:sz w:val="28"/>
          <w:szCs w:val="28"/>
          <w:shd w:val="clear" w:color="auto" w:fill="FFFFFF"/>
        </w:rPr>
      </w:pPr>
      <w:r>
        <w:rPr>
          <w:rFonts w:hint="eastAsia" w:ascii="宋体" w:hAnsi="宋体" w:cs="宋体"/>
          <w:sz w:val="28"/>
          <w:szCs w:val="28"/>
          <w:shd w:val="clear" w:color="auto" w:fill="FFFFFF"/>
        </w:rPr>
        <w:t xml:space="preserve">4、组织人员，加强重点要害部位的安全保卫，确保重点要害部门万无一失。 </w:t>
      </w:r>
    </w:p>
    <w:p>
      <w:pPr>
        <w:shd w:val="solid" w:color="FFFFFF" w:fill="auto"/>
        <w:autoSpaceDN w:val="0"/>
        <w:spacing w:before="62" w:beforeLines="20" w:after="62" w:afterLines="20" w:line="480" w:lineRule="exact"/>
        <w:jc w:val="left"/>
        <w:rPr>
          <w:rFonts w:ascii="宋体" w:hAnsi="宋体" w:cs="宋体"/>
          <w:sz w:val="28"/>
          <w:szCs w:val="28"/>
          <w:shd w:val="clear" w:color="auto" w:fill="FFFFFF"/>
        </w:rPr>
      </w:pPr>
      <w:r>
        <w:rPr>
          <w:rFonts w:hint="eastAsia" w:ascii="宋体" w:hAnsi="宋体" w:cs="宋体"/>
          <w:sz w:val="28"/>
          <w:szCs w:val="28"/>
          <w:shd w:val="clear" w:color="auto" w:fill="FFFFFF"/>
        </w:rPr>
        <w:t>四、做好工作，立足防范</w:t>
      </w:r>
    </w:p>
    <w:p>
      <w:pPr>
        <w:autoSpaceDN w:val="0"/>
        <w:spacing w:line="480" w:lineRule="exact"/>
        <w:ind w:firstLine="570"/>
        <w:rPr>
          <w:rFonts w:ascii="宋体" w:hAnsi="宋体" w:cs="宋体"/>
          <w:sz w:val="28"/>
          <w:szCs w:val="28"/>
          <w:shd w:val="clear" w:color="auto" w:fill="FFFFFF"/>
        </w:rPr>
      </w:pPr>
      <w:r>
        <w:rPr>
          <w:rFonts w:hint="eastAsia" w:ascii="宋体" w:hAnsi="宋体" w:cs="宋体"/>
          <w:sz w:val="28"/>
          <w:szCs w:val="28"/>
          <w:shd w:val="clear" w:color="auto" w:fill="FFFFFF"/>
        </w:rPr>
        <w:t>对于突发事件要立足防范，处置小组成员及时准确了解、掌握、分析各种社会热点、难点，在毕业学生中大力加强思想政治工作，结合政治学习、党团活动、进行形势、政策和爱国主义教育，提高政治觉悟和辨别是非的能力，加大对毕业学生的思想教育和法制教育，提高他们遵纪守法的自觉性。加强情报信息工作，扩大信息来源，及时发现可能发生闹事的动向和苗头，并立即采取措施，做好疏导工作，具体从以下的</w:t>
      </w:r>
      <w:r>
        <w:rPr>
          <w:rFonts w:hint="eastAsia" w:ascii="宋体" w:hAnsi="宋体" w:cs="宋体"/>
          <w:bCs/>
          <w:sz w:val="28"/>
          <w:szCs w:val="28"/>
          <w:shd w:val="clear" w:color="auto" w:fill="FFFFFF"/>
        </w:rPr>
        <w:t>“两制度一措施一处理”</w:t>
      </w:r>
      <w:r>
        <w:rPr>
          <w:rFonts w:hint="eastAsia" w:ascii="宋体" w:hAnsi="宋体" w:cs="宋体"/>
          <w:sz w:val="28"/>
          <w:szCs w:val="28"/>
          <w:shd w:val="clear" w:color="auto" w:fill="FFFFFF"/>
        </w:rPr>
        <w:t>四点做好工作，立足防范。</w:t>
      </w:r>
    </w:p>
    <w:p>
      <w:pPr>
        <w:shd w:val="solid" w:color="FFFFFF" w:fill="auto"/>
        <w:autoSpaceDN w:val="0"/>
        <w:spacing w:before="62" w:beforeLines="20" w:after="62" w:afterLines="20" w:line="480" w:lineRule="exact"/>
        <w:ind w:firstLine="560" w:firstLineChars="200"/>
        <w:jc w:val="left"/>
        <w:rPr>
          <w:rFonts w:ascii="宋体" w:hAnsi="宋体" w:cs="宋体"/>
          <w:sz w:val="28"/>
          <w:szCs w:val="28"/>
          <w:shd w:val="clear" w:color="auto" w:fill="FFFFFF"/>
        </w:rPr>
      </w:pPr>
      <w:r>
        <w:rPr>
          <w:rFonts w:hint="eastAsia" w:ascii="宋体" w:hAnsi="宋体" w:cs="宋体"/>
          <w:sz w:val="28"/>
          <w:szCs w:val="28"/>
          <w:shd w:val="clear" w:color="auto" w:fill="FFFFFF"/>
        </w:rPr>
        <w:t>1、实行责任追究制度</w:t>
      </w:r>
    </w:p>
    <w:p>
      <w:pPr>
        <w:autoSpaceDN w:val="0"/>
        <w:spacing w:line="480" w:lineRule="exact"/>
        <w:jc w:val="left"/>
        <w:rPr>
          <w:rFonts w:ascii="宋体" w:hAnsi="宋体" w:cs="宋体"/>
          <w:sz w:val="28"/>
          <w:szCs w:val="28"/>
          <w:shd w:val="clear" w:color="auto" w:fill="FFFFFF"/>
        </w:rPr>
      </w:pPr>
      <w:r>
        <w:rPr>
          <w:rFonts w:hint="eastAsia" w:ascii="宋体" w:hAnsi="宋体" w:cs="宋体"/>
          <w:sz w:val="28"/>
          <w:szCs w:val="28"/>
          <w:shd w:val="clear" w:color="auto" w:fill="FFFFFF"/>
        </w:rPr>
        <w:t xml:space="preserve">    保障学生的安全，维护学校的稳定是每个师生员工的责任，本着辅导员负责自己所带班全体学生及党员干部负责本班同学的原则，落实责任追究制。每一名党员和班干部负责本班几名普通同学涉及安全稳定方面的工作，落实到位。知情不报或缓报，瞒报，漏报，或相关人员处理不力，有失职、渎职行为致使事态扩大或造成严重后果的，将按照相关规定追究失职人员的责任，并给予纪律处分。</w:t>
      </w:r>
    </w:p>
    <w:p>
      <w:pPr>
        <w:shd w:val="solid" w:color="FFFFFF" w:fill="auto"/>
        <w:autoSpaceDN w:val="0"/>
        <w:spacing w:before="62" w:beforeLines="20" w:after="62" w:afterLines="20" w:line="480" w:lineRule="exact"/>
        <w:ind w:firstLine="560" w:firstLineChars="200"/>
        <w:jc w:val="left"/>
        <w:rPr>
          <w:rFonts w:ascii="宋体" w:hAnsi="宋体" w:cs="宋体"/>
          <w:sz w:val="28"/>
          <w:szCs w:val="28"/>
          <w:shd w:val="clear" w:color="auto" w:fill="FFFFFF"/>
        </w:rPr>
      </w:pPr>
      <w:r>
        <w:rPr>
          <w:rFonts w:hint="eastAsia" w:ascii="宋体" w:hAnsi="宋体" w:cs="宋体"/>
          <w:sz w:val="28"/>
          <w:szCs w:val="28"/>
          <w:shd w:val="clear" w:color="auto" w:fill="FFFFFF"/>
        </w:rPr>
        <w:t>2、建立值班制度</w:t>
      </w:r>
    </w:p>
    <w:p>
      <w:pPr>
        <w:autoSpaceDN w:val="0"/>
        <w:spacing w:line="480" w:lineRule="exact"/>
        <w:ind w:firstLine="560" w:firstLineChars="200"/>
        <w:jc w:val="left"/>
        <w:rPr>
          <w:rFonts w:ascii="宋体" w:hAnsi="宋体" w:cs="宋体"/>
          <w:sz w:val="28"/>
          <w:szCs w:val="28"/>
          <w:shd w:val="clear" w:color="auto" w:fill="FFFFFF"/>
        </w:rPr>
      </w:pPr>
      <w:r>
        <w:rPr>
          <w:rFonts w:hint="eastAsia" w:ascii="宋体" w:hAnsi="宋体" w:cs="宋体"/>
          <w:sz w:val="28"/>
          <w:szCs w:val="28"/>
          <w:shd w:val="clear" w:color="auto" w:fill="FFFFFF"/>
        </w:rPr>
        <w:t>学院领导、辅导员、班主任、学生党员干部从5月21日起值班，每晚7点30分在学校实行值班。</w:t>
      </w:r>
    </w:p>
    <w:p>
      <w:pPr>
        <w:shd w:val="solid" w:color="FFFFFF" w:fill="auto"/>
        <w:autoSpaceDN w:val="0"/>
        <w:spacing w:before="62" w:beforeLines="20" w:after="62" w:afterLines="20" w:line="480" w:lineRule="exact"/>
        <w:ind w:firstLine="560" w:firstLineChars="200"/>
        <w:jc w:val="left"/>
        <w:rPr>
          <w:rFonts w:ascii="宋体" w:hAnsi="宋体" w:cs="宋体"/>
          <w:sz w:val="28"/>
          <w:szCs w:val="28"/>
          <w:shd w:val="clear" w:color="auto" w:fill="FFFFFF"/>
        </w:rPr>
      </w:pPr>
      <w:r>
        <w:rPr>
          <w:rFonts w:hint="eastAsia" w:ascii="宋体" w:hAnsi="宋体" w:cs="宋体"/>
          <w:sz w:val="28"/>
          <w:szCs w:val="28"/>
          <w:shd w:val="clear" w:color="auto" w:fill="FFFFFF"/>
        </w:rPr>
        <w:t>3、具体防范措施</w:t>
      </w:r>
    </w:p>
    <w:p>
      <w:pPr>
        <w:autoSpaceDN w:val="0"/>
        <w:spacing w:line="480" w:lineRule="exact"/>
        <w:ind w:firstLine="560" w:firstLineChars="200"/>
        <w:jc w:val="left"/>
        <w:rPr>
          <w:rFonts w:ascii="宋体" w:hAnsi="宋体" w:cs="宋体"/>
          <w:sz w:val="28"/>
          <w:szCs w:val="28"/>
          <w:shd w:val="clear" w:color="auto" w:fill="FFFFFF"/>
        </w:rPr>
      </w:pPr>
      <w:r>
        <w:rPr>
          <w:rFonts w:hint="eastAsia" w:ascii="宋体" w:hAnsi="宋体" w:cs="宋体"/>
          <w:sz w:val="28"/>
          <w:szCs w:val="28"/>
          <w:shd w:val="clear" w:color="auto" w:fill="FFFFFF"/>
        </w:rPr>
        <w:t>（1）各班干部作好每天的人数统计，对于无故离校者应及时查清原因，并作好记录，及时上报给辅导员。</w:t>
      </w:r>
    </w:p>
    <w:p>
      <w:pPr>
        <w:autoSpaceDN w:val="0"/>
        <w:spacing w:line="480" w:lineRule="exact"/>
        <w:ind w:firstLine="560" w:firstLineChars="200"/>
        <w:jc w:val="left"/>
        <w:rPr>
          <w:rFonts w:ascii="宋体" w:hAnsi="宋体" w:cs="宋体"/>
          <w:sz w:val="28"/>
          <w:szCs w:val="28"/>
          <w:shd w:val="clear" w:color="auto" w:fill="FFFFFF"/>
        </w:rPr>
      </w:pPr>
      <w:r>
        <w:rPr>
          <w:rFonts w:hint="eastAsia" w:ascii="宋体" w:hAnsi="宋体" w:cs="宋体"/>
          <w:sz w:val="28"/>
          <w:szCs w:val="28"/>
          <w:shd w:val="clear" w:color="auto" w:fill="FFFFFF"/>
        </w:rPr>
        <w:t>（2） 辅导员与党员干部加大与同学们的沟通交流，及时了解同学们的生活纪律，如有不良现象应该及时解决。</w:t>
      </w:r>
    </w:p>
    <w:p>
      <w:pPr>
        <w:autoSpaceDN w:val="0"/>
        <w:spacing w:line="480" w:lineRule="exact"/>
        <w:ind w:firstLine="560" w:firstLineChars="200"/>
        <w:jc w:val="left"/>
        <w:rPr>
          <w:rFonts w:ascii="宋体" w:hAnsi="宋体" w:cs="宋体"/>
          <w:sz w:val="28"/>
          <w:szCs w:val="28"/>
          <w:shd w:val="clear" w:color="auto" w:fill="FFFFFF"/>
        </w:rPr>
      </w:pPr>
      <w:r>
        <w:rPr>
          <w:rFonts w:hint="eastAsia" w:ascii="宋体" w:hAnsi="宋体" w:cs="宋体"/>
          <w:sz w:val="28"/>
          <w:szCs w:val="28"/>
          <w:shd w:val="clear" w:color="auto" w:fill="FFFFFF"/>
        </w:rPr>
        <w:t>（3）监督学生文明使用互联网。</w:t>
      </w:r>
    </w:p>
    <w:p>
      <w:pPr>
        <w:autoSpaceDN w:val="0"/>
        <w:spacing w:line="480" w:lineRule="exact"/>
        <w:ind w:firstLine="560" w:firstLineChars="200"/>
        <w:jc w:val="left"/>
        <w:rPr>
          <w:rFonts w:ascii="宋体" w:hAnsi="宋体" w:cs="宋体"/>
          <w:sz w:val="28"/>
          <w:szCs w:val="28"/>
          <w:shd w:val="clear" w:color="auto" w:fill="FFFFFF"/>
        </w:rPr>
      </w:pPr>
      <w:r>
        <w:rPr>
          <w:rFonts w:hint="eastAsia" w:ascii="宋体" w:hAnsi="宋体" w:cs="宋体"/>
          <w:sz w:val="28"/>
          <w:szCs w:val="28"/>
          <w:shd w:val="clear" w:color="auto" w:fill="FFFFFF"/>
        </w:rPr>
        <w:t>（4）严禁毕业生以毕业聚餐为由在校园内酗酒闹事，严禁打架斗殴，聚众哄闹等不文明行为发生，违者将按有关规定处理。</w:t>
      </w:r>
    </w:p>
    <w:p>
      <w:pPr>
        <w:autoSpaceDN w:val="0"/>
        <w:spacing w:line="480" w:lineRule="exact"/>
        <w:ind w:firstLine="560" w:firstLineChars="200"/>
        <w:jc w:val="left"/>
        <w:rPr>
          <w:rFonts w:ascii="宋体" w:hAnsi="宋体" w:cs="宋体"/>
          <w:sz w:val="28"/>
          <w:szCs w:val="28"/>
          <w:shd w:val="clear" w:color="auto" w:fill="FFFFFF"/>
        </w:rPr>
      </w:pPr>
      <w:r>
        <w:rPr>
          <w:rFonts w:hint="eastAsia" w:ascii="宋体" w:hAnsi="宋体" w:cs="宋体"/>
          <w:sz w:val="28"/>
          <w:szCs w:val="28"/>
          <w:shd w:val="clear" w:color="auto" w:fill="FFFFFF"/>
        </w:rPr>
        <w:t>（5）毕业生要加强自我保护意识和安全意识，注意私人财产管理不得将外寝室成员特别是社会人员带到寝室玩耍、留宿。如遇突发事件，应及时上报，依靠组织进行解决。</w:t>
      </w:r>
    </w:p>
    <w:p>
      <w:pPr>
        <w:autoSpaceDN w:val="0"/>
        <w:spacing w:line="480" w:lineRule="exact"/>
        <w:ind w:firstLine="560" w:firstLineChars="200"/>
        <w:jc w:val="left"/>
        <w:rPr>
          <w:rFonts w:ascii="宋体" w:hAnsi="宋体" w:cs="宋体"/>
          <w:sz w:val="28"/>
          <w:szCs w:val="28"/>
          <w:shd w:val="clear" w:color="auto" w:fill="FFFFFF"/>
        </w:rPr>
      </w:pPr>
      <w:r>
        <w:rPr>
          <w:rFonts w:hint="eastAsia" w:ascii="宋体" w:hAnsi="宋体" w:cs="宋体"/>
          <w:sz w:val="28"/>
          <w:szCs w:val="28"/>
          <w:shd w:val="clear" w:color="auto" w:fill="FFFFFF"/>
        </w:rPr>
        <w:t>（6）凡是在校毕业生应严格遵守寝室纪律规定，不得在外租房、夜不归寝、晚归或在他人寝室就寝。若有以上情况发生，按《中北大学学生管理规定》相关条例进行处理。</w:t>
      </w:r>
    </w:p>
    <w:p>
      <w:pPr>
        <w:autoSpaceDN w:val="0"/>
        <w:spacing w:line="480" w:lineRule="exact"/>
        <w:ind w:firstLine="560" w:firstLineChars="200"/>
        <w:jc w:val="left"/>
        <w:rPr>
          <w:rFonts w:ascii="宋体" w:hAnsi="宋体" w:cs="宋体"/>
          <w:sz w:val="28"/>
          <w:szCs w:val="28"/>
          <w:shd w:val="clear" w:color="auto" w:fill="FFFFFF"/>
        </w:rPr>
      </w:pPr>
      <w:r>
        <w:rPr>
          <w:rFonts w:hint="eastAsia" w:ascii="宋体" w:hAnsi="宋体" w:cs="宋体"/>
          <w:sz w:val="28"/>
          <w:szCs w:val="28"/>
          <w:shd w:val="clear" w:color="auto" w:fill="FFFFFF"/>
        </w:rPr>
        <w:t>（7）增强消防意识。严禁杂宿舍内使用明火，禁止使用高功率电器，禁止私拉电线或私接电路。</w:t>
      </w:r>
    </w:p>
    <w:p>
      <w:pPr>
        <w:autoSpaceDN w:val="0"/>
        <w:spacing w:line="480" w:lineRule="exact"/>
        <w:ind w:firstLine="560" w:firstLineChars="200"/>
        <w:jc w:val="left"/>
        <w:rPr>
          <w:rFonts w:ascii="宋体" w:hAnsi="宋体" w:cs="宋体"/>
          <w:sz w:val="28"/>
          <w:szCs w:val="28"/>
          <w:shd w:val="clear" w:color="auto" w:fill="FFFFFF"/>
        </w:rPr>
      </w:pPr>
      <w:r>
        <w:rPr>
          <w:rFonts w:hint="eastAsia" w:ascii="宋体" w:hAnsi="宋体" w:cs="宋体"/>
          <w:sz w:val="28"/>
          <w:szCs w:val="28"/>
          <w:shd w:val="clear" w:color="auto" w:fill="FFFFFF"/>
        </w:rPr>
        <w:t>（8）毕业生应加强公共财物爱护意识，不得随意损坏和移动校内公共设施。</w:t>
      </w:r>
    </w:p>
    <w:p>
      <w:pPr>
        <w:shd w:val="solid" w:color="FFFFFF" w:fill="auto"/>
        <w:autoSpaceDN w:val="0"/>
        <w:spacing w:before="62" w:beforeLines="20" w:after="62" w:afterLines="20" w:line="480" w:lineRule="exact"/>
        <w:ind w:firstLine="560" w:firstLineChars="200"/>
        <w:jc w:val="left"/>
        <w:rPr>
          <w:rFonts w:ascii="宋体" w:hAnsi="宋体" w:cs="宋体"/>
          <w:sz w:val="28"/>
          <w:szCs w:val="28"/>
          <w:shd w:val="clear" w:color="auto" w:fill="FFFFFF"/>
        </w:rPr>
      </w:pPr>
      <w:r>
        <w:rPr>
          <w:rFonts w:hint="eastAsia" w:ascii="宋体" w:hAnsi="宋体" w:cs="宋体"/>
          <w:sz w:val="28"/>
          <w:szCs w:val="28"/>
          <w:shd w:val="clear" w:color="auto" w:fill="FFFFFF"/>
        </w:rPr>
        <w:t>4、常见突发事件应急处理</w:t>
      </w:r>
    </w:p>
    <w:p>
      <w:pPr>
        <w:autoSpaceDN w:val="0"/>
        <w:spacing w:line="480" w:lineRule="exact"/>
        <w:ind w:firstLine="560" w:firstLineChars="200"/>
        <w:jc w:val="left"/>
        <w:rPr>
          <w:rFonts w:ascii="宋体" w:hAnsi="宋体" w:cs="宋体"/>
          <w:sz w:val="28"/>
          <w:szCs w:val="28"/>
          <w:shd w:val="clear" w:color="auto" w:fill="FFFFFF"/>
        </w:rPr>
      </w:pPr>
      <w:r>
        <w:rPr>
          <w:rFonts w:hint="eastAsia" w:ascii="宋体" w:hAnsi="宋体" w:cs="宋体"/>
          <w:sz w:val="28"/>
          <w:szCs w:val="28"/>
          <w:shd w:val="clear" w:color="auto" w:fill="FFFFFF"/>
        </w:rPr>
        <w:t>（1）如果学生突发急病，应及时给辅导员老师打电话反映情况，若情况危急，应及时拨打120请求医院救护车帮助。</w:t>
      </w:r>
    </w:p>
    <w:p>
      <w:pPr>
        <w:autoSpaceDN w:val="0"/>
        <w:spacing w:line="480" w:lineRule="exact"/>
        <w:ind w:firstLine="560" w:firstLineChars="200"/>
        <w:jc w:val="left"/>
        <w:rPr>
          <w:rFonts w:ascii="宋体" w:hAnsi="宋体" w:cs="宋体"/>
          <w:sz w:val="28"/>
          <w:szCs w:val="28"/>
          <w:shd w:val="clear" w:color="auto" w:fill="FFFFFF"/>
        </w:rPr>
      </w:pPr>
      <w:r>
        <w:rPr>
          <w:rFonts w:hint="eastAsia" w:ascii="宋体" w:hAnsi="宋体" w:cs="宋体"/>
          <w:sz w:val="28"/>
          <w:szCs w:val="28"/>
          <w:shd w:val="clear" w:color="auto" w:fill="FFFFFF"/>
        </w:rPr>
        <w:t>（2）如果学生发生酗酒醉酒闹事和打架斗殴事件应及时制止，在不能控制的情况下应立即给辅导员打电话，如发生人身伤害，应拨打110，请求公安人员来协助处理。</w:t>
      </w:r>
    </w:p>
    <w:p>
      <w:pPr>
        <w:autoSpaceDN w:val="0"/>
        <w:spacing w:line="480" w:lineRule="exact"/>
        <w:ind w:firstLine="560" w:firstLineChars="200"/>
        <w:jc w:val="left"/>
        <w:rPr>
          <w:rFonts w:ascii="宋体" w:hAnsi="宋体" w:cs="宋体"/>
          <w:sz w:val="28"/>
          <w:szCs w:val="28"/>
          <w:shd w:val="clear" w:color="auto" w:fill="FFFFFF"/>
        </w:rPr>
      </w:pPr>
      <w:r>
        <w:rPr>
          <w:rFonts w:hint="eastAsia" w:ascii="宋体" w:hAnsi="宋体" w:cs="宋体"/>
          <w:sz w:val="28"/>
          <w:szCs w:val="28"/>
          <w:shd w:val="clear" w:color="auto" w:fill="FFFFFF"/>
        </w:rPr>
        <w:t>（3）如果寝室发生火警，应立即拨打119请求支援，并尽快通知辅导员协助处理。</w:t>
      </w:r>
    </w:p>
    <w:p>
      <w:pPr>
        <w:autoSpaceDN w:val="0"/>
        <w:spacing w:line="480" w:lineRule="exact"/>
        <w:ind w:firstLine="560" w:firstLineChars="200"/>
        <w:jc w:val="left"/>
        <w:rPr>
          <w:rFonts w:ascii="宋体" w:hAnsi="宋体" w:cs="宋体"/>
          <w:sz w:val="28"/>
          <w:szCs w:val="28"/>
          <w:shd w:val="clear" w:color="auto" w:fill="FFFFFF"/>
        </w:rPr>
      </w:pPr>
      <w:r>
        <w:rPr>
          <w:rFonts w:hint="eastAsia" w:ascii="宋体" w:hAnsi="宋体" w:cs="宋体"/>
          <w:sz w:val="28"/>
          <w:szCs w:val="28"/>
          <w:shd w:val="clear" w:color="auto" w:fill="FFFFFF"/>
        </w:rPr>
        <w:t>（4）学生在宿舍内如发生摔、扔、砸东西等事件，第一时间打电话给辅导员老师，辅导员接到电话后立即赶到现场，若事态严重，应联系保卫部门控制局势发展，值班领导对当事人进行批评教育并视情节轻重决定是否予以处分。</w:t>
      </w:r>
    </w:p>
    <w:p>
      <w:pPr>
        <w:autoSpaceDN w:val="0"/>
        <w:spacing w:line="480" w:lineRule="exact"/>
        <w:jc w:val="left"/>
        <w:rPr>
          <w:rFonts w:ascii="宋体" w:hAnsi="宋体" w:cs="宋体"/>
          <w:sz w:val="28"/>
          <w:szCs w:val="28"/>
          <w:shd w:val="clear" w:color="auto" w:fill="FFFFFF"/>
        </w:rPr>
      </w:pPr>
      <w:r>
        <w:rPr>
          <w:rFonts w:hint="eastAsia" w:ascii="宋体" w:hAnsi="宋体" w:cs="宋体"/>
          <w:sz w:val="28"/>
          <w:szCs w:val="28"/>
          <w:shd w:val="clear" w:color="auto" w:fill="FFFFFF"/>
        </w:rPr>
        <w:t>附件：1、各职能部门联系方式</w:t>
      </w:r>
    </w:p>
    <w:p>
      <w:pPr>
        <w:autoSpaceDN w:val="0"/>
        <w:spacing w:line="480" w:lineRule="exact"/>
        <w:ind w:firstLine="840" w:firstLineChars="300"/>
        <w:jc w:val="left"/>
        <w:rPr>
          <w:rFonts w:ascii="宋体" w:hAnsi="宋体" w:cs="宋体"/>
          <w:sz w:val="28"/>
          <w:szCs w:val="28"/>
          <w:shd w:val="clear" w:color="auto" w:fill="FFFFFF"/>
        </w:rPr>
      </w:pPr>
      <w:r>
        <w:rPr>
          <w:rFonts w:hint="eastAsia" w:ascii="宋体" w:hAnsi="宋体" w:cs="宋体"/>
          <w:sz w:val="28"/>
          <w:szCs w:val="28"/>
          <w:shd w:val="clear" w:color="auto" w:fill="FFFFFF"/>
        </w:rPr>
        <w:t>2、学院值班人员联系方式</w:t>
      </w:r>
    </w:p>
    <w:p>
      <w:pPr>
        <w:autoSpaceDN w:val="0"/>
        <w:spacing w:line="480" w:lineRule="exact"/>
        <w:ind w:firstLine="840" w:firstLineChars="300"/>
        <w:jc w:val="left"/>
        <w:rPr>
          <w:rFonts w:ascii="宋体" w:hAnsi="宋体" w:cs="宋体"/>
          <w:b/>
        </w:rPr>
      </w:pPr>
      <w:r>
        <w:rPr>
          <w:rFonts w:hint="eastAsia" w:ascii="宋体" w:hAnsi="宋体" w:cs="宋体"/>
          <w:sz w:val="28"/>
          <w:szCs w:val="28"/>
          <w:shd w:val="clear" w:color="auto" w:fill="FFFFFF"/>
        </w:rPr>
        <w:t>3、毕业班班主任及班委联系方式</w:t>
      </w:r>
      <w:r>
        <w:rPr>
          <w:rFonts w:hint="eastAsia" w:ascii="宋体" w:hAnsi="宋体" w:cs="宋体"/>
          <w:b/>
        </w:rPr>
        <w:br w:type="page"/>
      </w:r>
    </w:p>
    <w:p>
      <w:pPr>
        <w:autoSpaceDN w:val="0"/>
        <w:spacing w:line="480" w:lineRule="exact"/>
        <w:jc w:val="left"/>
        <w:rPr>
          <w:rFonts w:ascii="宋体" w:hAnsi="宋体" w:cs="宋体"/>
          <w:b/>
          <w:sz w:val="24"/>
          <w:szCs w:val="24"/>
          <w:shd w:val="clear" w:color="auto" w:fill="FFFFFF"/>
        </w:rPr>
      </w:pPr>
      <w:r>
        <w:rPr>
          <w:rFonts w:hint="eastAsia" w:ascii="宋体" w:hAnsi="宋体" w:cs="宋体"/>
          <w:b/>
          <w:sz w:val="24"/>
          <w:szCs w:val="24"/>
          <w:shd w:val="clear" w:color="auto" w:fill="FFFFFF"/>
        </w:rPr>
        <w:t>附件1：</w:t>
      </w:r>
    </w:p>
    <w:tbl>
      <w:tblPr>
        <w:tblStyle w:val="24"/>
        <w:tblW w:w="7763" w:type="dxa"/>
        <w:jc w:val="cente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3794"/>
        <w:gridCol w:w="3969"/>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416" w:hRule="atLeast"/>
          <w:jc w:val="center"/>
        </w:trPr>
        <w:tc>
          <w:tcPr>
            <w:tcW w:w="3794" w:type="dxa"/>
            <w:vAlign w:val="center"/>
          </w:tcPr>
          <w:p>
            <w:pPr>
              <w:jc w:val="center"/>
              <w:rPr>
                <w:rFonts w:ascii="宋体" w:hAnsi="宋体" w:cs="宋体"/>
                <w:b/>
                <w:sz w:val="24"/>
                <w:szCs w:val="24"/>
              </w:rPr>
            </w:pPr>
            <w:r>
              <w:rPr>
                <w:rFonts w:hint="eastAsia" w:ascii="宋体" w:hAnsi="宋体" w:cs="宋体"/>
                <w:b/>
                <w:sz w:val="24"/>
                <w:szCs w:val="24"/>
              </w:rPr>
              <w:t>部门</w:t>
            </w:r>
          </w:p>
        </w:tc>
        <w:tc>
          <w:tcPr>
            <w:tcW w:w="3969" w:type="dxa"/>
            <w:vAlign w:val="center"/>
          </w:tcPr>
          <w:p>
            <w:pPr>
              <w:jc w:val="center"/>
              <w:rPr>
                <w:rFonts w:ascii="宋体" w:hAnsi="宋体" w:cs="宋体"/>
                <w:b/>
                <w:sz w:val="24"/>
                <w:szCs w:val="24"/>
              </w:rPr>
            </w:pPr>
            <w:r>
              <w:rPr>
                <w:rFonts w:hint="eastAsia" w:ascii="宋体" w:hAnsi="宋体" w:cs="宋体"/>
                <w:b/>
                <w:sz w:val="24"/>
                <w:szCs w:val="24"/>
              </w:rPr>
              <w:t>电话</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3794" w:type="dxa"/>
            <w:vAlign w:val="center"/>
          </w:tcPr>
          <w:p>
            <w:pPr>
              <w:jc w:val="center"/>
              <w:rPr>
                <w:rFonts w:ascii="宋体" w:hAnsi="宋体" w:cs="宋体"/>
                <w:b/>
                <w:sz w:val="24"/>
                <w:szCs w:val="24"/>
              </w:rPr>
            </w:pPr>
            <w:r>
              <w:rPr>
                <w:rFonts w:hint="eastAsia" w:ascii="宋体" w:hAnsi="宋体" w:cs="宋体"/>
                <w:b/>
                <w:sz w:val="24"/>
                <w:szCs w:val="24"/>
              </w:rPr>
              <w:t>保卫处</w:t>
            </w:r>
          </w:p>
        </w:tc>
        <w:tc>
          <w:tcPr>
            <w:tcW w:w="3969" w:type="dxa"/>
            <w:vAlign w:val="center"/>
          </w:tcPr>
          <w:p>
            <w:pPr>
              <w:jc w:val="center"/>
              <w:rPr>
                <w:rFonts w:ascii="宋体" w:hAnsi="宋体" w:cs="宋体"/>
                <w:b/>
                <w:sz w:val="24"/>
                <w:szCs w:val="24"/>
              </w:rPr>
            </w:pPr>
            <w:r>
              <w:rPr>
                <w:rFonts w:hint="eastAsia" w:ascii="宋体" w:hAnsi="宋体" w:cs="宋体"/>
                <w:b/>
                <w:sz w:val="24"/>
                <w:szCs w:val="24"/>
              </w:rPr>
              <w:t>3922110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3794" w:type="dxa"/>
            <w:vAlign w:val="center"/>
          </w:tcPr>
          <w:p>
            <w:pPr>
              <w:jc w:val="center"/>
              <w:rPr>
                <w:rFonts w:ascii="宋体" w:hAnsi="宋体" w:cs="宋体"/>
                <w:b/>
                <w:sz w:val="24"/>
                <w:szCs w:val="24"/>
              </w:rPr>
            </w:pPr>
            <w:r>
              <w:rPr>
                <w:rFonts w:hint="eastAsia" w:ascii="宋体" w:hAnsi="宋体" w:cs="宋体"/>
                <w:b/>
                <w:sz w:val="24"/>
                <w:szCs w:val="24"/>
              </w:rPr>
              <w:t>六院学生科</w:t>
            </w:r>
          </w:p>
        </w:tc>
        <w:tc>
          <w:tcPr>
            <w:tcW w:w="3969" w:type="dxa"/>
            <w:vAlign w:val="center"/>
          </w:tcPr>
          <w:p>
            <w:pPr>
              <w:jc w:val="center"/>
              <w:rPr>
                <w:rFonts w:ascii="宋体" w:hAnsi="宋体" w:cs="宋体"/>
                <w:b/>
                <w:sz w:val="24"/>
                <w:szCs w:val="24"/>
              </w:rPr>
            </w:pPr>
            <w:r>
              <w:rPr>
                <w:rFonts w:hint="eastAsia" w:ascii="宋体" w:hAnsi="宋体" w:cs="宋体"/>
                <w:b/>
                <w:sz w:val="24"/>
                <w:szCs w:val="24"/>
              </w:rPr>
              <w:t>3922566或3925137</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3794" w:type="dxa"/>
            <w:vAlign w:val="center"/>
          </w:tcPr>
          <w:p>
            <w:pPr>
              <w:jc w:val="center"/>
              <w:rPr>
                <w:rFonts w:ascii="宋体" w:hAnsi="宋体" w:cs="宋体"/>
                <w:b/>
                <w:sz w:val="24"/>
                <w:szCs w:val="24"/>
              </w:rPr>
            </w:pPr>
            <w:r>
              <w:rPr>
                <w:rFonts w:hint="eastAsia" w:ascii="宋体" w:hAnsi="宋体" w:cs="宋体"/>
                <w:b/>
                <w:sz w:val="24"/>
                <w:szCs w:val="24"/>
              </w:rPr>
              <w:t>六院综合科</w:t>
            </w:r>
          </w:p>
        </w:tc>
        <w:tc>
          <w:tcPr>
            <w:tcW w:w="3969" w:type="dxa"/>
            <w:vAlign w:val="center"/>
          </w:tcPr>
          <w:p>
            <w:pPr>
              <w:jc w:val="center"/>
              <w:rPr>
                <w:rFonts w:ascii="宋体" w:hAnsi="宋体" w:cs="宋体"/>
                <w:b/>
                <w:sz w:val="24"/>
                <w:szCs w:val="24"/>
              </w:rPr>
            </w:pPr>
            <w:r>
              <w:rPr>
                <w:rFonts w:hint="eastAsia" w:ascii="宋体" w:hAnsi="宋体" w:cs="宋体"/>
                <w:b/>
                <w:sz w:val="24"/>
                <w:szCs w:val="24"/>
              </w:rPr>
              <w:t>3922143</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jc w:val="center"/>
        </w:trPr>
        <w:tc>
          <w:tcPr>
            <w:tcW w:w="3794" w:type="dxa"/>
            <w:vAlign w:val="center"/>
          </w:tcPr>
          <w:p>
            <w:pPr>
              <w:jc w:val="center"/>
              <w:rPr>
                <w:rFonts w:ascii="宋体" w:hAnsi="宋体" w:cs="宋体"/>
                <w:b/>
                <w:sz w:val="24"/>
                <w:szCs w:val="24"/>
              </w:rPr>
            </w:pPr>
            <w:r>
              <w:rPr>
                <w:rFonts w:hint="eastAsia" w:ascii="宋体" w:hAnsi="宋体" w:cs="宋体"/>
                <w:b/>
                <w:sz w:val="24"/>
                <w:szCs w:val="24"/>
              </w:rPr>
              <w:t>校医院</w:t>
            </w:r>
          </w:p>
        </w:tc>
        <w:tc>
          <w:tcPr>
            <w:tcW w:w="3969" w:type="dxa"/>
            <w:vAlign w:val="center"/>
          </w:tcPr>
          <w:p>
            <w:pPr>
              <w:jc w:val="center"/>
              <w:rPr>
                <w:rFonts w:ascii="宋体" w:hAnsi="宋体" w:cs="宋体"/>
                <w:b/>
                <w:sz w:val="24"/>
                <w:szCs w:val="24"/>
              </w:rPr>
            </w:pPr>
            <w:r>
              <w:rPr>
                <w:rFonts w:hint="eastAsia" w:ascii="宋体" w:hAnsi="宋体" w:cs="宋体"/>
                <w:b/>
                <w:sz w:val="24"/>
                <w:szCs w:val="24"/>
              </w:rPr>
              <w:t>3922120</w:t>
            </w:r>
          </w:p>
        </w:tc>
      </w:tr>
    </w:tbl>
    <w:p>
      <w:pPr>
        <w:autoSpaceDN w:val="0"/>
        <w:spacing w:line="480" w:lineRule="exact"/>
        <w:jc w:val="left"/>
        <w:rPr>
          <w:rFonts w:ascii="宋体" w:hAnsi="宋体" w:cs="宋体"/>
          <w:b/>
          <w:sz w:val="24"/>
          <w:szCs w:val="24"/>
          <w:shd w:val="clear" w:color="auto" w:fill="FFFFFF"/>
        </w:rPr>
      </w:pPr>
      <w:r>
        <w:rPr>
          <w:rFonts w:hint="eastAsia" w:ascii="宋体" w:hAnsi="宋体" w:cs="宋体"/>
          <w:b/>
          <w:sz w:val="24"/>
          <w:szCs w:val="24"/>
          <w:shd w:val="clear" w:color="auto" w:fill="FFFFFF"/>
        </w:rPr>
        <w:t>附件2：</w:t>
      </w:r>
    </w:p>
    <w:tbl>
      <w:tblPr>
        <w:tblStyle w:val="23"/>
        <w:tblW w:w="7796" w:type="dxa"/>
        <w:jc w:val="center"/>
        <w:tblInd w:w="0" w:type="dxa"/>
        <w:tblLayout w:type="fixed"/>
        <w:tblCellMar>
          <w:top w:w="0" w:type="dxa"/>
          <w:left w:w="108" w:type="dxa"/>
          <w:bottom w:w="0" w:type="dxa"/>
          <w:right w:w="108" w:type="dxa"/>
        </w:tblCellMar>
      </w:tblPr>
      <w:tblGrid>
        <w:gridCol w:w="1417"/>
        <w:gridCol w:w="2268"/>
        <w:gridCol w:w="1985"/>
        <w:gridCol w:w="2126"/>
      </w:tblGrid>
      <w:tr>
        <w:tblPrEx>
          <w:tblLayout w:type="fixed"/>
          <w:tblCellMar>
            <w:top w:w="0" w:type="dxa"/>
            <w:left w:w="108" w:type="dxa"/>
            <w:bottom w:w="0" w:type="dxa"/>
            <w:right w:w="108" w:type="dxa"/>
          </w:tblCellMar>
        </w:tblPrEx>
        <w:trPr>
          <w:trHeight w:val="540" w:hRule="atLeast"/>
          <w:jc w:val="center"/>
        </w:trPr>
        <w:tc>
          <w:tcPr>
            <w:tcW w:w="14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rPr>
              <w:t>值班地点</w:t>
            </w:r>
          </w:p>
        </w:tc>
        <w:tc>
          <w:tcPr>
            <w:tcW w:w="226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rPr>
              <w:t>值班日期</w:t>
            </w:r>
          </w:p>
        </w:tc>
        <w:tc>
          <w:tcPr>
            <w:tcW w:w="198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rPr>
              <w:t>值班人员</w:t>
            </w:r>
          </w:p>
        </w:tc>
        <w:tc>
          <w:tcPr>
            <w:tcW w:w="212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rPr>
              <w:t>联系方式</w:t>
            </w:r>
          </w:p>
        </w:tc>
      </w:tr>
      <w:tr>
        <w:tblPrEx>
          <w:tblLayout w:type="fixed"/>
          <w:tblCellMar>
            <w:top w:w="0" w:type="dxa"/>
            <w:left w:w="108" w:type="dxa"/>
            <w:bottom w:w="0" w:type="dxa"/>
            <w:right w:w="108" w:type="dxa"/>
          </w:tblCellMar>
        </w:tblPrEx>
        <w:trPr>
          <w:trHeight w:val="540" w:hRule="atLeast"/>
          <w:jc w:val="center"/>
        </w:trPr>
        <w:tc>
          <w:tcPr>
            <w:tcW w:w="141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rPr>
              <w:t>学生科值班室</w:t>
            </w:r>
          </w:p>
        </w:tc>
        <w:tc>
          <w:tcPr>
            <w:tcW w:w="226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rPr>
              <w:t>2015.06.23</w:t>
            </w:r>
          </w:p>
        </w:tc>
        <w:tc>
          <w:tcPr>
            <w:tcW w:w="198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rPr>
              <w:t>李红霞</w:t>
            </w:r>
          </w:p>
        </w:tc>
        <w:tc>
          <w:tcPr>
            <w:tcW w:w="212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rPr>
              <w:t>13935113717</w:t>
            </w:r>
          </w:p>
        </w:tc>
      </w:tr>
      <w:tr>
        <w:tblPrEx>
          <w:tblLayout w:type="fixed"/>
          <w:tblCellMar>
            <w:top w:w="0" w:type="dxa"/>
            <w:left w:w="108" w:type="dxa"/>
            <w:bottom w:w="0" w:type="dxa"/>
            <w:right w:w="108" w:type="dxa"/>
          </w:tblCellMar>
        </w:tblPrEx>
        <w:trPr>
          <w:trHeight w:val="540" w:hRule="atLeast"/>
          <w:jc w:val="center"/>
        </w:trPr>
        <w:tc>
          <w:tcPr>
            <w:tcW w:w="141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 w:val="24"/>
                <w:szCs w:val="24"/>
              </w:rPr>
            </w:pPr>
          </w:p>
        </w:tc>
        <w:tc>
          <w:tcPr>
            <w:tcW w:w="226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rPr>
              <w:t>2015.06.24</w:t>
            </w:r>
          </w:p>
        </w:tc>
        <w:tc>
          <w:tcPr>
            <w:tcW w:w="198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rPr>
              <w:t>荆伟伟</w:t>
            </w:r>
          </w:p>
        </w:tc>
        <w:tc>
          <w:tcPr>
            <w:tcW w:w="212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rPr>
              <w:t>13935141094</w:t>
            </w:r>
          </w:p>
        </w:tc>
      </w:tr>
      <w:tr>
        <w:tblPrEx>
          <w:tblLayout w:type="fixed"/>
          <w:tblCellMar>
            <w:top w:w="0" w:type="dxa"/>
            <w:left w:w="108" w:type="dxa"/>
            <w:bottom w:w="0" w:type="dxa"/>
            <w:right w:w="108" w:type="dxa"/>
          </w:tblCellMar>
        </w:tblPrEx>
        <w:trPr>
          <w:trHeight w:val="540" w:hRule="atLeast"/>
          <w:jc w:val="center"/>
        </w:trPr>
        <w:tc>
          <w:tcPr>
            <w:tcW w:w="141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 w:val="24"/>
                <w:szCs w:val="24"/>
              </w:rPr>
            </w:pPr>
          </w:p>
        </w:tc>
        <w:tc>
          <w:tcPr>
            <w:tcW w:w="226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rPr>
              <w:t>2015.06.25</w:t>
            </w:r>
          </w:p>
        </w:tc>
        <w:tc>
          <w:tcPr>
            <w:tcW w:w="198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rPr>
              <w:t>闫晓燕</w:t>
            </w:r>
          </w:p>
        </w:tc>
        <w:tc>
          <w:tcPr>
            <w:tcW w:w="212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rPr>
              <w:t>13934204545</w:t>
            </w:r>
          </w:p>
        </w:tc>
      </w:tr>
      <w:tr>
        <w:tblPrEx>
          <w:tblLayout w:type="fixed"/>
          <w:tblCellMar>
            <w:top w:w="0" w:type="dxa"/>
            <w:left w:w="108" w:type="dxa"/>
            <w:bottom w:w="0" w:type="dxa"/>
            <w:right w:w="108" w:type="dxa"/>
          </w:tblCellMar>
        </w:tblPrEx>
        <w:trPr>
          <w:trHeight w:val="540" w:hRule="atLeast"/>
          <w:jc w:val="center"/>
        </w:trPr>
        <w:tc>
          <w:tcPr>
            <w:tcW w:w="141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 w:val="24"/>
                <w:szCs w:val="24"/>
              </w:rPr>
            </w:pPr>
          </w:p>
        </w:tc>
        <w:tc>
          <w:tcPr>
            <w:tcW w:w="226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rPr>
              <w:t>2015.06.26</w:t>
            </w:r>
          </w:p>
        </w:tc>
        <w:tc>
          <w:tcPr>
            <w:tcW w:w="198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rPr>
              <w:t>杨湖</w:t>
            </w:r>
          </w:p>
        </w:tc>
        <w:tc>
          <w:tcPr>
            <w:tcW w:w="212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rPr>
              <w:t>18435131188</w:t>
            </w:r>
          </w:p>
        </w:tc>
      </w:tr>
      <w:tr>
        <w:tblPrEx>
          <w:tblLayout w:type="fixed"/>
          <w:tblCellMar>
            <w:top w:w="0" w:type="dxa"/>
            <w:left w:w="108" w:type="dxa"/>
            <w:bottom w:w="0" w:type="dxa"/>
            <w:right w:w="108" w:type="dxa"/>
          </w:tblCellMar>
        </w:tblPrEx>
        <w:trPr>
          <w:trHeight w:val="540" w:hRule="atLeast"/>
          <w:jc w:val="center"/>
        </w:trPr>
        <w:tc>
          <w:tcPr>
            <w:tcW w:w="141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 w:val="24"/>
                <w:szCs w:val="24"/>
              </w:rPr>
            </w:pPr>
          </w:p>
        </w:tc>
        <w:tc>
          <w:tcPr>
            <w:tcW w:w="226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rPr>
              <w:t>2015.06.27</w:t>
            </w:r>
          </w:p>
        </w:tc>
        <w:tc>
          <w:tcPr>
            <w:tcW w:w="198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rPr>
              <w:t>张朝艳</w:t>
            </w:r>
          </w:p>
        </w:tc>
        <w:tc>
          <w:tcPr>
            <w:tcW w:w="212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rPr>
              <w:t>18203417630</w:t>
            </w:r>
          </w:p>
        </w:tc>
      </w:tr>
      <w:tr>
        <w:tblPrEx>
          <w:tblLayout w:type="fixed"/>
          <w:tblCellMar>
            <w:top w:w="0" w:type="dxa"/>
            <w:left w:w="108" w:type="dxa"/>
            <w:bottom w:w="0" w:type="dxa"/>
            <w:right w:w="108" w:type="dxa"/>
          </w:tblCellMar>
        </w:tblPrEx>
        <w:trPr>
          <w:trHeight w:val="540" w:hRule="atLeast"/>
          <w:jc w:val="center"/>
        </w:trPr>
        <w:tc>
          <w:tcPr>
            <w:tcW w:w="141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 w:val="24"/>
                <w:szCs w:val="24"/>
              </w:rPr>
            </w:pPr>
          </w:p>
        </w:tc>
        <w:tc>
          <w:tcPr>
            <w:tcW w:w="226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rPr>
              <w:t>2015.06.28</w:t>
            </w:r>
          </w:p>
        </w:tc>
        <w:tc>
          <w:tcPr>
            <w:tcW w:w="198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rPr>
              <w:t>戴萧嫣</w:t>
            </w:r>
          </w:p>
        </w:tc>
        <w:tc>
          <w:tcPr>
            <w:tcW w:w="212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rPr>
              <w:t>18603517522</w:t>
            </w:r>
          </w:p>
        </w:tc>
      </w:tr>
      <w:tr>
        <w:tblPrEx>
          <w:tblLayout w:type="fixed"/>
          <w:tblCellMar>
            <w:top w:w="0" w:type="dxa"/>
            <w:left w:w="108" w:type="dxa"/>
            <w:bottom w:w="0" w:type="dxa"/>
            <w:right w:w="108" w:type="dxa"/>
          </w:tblCellMar>
        </w:tblPrEx>
        <w:trPr>
          <w:trHeight w:val="540" w:hRule="atLeast"/>
          <w:jc w:val="center"/>
        </w:trPr>
        <w:tc>
          <w:tcPr>
            <w:tcW w:w="141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 w:val="24"/>
                <w:szCs w:val="24"/>
              </w:rPr>
            </w:pPr>
          </w:p>
        </w:tc>
        <w:tc>
          <w:tcPr>
            <w:tcW w:w="226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rPr>
              <w:t>2015.06.29</w:t>
            </w:r>
          </w:p>
        </w:tc>
        <w:tc>
          <w:tcPr>
            <w:tcW w:w="198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rPr>
              <w:t>李红霞</w:t>
            </w:r>
          </w:p>
        </w:tc>
        <w:tc>
          <w:tcPr>
            <w:tcW w:w="212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rPr>
              <w:t>13935113717</w:t>
            </w:r>
          </w:p>
        </w:tc>
      </w:tr>
      <w:tr>
        <w:tblPrEx>
          <w:tblLayout w:type="fixed"/>
          <w:tblCellMar>
            <w:top w:w="0" w:type="dxa"/>
            <w:left w:w="108" w:type="dxa"/>
            <w:bottom w:w="0" w:type="dxa"/>
            <w:right w:w="108" w:type="dxa"/>
          </w:tblCellMar>
        </w:tblPrEx>
        <w:trPr>
          <w:trHeight w:val="540" w:hRule="atLeast"/>
          <w:jc w:val="center"/>
        </w:trPr>
        <w:tc>
          <w:tcPr>
            <w:tcW w:w="141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 w:val="24"/>
                <w:szCs w:val="24"/>
              </w:rPr>
            </w:pPr>
          </w:p>
        </w:tc>
        <w:tc>
          <w:tcPr>
            <w:tcW w:w="226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rPr>
              <w:t>2015.06.30</w:t>
            </w:r>
          </w:p>
        </w:tc>
        <w:tc>
          <w:tcPr>
            <w:tcW w:w="198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rPr>
              <w:t>荆伟伟</w:t>
            </w:r>
          </w:p>
        </w:tc>
        <w:tc>
          <w:tcPr>
            <w:tcW w:w="212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rPr>
              <w:t>13935141094</w:t>
            </w:r>
          </w:p>
        </w:tc>
      </w:tr>
      <w:tr>
        <w:tblPrEx>
          <w:tblLayout w:type="fixed"/>
          <w:tblCellMar>
            <w:top w:w="0" w:type="dxa"/>
            <w:left w:w="108" w:type="dxa"/>
            <w:bottom w:w="0" w:type="dxa"/>
            <w:right w:w="108" w:type="dxa"/>
          </w:tblCellMar>
        </w:tblPrEx>
        <w:trPr>
          <w:trHeight w:val="540" w:hRule="atLeast"/>
          <w:jc w:val="center"/>
        </w:trPr>
        <w:tc>
          <w:tcPr>
            <w:tcW w:w="1417"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宋体"/>
                <w:b/>
                <w:bCs/>
                <w:color w:val="000000"/>
                <w:kern w:val="0"/>
                <w:sz w:val="24"/>
                <w:szCs w:val="24"/>
              </w:rPr>
            </w:pPr>
          </w:p>
        </w:tc>
        <w:tc>
          <w:tcPr>
            <w:tcW w:w="2268"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rPr>
              <w:t>2015.07.01</w:t>
            </w:r>
          </w:p>
        </w:tc>
        <w:tc>
          <w:tcPr>
            <w:tcW w:w="198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rPr>
              <w:t>闫晓燕</w:t>
            </w:r>
          </w:p>
        </w:tc>
        <w:tc>
          <w:tcPr>
            <w:tcW w:w="2126"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bCs/>
                <w:color w:val="000000"/>
                <w:kern w:val="0"/>
                <w:sz w:val="24"/>
                <w:szCs w:val="24"/>
              </w:rPr>
            </w:pPr>
            <w:r>
              <w:rPr>
                <w:rFonts w:hint="eastAsia" w:ascii="宋体" w:hAnsi="宋体" w:cs="宋体"/>
                <w:b/>
                <w:bCs/>
                <w:color w:val="000000"/>
                <w:kern w:val="0"/>
                <w:sz w:val="24"/>
                <w:szCs w:val="24"/>
              </w:rPr>
              <w:t>13934204545</w:t>
            </w:r>
          </w:p>
        </w:tc>
      </w:tr>
    </w:tbl>
    <w:p>
      <w:pPr>
        <w:rPr>
          <w:rFonts w:ascii="宋体" w:hAnsi="宋体" w:cs="宋体"/>
          <w:b/>
        </w:rPr>
      </w:pPr>
    </w:p>
    <w:p>
      <w:pPr>
        <w:widowControl/>
        <w:jc w:val="left"/>
        <w:rPr>
          <w:rFonts w:ascii="宋体" w:hAnsi="宋体" w:cs="宋体"/>
          <w:b/>
        </w:rPr>
      </w:pPr>
      <w:r>
        <w:rPr>
          <w:rFonts w:hint="eastAsia" w:ascii="宋体" w:hAnsi="宋体" w:cs="宋体"/>
          <w:b/>
          <w:sz w:val="24"/>
          <w:szCs w:val="24"/>
          <w:shd w:val="clear" w:color="auto" w:fill="FFFFFF"/>
        </w:rPr>
        <w:t>3、毕业班班主任及班委联系方式</w:t>
      </w:r>
    </w:p>
    <w:tbl>
      <w:tblPr>
        <w:tblStyle w:val="23"/>
        <w:tblW w:w="10280" w:type="dxa"/>
        <w:jc w:val="center"/>
        <w:tblInd w:w="0" w:type="dxa"/>
        <w:tblLayout w:type="fixed"/>
        <w:tblCellMar>
          <w:top w:w="0" w:type="dxa"/>
          <w:left w:w="108" w:type="dxa"/>
          <w:bottom w:w="0" w:type="dxa"/>
          <w:right w:w="108" w:type="dxa"/>
        </w:tblCellMar>
      </w:tblPr>
      <w:tblGrid>
        <w:gridCol w:w="1210"/>
        <w:gridCol w:w="1555"/>
        <w:gridCol w:w="940"/>
        <w:gridCol w:w="1547"/>
        <w:gridCol w:w="984"/>
        <w:gridCol w:w="1547"/>
        <w:gridCol w:w="950"/>
        <w:gridCol w:w="1547"/>
      </w:tblGrid>
      <w:tr>
        <w:tblPrEx>
          <w:tblLayout w:type="fixed"/>
          <w:tblCellMar>
            <w:top w:w="0" w:type="dxa"/>
            <w:left w:w="108" w:type="dxa"/>
            <w:bottom w:w="0" w:type="dxa"/>
            <w:right w:w="108" w:type="dxa"/>
          </w:tblCellMar>
        </w:tblPrEx>
        <w:trPr>
          <w:trHeight w:val="469" w:hRule="atLeast"/>
          <w:jc w:val="center"/>
        </w:trPr>
        <w:tc>
          <w:tcPr>
            <w:tcW w:w="121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color w:val="000000"/>
                <w:kern w:val="0"/>
                <w:sz w:val="24"/>
                <w:szCs w:val="24"/>
              </w:rPr>
            </w:pPr>
            <w:r>
              <w:rPr>
                <w:rFonts w:hint="eastAsia" w:ascii="宋体" w:hAnsi="宋体" w:cs="宋体"/>
                <w:b/>
                <w:color w:val="000000"/>
                <w:kern w:val="0"/>
                <w:sz w:val="24"/>
                <w:szCs w:val="24"/>
              </w:rPr>
              <w:t>班级</w:t>
            </w:r>
          </w:p>
        </w:tc>
        <w:tc>
          <w:tcPr>
            <w:tcW w:w="155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color w:val="000000"/>
                <w:kern w:val="0"/>
                <w:sz w:val="24"/>
                <w:szCs w:val="24"/>
              </w:rPr>
            </w:pPr>
            <w:r>
              <w:rPr>
                <w:rFonts w:hint="eastAsia" w:ascii="宋体" w:hAnsi="宋体" w:cs="宋体"/>
                <w:b/>
                <w:color w:val="000000"/>
                <w:kern w:val="0"/>
                <w:sz w:val="24"/>
                <w:szCs w:val="24"/>
              </w:rPr>
              <w:t>班主任</w:t>
            </w:r>
          </w:p>
        </w:tc>
        <w:tc>
          <w:tcPr>
            <w:tcW w:w="2487"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color w:val="000000"/>
                <w:kern w:val="0"/>
                <w:sz w:val="24"/>
                <w:szCs w:val="24"/>
              </w:rPr>
            </w:pPr>
            <w:r>
              <w:rPr>
                <w:rFonts w:hint="eastAsia" w:ascii="宋体" w:hAnsi="宋体" w:cs="宋体"/>
                <w:b/>
                <w:color w:val="000000"/>
                <w:kern w:val="0"/>
                <w:sz w:val="24"/>
                <w:szCs w:val="24"/>
              </w:rPr>
              <w:t>班长</w:t>
            </w:r>
          </w:p>
        </w:tc>
        <w:tc>
          <w:tcPr>
            <w:tcW w:w="2531"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color w:val="000000"/>
                <w:kern w:val="0"/>
                <w:sz w:val="24"/>
                <w:szCs w:val="24"/>
              </w:rPr>
            </w:pPr>
            <w:r>
              <w:rPr>
                <w:rFonts w:hint="eastAsia" w:ascii="宋体" w:hAnsi="宋体" w:cs="宋体"/>
                <w:b/>
                <w:color w:val="000000"/>
                <w:kern w:val="0"/>
                <w:sz w:val="24"/>
                <w:szCs w:val="24"/>
              </w:rPr>
              <w:t>团支书</w:t>
            </w:r>
          </w:p>
        </w:tc>
        <w:tc>
          <w:tcPr>
            <w:tcW w:w="2497"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b/>
                <w:color w:val="000000"/>
                <w:kern w:val="0"/>
                <w:sz w:val="24"/>
                <w:szCs w:val="24"/>
              </w:rPr>
            </w:pPr>
            <w:r>
              <w:rPr>
                <w:rFonts w:hint="eastAsia" w:ascii="宋体" w:hAnsi="宋体" w:cs="宋体"/>
                <w:b/>
                <w:color w:val="000000"/>
                <w:kern w:val="0"/>
                <w:sz w:val="24"/>
                <w:szCs w:val="24"/>
              </w:rPr>
              <w:t>学习委员</w:t>
            </w:r>
          </w:p>
        </w:tc>
      </w:tr>
      <w:tr>
        <w:tblPrEx>
          <w:tblLayout w:type="fixed"/>
          <w:tblCellMar>
            <w:top w:w="0" w:type="dxa"/>
            <w:left w:w="108" w:type="dxa"/>
            <w:bottom w:w="0" w:type="dxa"/>
            <w:right w:w="108" w:type="dxa"/>
          </w:tblCellMar>
        </w:tblPrEx>
        <w:trPr>
          <w:trHeight w:val="419" w:hRule="atLeast"/>
          <w:jc w:val="center"/>
        </w:trPr>
        <w:tc>
          <w:tcPr>
            <w:tcW w:w="121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kern w:val="0"/>
                <w:sz w:val="24"/>
                <w:szCs w:val="24"/>
              </w:rPr>
            </w:pPr>
            <w:r>
              <w:rPr>
                <w:rFonts w:hint="eastAsia" w:ascii="宋体" w:hAnsi="宋体" w:cs="宋体"/>
                <w:b/>
                <w:kern w:val="0"/>
                <w:sz w:val="24"/>
                <w:szCs w:val="24"/>
              </w:rPr>
              <w:t>11050341</w:t>
            </w:r>
          </w:p>
        </w:tc>
        <w:tc>
          <w:tcPr>
            <w:tcW w:w="1555"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b/>
                <w:kern w:val="0"/>
                <w:sz w:val="24"/>
                <w:szCs w:val="24"/>
              </w:rPr>
            </w:pPr>
            <w:r>
              <w:rPr>
                <w:rFonts w:hint="eastAsia" w:ascii="宋体" w:hAnsi="宋体" w:cs="宋体"/>
                <w:b/>
                <w:kern w:val="0"/>
                <w:sz w:val="24"/>
                <w:szCs w:val="24"/>
              </w:rPr>
              <w:t>戴萧嫣</w:t>
            </w:r>
          </w:p>
          <w:p>
            <w:pPr>
              <w:widowControl/>
              <w:jc w:val="center"/>
              <w:rPr>
                <w:rFonts w:ascii="宋体" w:hAnsi="宋体" w:cs="宋体"/>
                <w:b/>
                <w:kern w:val="0"/>
                <w:sz w:val="24"/>
                <w:szCs w:val="24"/>
              </w:rPr>
            </w:pPr>
            <w:r>
              <w:rPr>
                <w:rFonts w:hint="eastAsia" w:ascii="宋体" w:hAnsi="宋体" w:cs="宋体"/>
                <w:b/>
                <w:sz w:val="24"/>
                <w:szCs w:val="24"/>
              </w:rPr>
              <w:t>18603517522</w:t>
            </w:r>
          </w:p>
        </w:tc>
        <w:tc>
          <w:tcPr>
            <w:tcW w:w="9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kern w:val="0"/>
                <w:sz w:val="24"/>
                <w:szCs w:val="24"/>
              </w:rPr>
            </w:pPr>
            <w:r>
              <w:rPr>
                <w:rFonts w:hint="eastAsia" w:ascii="宋体" w:hAnsi="宋体" w:cs="宋体"/>
                <w:b/>
                <w:kern w:val="0"/>
                <w:sz w:val="24"/>
                <w:szCs w:val="24"/>
              </w:rPr>
              <w:t>陈俊文</w:t>
            </w:r>
          </w:p>
        </w:tc>
        <w:tc>
          <w:tcPr>
            <w:tcW w:w="154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kern w:val="0"/>
                <w:sz w:val="24"/>
                <w:szCs w:val="24"/>
              </w:rPr>
            </w:pPr>
            <w:r>
              <w:rPr>
                <w:rFonts w:hint="eastAsia" w:ascii="宋体" w:hAnsi="宋体" w:cs="宋体"/>
                <w:b/>
                <w:kern w:val="0"/>
                <w:sz w:val="24"/>
                <w:szCs w:val="24"/>
              </w:rPr>
              <w:t>18235145466</w:t>
            </w:r>
          </w:p>
        </w:tc>
        <w:tc>
          <w:tcPr>
            <w:tcW w:w="98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kern w:val="0"/>
                <w:sz w:val="24"/>
                <w:szCs w:val="24"/>
              </w:rPr>
            </w:pPr>
            <w:r>
              <w:rPr>
                <w:rFonts w:hint="eastAsia" w:ascii="宋体" w:hAnsi="宋体" w:cs="宋体"/>
                <w:b/>
                <w:kern w:val="0"/>
                <w:sz w:val="24"/>
                <w:szCs w:val="24"/>
              </w:rPr>
              <w:t>李凯旭</w:t>
            </w:r>
          </w:p>
        </w:tc>
        <w:tc>
          <w:tcPr>
            <w:tcW w:w="154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kern w:val="0"/>
                <w:sz w:val="24"/>
                <w:szCs w:val="24"/>
              </w:rPr>
            </w:pPr>
            <w:r>
              <w:rPr>
                <w:rFonts w:hint="eastAsia" w:ascii="宋体" w:hAnsi="宋体" w:cs="宋体"/>
                <w:b/>
                <w:kern w:val="0"/>
                <w:sz w:val="24"/>
                <w:szCs w:val="24"/>
              </w:rPr>
              <w:t>18235149566</w:t>
            </w:r>
          </w:p>
        </w:tc>
        <w:tc>
          <w:tcPr>
            <w:tcW w:w="9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kern w:val="0"/>
                <w:sz w:val="24"/>
                <w:szCs w:val="24"/>
              </w:rPr>
            </w:pPr>
            <w:r>
              <w:rPr>
                <w:rFonts w:hint="eastAsia" w:ascii="宋体" w:hAnsi="宋体" w:cs="宋体"/>
                <w:b/>
                <w:kern w:val="0"/>
                <w:sz w:val="24"/>
                <w:szCs w:val="24"/>
              </w:rPr>
              <w:t>逯  斐</w:t>
            </w:r>
          </w:p>
        </w:tc>
        <w:tc>
          <w:tcPr>
            <w:tcW w:w="154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kern w:val="0"/>
                <w:sz w:val="24"/>
                <w:szCs w:val="24"/>
              </w:rPr>
            </w:pPr>
            <w:r>
              <w:rPr>
                <w:rFonts w:hint="eastAsia" w:ascii="宋体" w:hAnsi="宋体" w:cs="宋体"/>
                <w:b/>
                <w:kern w:val="0"/>
                <w:sz w:val="24"/>
                <w:szCs w:val="24"/>
              </w:rPr>
              <w:t>18235140512</w:t>
            </w:r>
          </w:p>
        </w:tc>
      </w:tr>
      <w:tr>
        <w:tblPrEx>
          <w:tblLayout w:type="fixed"/>
          <w:tblCellMar>
            <w:top w:w="0" w:type="dxa"/>
            <w:left w:w="108" w:type="dxa"/>
            <w:bottom w:w="0" w:type="dxa"/>
            <w:right w:w="108" w:type="dxa"/>
          </w:tblCellMar>
        </w:tblPrEx>
        <w:trPr>
          <w:trHeight w:val="312" w:hRule="atLeast"/>
          <w:jc w:val="center"/>
        </w:trPr>
        <w:tc>
          <w:tcPr>
            <w:tcW w:w="121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kern w:val="0"/>
                <w:sz w:val="24"/>
                <w:szCs w:val="24"/>
              </w:rPr>
            </w:pPr>
            <w:r>
              <w:rPr>
                <w:rFonts w:hint="eastAsia" w:ascii="宋体" w:hAnsi="宋体" w:cs="宋体"/>
                <w:b/>
                <w:kern w:val="0"/>
                <w:sz w:val="24"/>
                <w:szCs w:val="24"/>
              </w:rPr>
              <w:t>11050342</w:t>
            </w:r>
          </w:p>
        </w:tc>
        <w:tc>
          <w:tcPr>
            <w:tcW w:w="1555"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b/>
                <w:kern w:val="0"/>
                <w:sz w:val="24"/>
                <w:szCs w:val="24"/>
              </w:rPr>
            </w:pPr>
          </w:p>
        </w:tc>
        <w:tc>
          <w:tcPr>
            <w:tcW w:w="9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kern w:val="0"/>
                <w:sz w:val="24"/>
                <w:szCs w:val="24"/>
              </w:rPr>
            </w:pPr>
            <w:r>
              <w:rPr>
                <w:rFonts w:hint="eastAsia" w:ascii="宋体" w:hAnsi="宋体" w:cs="宋体"/>
                <w:b/>
                <w:kern w:val="0"/>
                <w:sz w:val="24"/>
                <w:szCs w:val="24"/>
              </w:rPr>
              <w:t>胡世博</w:t>
            </w:r>
          </w:p>
        </w:tc>
        <w:tc>
          <w:tcPr>
            <w:tcW w:w="154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kern w:val="0"/>
                <w:sz w:val="24"/>
                <w:szCs w:val="24"/>
              </w:rPr>
            </w:pPr>
            <w:r>
              <w:rPr>
                <w:rFonts w:hint="eastAsia" w:ascii="宋体" w:hAnsi="宋体" w:cs="宋体"/>
                <w:b/>
                <w:kern w:val="0"/>
                <w:sz w:val="24"/>
                <w:szCs w:val="24"/>
              </w:rPr>
              <w:t>13099005634</w:t>
            </w:r>
          </w:p>
        </w:tc>
        <w:tc>
          <w:tcPr>
            <w:tcW w:w="98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kern w:val="0"/>
                <w:sz w:val="24"/>
                <w:szCs w:val="24"/>
              </w:rPr>
            </w:pPr>
            <w:r>
              <w:rPr>
                <w:rFonts w:hint="eastAsia" w:ascii="宋体" w:hAnsi="宋体" w:cs="宋体"/>
                <w:b/>
                <w:kern w:val="0"/>
                <w:sz w:val="24"/>
                <w:szCs w:val="24"/>
              </w:rPr>
              <w:t>于丽娜</w:t>
            </w:r>
          </w:p>
        </w:tc>
        <w:tc>
          <w:tcPr>
            <w:tcW w:w="154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kern w:val="0"/>
                <w:sz w:val="24"/>
                <w:szCs w:val="24"/>
              </w:rPr>
            </w:pPr>
            <w:r>
              <w:rPr>
                <w:rFonts w:hint="eastAsia" w:ascii="宋体" w:hAnsi="宋体" w:cs="宋体"/>
                <w:b/>
                <w:kern w:val="0"/>
                <w:sz w:val="24"/>
                <w:szCs w:val="24"/>
              </w:rPr>
              <w:t>18734136123</w:t>
            </w:r>
          </w:p>
        </w:tc>
        <w:tc>
          <w:tcPr>
            <w:tcW w:w="9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kern w:val="0"/>
                <w:sz w:val="24"/>
                <w:szCs w:val="24"/>
              </w:rPr>
            </w:pPr>
            <w:r>
              <w:rPr>
                <w:rFonts w:hint="eastAsia" w:ascii="宋体" w:hAnsi="宋体" w:cs="宋体"/>
                <w:b/>
                <w:kern w:val="0"/>
                <w:sz w:val="24"/>
                <w:szCs w:val="24"/>
              </w:rPr>
              <w:t>梁传伟</w:t>
            </w:r>
          </w:p>
        </w:tc>
        <w:tc>
          <w:tcPr>
            <w:tcW w:w="154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kern w:val="0"/>
                <w:sz w:val="24"/>
                <w:szCs w:val="24"/>
              </w:rPr>
            </w:pPr>
            <w:r>
              <w:rPr>
                <w:rFonts w:hint="eastAsia" w:ascii="宋体" w:hAnsi="宋体" w:cs="宋体"/>
                <w:b/>
                <w:kern w:val="0"/>
                <w:sz w:val="24"/>
                <w:szCs w:val="24"/>
              </w:rPr>
              <w:t>18235139812</w:t>
            </w:r>
          </w:p>
        </w:tc>
      </w:tr>
      <w:tr>
        <w:tblPrEx>
          <w:tblLayout w:type="fixed"/>
          <w:tblCellMar>
            <w:top w:w="0" w:type="dxa"/>
            <w:left w:w="108" w:type="dxa"/>
            <w:bottom w:w="0" w:type="dxa"/>
            <w:right w:w="108" w:type="dxa"/>
          </w:tblCellMar>
        </w:tblPrEx>
        <w:trPr>
          <w:trHeight w:val="312" w:hRule="atLeast"/>
          <w:jc w:val="center"/>
        </w:trPr>
        <w:tc>
          <w:tcPr>
            <w:tcW w:w="121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color w:val="000000"/>
                <w:kern w:val="0"/>
                <w:sz w:val="24"/>
                <w:szCs w:val="24"/>
              </w:rPr>
            </w:pPr>
            <w:r>
              <w:rPr>
                <w:rFonts w:hint="eastAsia" w:ascii="宋体" w:hAnsi="宋体" w:cs="宋体"/>
                <w:b/>
                <w:color w:val="000000"/>
                <w:kern w:val="0"/>
                <w:sz w:val="24"/>
                <w:szCs w:val="24"/>
              </w:rPr>
              <w:t>11060241</w:t>
            </w:r>
          </w:p>
        </w:tc>
        <w:tc>
          <w:tcPr>
            <w:tcW w:w="155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color w:val="000000"/>
                <w:kern w:val="0"/>
                <w:sz w:val="24"/>
                <w:szCs w:val="24"/>
              </w:rPr>
            </w:pPr>
            <w:r>
              <w:rPr>
                <w:rFonts w:hint="eastAsia" w:ascii="宋体" w:hAnsi="宋体" w:cs="宋体"/>
                <w:b/>
                <w:color w:val="000000"/>
                <w:kern w:val="0"/>
                <w:sz w:val="24"/>
                <w:szCs w:val="24"/>
              </w:rPr>
              <w:t>朱平</w:t>
            </w:r>
          </w:p>
          <w:p>
            <w:pPr>
              <w:widowControl/>
              <w:jc w:val="center"/>
              <w:rPr>
                <w:rFonts w:ascii="宋体" w:hAnsi="宋体" w:cs="宋体"/>
                <w:b/>
                <w:color w:val="000000"/>
                <w:kern w:val="0"/>
                <w:sz w:val="24"/>
                <w:szCs w:val="24"/>
              </w:rPr>
            </w:pPr>
            <w:r>
              <w:rPr>
                <w:rFonts w:hint="eastAsia" w:ascii="宋体" w:hAnsi="宋体" w:cs="宋体"/>
                <w:b/>
                <w:sz w:val="24"/>
                <w:szCs w:val="24"/>
              </w:rPr>
              <w:t>13835120915</w:t>
            </w:r>
          </w:p>
        </w:tc>
        <w:tc>
          <w:tcPr>
            <w:tcW w:w="9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color w:val="000000"/>
                <w:kern w:val="0"/>
                <w:sz w:val="24"/>
                <w:szCs w:val="24"/>
              </w:rPr>
            </w:pPr>
            <w:r>
              <w:rPr>
                <w:rFonts w:hint="eastAsia" w:ascii="宋体" w:hAnsi="宋体" w:cs="宋体"/>
                <w:b/>
                <w:color w:val="000000"/>
                <w:kern w:val="0"/>
                <w:sz w:val="24"/>
                <w:szCs w:val="24"/>
              </w:rPr>
              <w:t>黄  岩</w:t>
            </w:r>
          </w:p>
        </w:tc>
        <w:tc>
          <w:tcPr>
            <w:tcW w:w="154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color w:val="000000"/>
                <w:kern w:val="0"/>
                <w:sz w:val="24"/>
                <w:szCs w:val="24"/>
              </w:rPr>
            </w:pPr>
            <w:r>
              <w:rPr>
                <w:rFonts w:hint="eastAsia" w:ascii="宋体" w:hAnsi="宋体" w:cs="宋体"/>
                <w:b/>
                <w:color w:val="000000"/>
                <w:kern w:val="0"/>
                <w:sz w:val="24"/>
                <w:szCs w:val="24"/>
              </w:rPr>
              <w:t>18235146929</w:t>
            </w:r>
          </w:p>
        </w:tc>
        <w:tc>
          <w:tcPr>
            <w:tcW w:w="98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color w:val="000000"/>
                <w:kern w:val="0"/>
                <w:sz w:val="24"/>
                <w:szCs w:val="24"/>
              </w:rPr>
            </w:pPr>
            <w:r>
              <w:rPr>
                <w:rFonts w:hint="eastAsia" w:ascii="宋体" w:hAnsi="宋体" w:cs="宋体"/>
                <w:b/>
                <w:color w:val="000000"/>
                <w:kern w:val="0"/>
                <w:sz w:val="24"/>
                <w:szCs w:val="24"/>
              </w:rPr>
              <w:t>石  林</w:t>
            </w:r>
          </w:p>
        </w:tc>
        <w:tc>
          <w:tcPr>
            <w:tcW w:w="154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color w:val="000000"/>
                <w:kern w:val="0"/>
                <w:sz w:val="24"/>
                <w:szCs w:val="24"/>
              </w:rPr>
            </w:pPr>
            <w:r>
              <w:rPr>
                <w:rFonts w:hint="eastAsia" w:ascii="宋体" w:hAnsi="宋体" w:cs="宋体"/>
                <w:b/>
                <w:color w:val="000000"/>
                <w:kern w:val="0"/>
                <w:sz w:val="24"/>
                <w:szCs w:val="24"/>
              </w:rPr>
              <w:t>18734136050</w:t>
            </w:r>
          </w:p>
        </w:tc>
        <w:tc>
          <w:tcPr>
            <w:tcW w:w="9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color w:val="000000"/>
                <w:kern w:val="0"/>
                <w:sz w:val="24"/>
                <w:szCs w:val="24"/>
              </w:rPr>
            </w:pPr>
            <w:r>
              <w:rPr>
                <w:rFonts w:hint="eastAsia" w:ascii="宋体" w:hAnsi="宋体" w:cs="宋体"/>
                <w:b/>
                <w:color w:val="000000"/>
                <w:kern w:val="0"/>
                <w:sz w:val="24"/>
                <w:szCs w:val="24"/>
              </w:rPr>
              <w:t>邓  川</w:t>
            </w:r>
          </w:p>
        </w:tc>
        <w:tc>
          <w:tcPr>
            <w:tcW w:w="154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color w:val="000000"/>
                <w:kern w:val="0"/>
                <w:sz w:val="24"/>
                <w:szCs w:val="24"/>
              </w:rPr>
            </w:pPr>
            <w:r>
              <w:rPr>
                <w:rFonts w:hint="eastAsia" w:ascii="宋体" w:hAnsi="宋体" w:cs="宋体"/>
                <w:b/>
                <w:color w:val="000000"/>
                <w:kern w:val="0"/>
                <w:sz w:val="24"/>
                <w:szCs w:val="24"/>
              </w:rPr>
              <w:t>18235147445</w:t>
            </w:r>
          </w:p>
        </w:tc>
      </w:tr>
      <w:tr>
        <w:tblPrEx>
          <w:tblLayout w:type="fixed"/>
          <w:tblCellMar>
            <w:top w:w="0" w:type="dxa"/>
            <w:left w:w="108" w:type="dxa"/>
            <w:bottom w:w="0" w:type="dxa"/>
            <w:right w:w="108" w:type="dxa"/>
          </w:tblCellMar>
        </w:tblPrEx>
        <w:trPr>
          <w:trHeight w:val="453" w:hRule="atLeast"/>
          <w:jc w:val="center"/>
        </w:trPr>
        <w:tc>
          <w:tcPr>
            <w:tcW w:w="121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color w:val="000000"/>
                <w:kern w:val="0"/>
                <w:sz w:val="24"/>
                <w:szCs w:val="24"/>
              </w:rPr>
            </w:pPr>
            <w:r>
              <w:rPr>
                <w:rFonts w:hint="eastAsia" w:ascii="宋体" w:hAnsi="宋体" w:cs="宋体"/>
                <w:b/>
                <w:color w:val="000000"/>
                <w:kern w:val="0"/>
                <w:sz w:val="24"/>
                <w:szCs w:val="24"/>
              </w:rPr>
              <w:t>11060242</w:t>
            </w:r>
          </w:p>
        </w:tc>
        <w:tc>
          <w:tcPr>
            <w:tcW w:w="1555" w:type="dxa"/>
            <w:vMerge w:val="restart"/>
            <w:tcBorders>
              <w:top w:val="nil"/>
              <w:left w:val="single" w:color="auto" w:sz="4" w:space="0"/>
              <w:bottom w:val="single" w:color="000000" w:sz="4" w:space="0"/>
              <w:right w:val="single" w:color="auto" w:sz="4" w:space="0"/>
            </w:tcBorders>
            <w:shd w:val="clear" w:color="auto" w:fill="auto"/>
            <w:vAlign w:val="center"/>
          </w:tcPr>
          <w:p>
            <w:pPr>
              <w:widowControl/>
              <w:jc w:val="center"/>
              <w:rPr>
                <w:rFonts w:ascii="宋体" w:hAnsi="宋体" w:cs="宋体"/>
                <w:b/>
                <w:color w:val="000000"/>
                <w:kern w:val="0"/>
                <w:sz w:val="24"/>
                <w:szCs w:val="24"/>
              </w:rPr>
            </w:pPr>
            <w:r>
              <w:rPr>
                <w:rFonts w:hint="eastAsia" w:ascii="宋体" w:hAnsi="宋体" w:cs="宋体"/>
                <w:b/>
                <w:color w:val="000000"/>
                <w:kern w:val="0"/>
                <w:sz w:val="24"/>
                <w:szCs w:val="24"/>
              </w:rPr>
              <w:t>荆伟伟</w:t>
            </w:r>
          </w:p>
          <w:p>
            <w:pPr>
              <w:widowControl/>
              <w:jc w:val="center"/>
              <w:rPr>
                <w:rFonts w:ascii="宋体" w:hAnsi="宋体" w:cs="宋体"/>
                <w:b/>
                <w:color w:val="000000"/>
                <w:kern w:val="0"/>
                <w:sz w:val="24"/>
                <w:szCs w:val="24"/>
              </w:rPr>
            </w:pPr>
            <w:r>
              <w:rPr>
                <w:rFonts w:hint="eastAsia" w:ascii="宋体" w:hAnsi="宋体" w:cs="宋体"/>
                <w:b/>
                <w:sz w:val="24"/>
                <w:szCs w:val="24"/>
              </w:rPr>
              <w:t>13935141094</w:t>
            </w:r>
          </w:p>
        </w:tc>
        <w:tc>
          <w:tcPr>
            <w:tcW w:w="9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color w:val="000000"/>
                <w:kern w:val="0"/>
                <w:sz w:val="24"/>
                <w:szCs w:val="24"/>
              </w:rPr>
            </w:pPr>
            <w:r>
              <w:rPr>
                <w:rFonts w:hint="eastAsia" w:ascii="宋体" w:hAnsi="宋体" w:cs="宋体"/>
                <w:b/>
                <w:color w:val="000000"/>
                <w:kern w:val="0"/>
                <w:sz w:val="24"/>
                <w:szCs w:val="24"/>
              </w:rPr>
              <w:t>韩兆维</w:t>
            </w:r>
          </w:p>
        </w:tc>
        <w:tc>
          <w:tcPr>
            <w:tcW w:w="154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color w:val="000000"/>
                <w:kern w:val="0"/>
                <w:sz w:val="24"/>
                <w:szCs w:val="24"/>
              </w:rPr>
            </w:pPr>
            <w:r>
              <w:rPr>
                <w:rFonts w:hint="eastAsia" w:ascii="宋体" w:hAnsi="宋体" w:cs="宋体"/>
                <w:b/>
                <w:color w:val="000000"/>
                <w:kern w:val="0"/>
                <w:sz w:val="24"/>
                <w:szCs w:val="24"/>
              </w:rPr>
              <w:t>18235146795</w:t>
            </w:r>
          </w:p>
        </w:tc>
        <w:tc>
          <w:tcPr>
            <w:tcW w:w="98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color w:val="000000"/>
                <w:kern w:val="0"/>
                <w:sz w:val="24"/>
                <w:szCs w:val="24"/>
              </w:rPr>
            </w:pPr>
            <w:r>
              <w:rPr>
                <w:rFonts w:hint="eastAsia" w:ascii="宋体" w:hAnsi="宋体" w:cs="宋体"/>
                <w:b/>
                <w:color w:val="000000"/>
                <w:kern w:val="0"/>
                <w:sz w:val="24"/>
                <w:szCs w:val="24"/>
              </w:rPr>
              <w:t>刘子维</w:t>
            </w:r>
          </w:p>
        </w:tc>
        <w:tc>
          <w:tcPr>
            <w:tcW w:w="154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color w:val="000000"/>
                <w:kern w:val="0"/>
                <w:sz w:val="24"/>
                <w:szCs w:val="24"/>
              </w:rPr>
            </w:pPr>
            <w:r>
              <w:rPr>
                <w:rFonts w:hint="eastAsia" w:ascii="宋体" w:hAnsi="宋体" w:cs="宋体"/>
                <w:b/>
                <w:color w:val="000000"/>
                <w:kern w:val="0"/>
                <w:sz w:val="24"/>
                <w:szCs w:val="24"/>
              </w:rPr>
              <w:t>18234138498</w:t>
            </w:r>
          </w:p>
        </w:tc>
        <w:tc>
          <w:tcPr>
            <w:tcW w:w="9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color w:val="000000"/>
                <w:kern w:val="0"/>
                <w:sz w:val="24"/>
                <w:szCs w:val="24"/>
              </w:rPr>
            </w:pPr>
            <w:r>
              <w:rPr>
                <w:rFonts w:hint="eastAsia" w:ascii="宋体" w:hAnsi="宋体" w:cs="宋体"/>
                <w:b/>
                <w:color w:val="000000"/>
                <w:kern w:val="0"/>
                <w:sz w:val="24"/>
                <w:szCs w:val="24"/>
              </w:rPr>
              <w:t>高则航</w:t>
            </w:r>
          </w:p>
        </w:tc>
        <w:tc>
          <w:tcPr>
            <w:tcW w:w="154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color w:val="000000"/>
                <w:kern w:val="0"/>
                <w:sz w:val="24"/>
                <w:szCs w:val="24"/>
              </w:rPr>
            </w:pPr>
            <w:r>
              <w:rPr>
                <w:rFonts w:hint="eastAsia" w:ascii="宋体" w:hAnsi="宋体" w:cs="宋体"/>
                <w:b/>
                <w:color w:val="000000"/>
                <w:kern w:val="0"/>
                <w:sz w:val="24"/>
                <w:szCs w:val="24"/>
              </w:rPr>
              <w:t>18235149945</w:t>
            </w:r>
          </w:p>
        </w:tc>
      </w:tr>
      <w:tr>
        <w:tblPrEx>
          <w:tblLayout w:type="fixed"/>
          <w:tblCellMar>
            <w:top w:w="0" w:type="dxa"/>
            <w:left w:w="108" w:type="dxa"/>
            <w:bottom w:w="0" w:type="dxa"/>
            <w:right w:w="108" w:type="dxa"/>
          </w:tblCellMar>
        </w:tblPrEx>
        <w:trPr>
          <w:trHeight w:val="416" w:hRule="atLeast"/>
          <w:jc w:val="center"/>
        </w:trPr>
        <w:tc>
          <w:tcPr>
            <w:tcW w:w="121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color w:val="000000"/>
                <w:kern w:val="0"/>
                <w:sz w:val="24"/>
                <w:szCs w:val="24"/>
              </w:rPr>
            </w:pPr>
            <w:r>
              <w:rPr>
                <w:rFonts w:hint="eastAsia" w:ascii="宋体" w:hAnsi="宋体" w:cs="宋体"/>
                <w:b/>
                <w:color w:val="000000"/>
                <w:kern w:val="0"/>
                <w:sz w:val="24"/>
                <w:szCs w:val="24"/>
              </w:rPr>
              <w:t>11060441</w:t>
            </w:r>
          </w:p>
        </w:tc>
        <w:tc>
          <w:tcPr>
            <w:tcW w:w="1555"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b/>
                <w:color w:val="000000"/>
                <w:kern w:val="0"/>
                <w:sz w:val="24"/>
                <w:szCs w:val="24"/>
              </w:rPr>
            </w:pPr>
          </w:p>
        </w:tc>
        <w:tc>
          <w:tcPr>
            <w:tcW w:w="9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color w:val="000000"/>
                <w:kern w:val="0"/>
                <w:sz w:val="24"/>
                <w:szCs w:val="24"/>
              </w:rPr>
            </w:pPr>
            <w:r>
              <w:rPr>
                <w:rFonts w:hint="eastAsia" w:ascii="宋体" w:hAnsi="宋体" w:cs="宋体"/>
                <w:b/>
                <w:color w:val="000000"/>
                <w:kern w:val="0"/>
                <w:sz w:val="24"/>
                <w:szCs w:val="24"/>
              </w:rPr>
              <w:t>吕文强</w:t>
            </w:r>
          </w:p>
        </w:tc>
        <w:tc>
          <w:tcPr>
            <w:tcW w:w="154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color w:val="000000"/>
                <w:kern w:val="0"/>
                <w:sz w:val="24"/>
                <w:szCs w:val="24"/>
              </w:rPr>
            </w:pPr>
            <w:r>
              <w:rPr>
                <w:rFonts w:hint="eastAsia" w:ascii="宋体" w:hAnsi="宋体" w:cs="宋体"/>
                <w:b/>
                <w:color w:val="000000"/>
                <w:kern w:val="0"/>
                <w:sz w:val="24"/>
                <w:szCs w:val="24"/>
              </w:rPr>
              <w:t>18235140737</w:t>
            </w:r>
          </w:p>
        </w:tc>
        <w:tc>
          <w:tcPr>
            <w:tcW w:w="98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color w:val="000000"/>
                <w:kern w:val="0"/>
                <w:sz w:val="24"/>
                <w:szCs w:val="24"/>
              </w:rPr>
            </w:pPr>
            <w:r>
              <w:rPr>
                <w:rFonts w:hint="eastAsia" w:ascii="宋体" w:hAnsi="宋体" w:cs="宋体"/>
                <w:b/>
                <w:color w:val="000000"/>
                <w:kern w:val="0"/>
                <w:sz w:val="24"/>
                <w:szCs w:val="24"/>
              </w:rPr>
              <w:t>徐昀聪</w:t>
            </w:r>
          </w:p>
        </w:tc>
        <w:tc>
          <w:tcPr>
            <w:tcW w:w="154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color w:val="000000"/>
                <w:kern w:val="0"/>
                <w:sz w:val="24"/>
                <w:szCs w:val="24"/>
              </w:rPr>
            </w:pPr>
            <w:r>
              <w:rPr>
                <w:rFonts w:hint="eastAsia" w:ascii="宋体" w:hAnsi="宋体" w:cs="宋体"/>
                <w:b/>
                <w:color w:val="000000"/>
                <w:kern w:val="0"/>
                <w:sz w:val="24"/>
                <w:szCs w:val="24"/>
              </w:rPr>
              <w:t>18633081879</w:t>
            </w:r>
          </w:p>
        </w:tc>
        <w:tc>
          <w:tcPr>
            <w:tcW w:w="9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color w:val="000000"/>
                <w:kern w:val="0"/>
                <w:sz w:val="24"/>
                <w:szCs w:val="24"/>
              </w:rPr>
            </w:pPr>
            <w:r>
              <w:rPr>
                <w:rFonts w:hint="eastAsia" w:ascii="宋体" w:hAnsi="宋体" w:cs="宋体"/>
                <w:b/>
                <w:color w:val="000000"/>
                <w:kern w:val="0"/>
                <w:sz w:val="24"/>
                <w:szCs w:val="24"/>
              </w:rPr>
              <w:t>王  宇</w:t>
            </w:r>
          </w:p>
        </w:tc>
        <w:tc>
          <w:tcPr>
            <w:tcW w:w="154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color w:val="000000"/>
                <w:kern w:val="0"/>
                <w:sz w:val="24"/>
                <w:szCs w:val="24"/>
              </w:rPr>
            </w:pPr>
            <w:r>
              <w:rPr>
                <w:rFonts w:hint="eastAsia" w:ascii="宋体" w:hAnsi="宋体" w:cs="宋体"/>
                <w:b/>
                <w:color w:val="000000"/>
                <w:kern w:val="0"/>
                <w:sz w:val="24"/>
                <w:szCs w:val="24"/>
              </w:rPr>
              <w:t>18235148418</w:t>
            </w:r>
          </w:p>
        </w:tc>
      </w:tr>
      <w:tr>
        <w:tblPrEx>
          <w:tblLayout w:type="fixed"/>
          <w:tblCellMar>
            <w:top w:w="0" w:type="dxa"/>
            <w:left w:w="108" w:type="dxa"/>
            <w:bottom w:w="0" w:type="dxa"/>
            <w:right w:w="108" w:type="dxa"/>
          </w:tblCellMar>
        </w:tblPrEx>
        <w:trPr>
          <w:trHeight w:val="423" w:hRule="atLeast"/>
          <w:jc w:val="center"/>
        </w:trPr>
        <w:tc>
          <w:tcPr>
            <w:tcW w:w="121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b/>
                <w:color w:val="000000"/>
                <w:kern w:val="0"/>
                <w:sz w:val="24"/>
                <w:szCs w:val="24"/>
              </w:rPr>
            </w:pPr>
            <w:r>
              <w:rPr>
                <w:rFonts w:hint="eastAsia" w:ascii="宋体" w:hAnsi="宋体" w:cs="宋体"/>
                <w:b/>
                <w:color w:val="000000"/>
                <w:kern w:val="0"/>
                <w:sz w:val="24"/>
                <w:szCs w:val="24"/>
              </w:rPr>
              <w:t>11060442</w:t>
            </w:r>
          </w:p>
        </w:tc>
        <w:tc>
          <w:tcPr>
            <w:tcW w:w="1555" w:type="dxa"/>
            <w:vMerge w:val="continue"/>
            <w:tcBorders>
              <w:top w:val="nil"/>
              <w:left w:val="single" w:color="auto" w:sz="4" w:space="0"/>
              <w:bottom w:val="single" w:color="000000" w:sz="4" w:space="0"/>
              <w:right w:val="single" w:color="auto" w:sz="4" w:space="0"/>
            </w:tcBorders>
            <w:vAlign w:val="center"/>
          </w:tcPr>
          <w:p>
            <w:pPr>
              <w:widowControl/>
              <w:jc w:val="left"/>
              <w:rPr>
                <w:rFonts w:ascii="宋体" w:hAnsi="宋体" w:cs="宋体"/>
                <w:b/>
                <w:color w:val="000000"/>
                <w:kern w:val="0"/>
                <w:sz w:val="24"/>
                <w:szCs w:val="24"/>
              </w:rPr>
            </w:pPr>
          </w:p>
        </w:tc>
        <w:tc>
          <w:tcPr>
            <w:tcW w:w="94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color w:val="000000"/>
                <w:kern w:val="0"/>
                <w:sz w:val="24"/>
                <w:szCs w:val="24"/>
              </w:rPr>
            </w:pPr>
            <w:r>
              <w:rPr>
                <w:rFonts w:hint="eastAsia" w:ascii="宋体" w:hAnsi="宋体" w:cs="宋体"/>
                <w:b/>
                <w:color w:val="000000"/>
                <w:kern w:val="0"/>
                <w:sz w:val="24"/>
                <w:szCs w:val="24"/>
              </w:rPr>
              <w:t>谭家琦</w:t>
            </w:r>
          </w:p>
        </w:tc>
        <w:tc>
          <w:tcPr>
            <w:tcW w:w="154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color w:val="000000"/>
                <w:kern w:val="0"/>
                <w:sz w:val="24"/>
                <w:szCs w:val="24"/>
              </w:rPr>
            </w:pPr>
            <w:r>
              <w:rPr>
                <w:rFonts w:hint="eastAsia" w:ascii="宋体" w:hAnsi="宋体" w:cs="宋体"/>
                <w:b/>
                <w:color w:val="000000"/>
                <w:kern w:val="0"/>
                <w:sz w:val="24"/>
                <w:szCs w:val="24"/>
              </w:rPr>
              <w:t>18235146919</w:t>
            </w:r>
          </w:p>
        </w:tc>
        <w:tc>
          <w:tcPr>
            <w:tcW w:w="98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color w:val="000000"/>
                <w:kern w:val="0"/>
                <w:sz w:val="24"/>
                <w:szCs w:val="24"/>
              </w:rPr>
            </w:pPr>
          </w:p>
        </w:tc>
        <w:tc>
          <w:tcPr>
            <w:tcW w:w="154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color w:val="000000"/>
                <w:kern w:val="0"/>
                <w:sz w:val="24"/>
                <w:szCs w:val="24"/>
              </w:rPr>
            </w:pPr>
          </w:p>
        </w:tc>
        <w:tc>
          <w:tcPr>
            <w:tcW w:w="95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color w:val="000000"/>
                <w:kern w:val="0"/>
                <w:sz w:val="24"/>
                <w:szCs w:val="24"/>
              </w:rPr>
            </w:pPr>
          </w:p>
        </w:tc>
        <w:tc>
          <w:tcPr>
            <w:tcW w:w="1547"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宋体"/>
                <w:b/>
                <w:color w:val="000000"/>
                <w:kern w:val="0"/>
                <w:sz w:val="24"/>
                <w:szCs w:val="24"/>
              </w:rPr>
            </w:pPr>
          </w:p>
        </w:tc>
      </w:tr>
    </w:tbl>
    <w:p>
      <w:pPr>
        <w:spacing w:line="360" w:lineRule="auto"/>
        <w:rPr>
          <w:rFonts w:ascii="仿宋" w:hAnsi="仿宋" w:eastAsia="仿宋" w:cs="仿宋"/>
          <w:sz w:val="32"/>
          <w:szCs w:val="32"/>
        </w:rPr>
      </w:pPr>
    </w:p>
    <w:p>
      <w:pPr>
        <w:pStyle w:val="2"/>
      </w:pPr>
      <w:bookmarkStart w:id="38" w:name="_Toc534366044"/>
      <w:r>
        <w:rPr>
          <w:rFonts w:hint="eastAsia"/>
        </w:rPr>
        <w:t>仪器与电子学院2018届毕业生思想教育方案</w:t>
      </w:r>
      <w:bookmarkEnd w:id="38"/>
    </w:p>
    <w:p>
      <w:pPr>
        <w:spacing w:line="360" w:lineRule="auto"/>
        <w:ind w:firstLine="640" w:firstLineChars="200"/>
        <w:jc w:val="center"/>
        <w:rPr>
          <w:rFonts w:ascii="黑体" w:hAnsi="黑体" w:eastAsia="黑体" w:cs="黑体"/>
          <w:sz w:val="44"/>
          <w:szCs w:val="44"/>
        </w:rPr>
      </w:pPr>
      <w:r>
        <w:rPr>
          <w:rFonts w:hint="eastAsia" w:ascii="仿宋" w:hAnsi="仿宋" w:eastAsia="仿宋" w:cs="仿宋"/>
          <w:sz w:val="32"/>
          <w:szCs w:val="32"/>
        </w:rPr>
        <w:t>（仪器与电子学院学生科【2018】第1号）</w:t>
      </w:r>
    </w:p>
    <w:p>
      <w:pPr>
        <w:pStyle w:val="17"/>
        <w:spacing w:before="0" w:after="0" w:line="600" w:lineRule="exact"/>
        <w:ind w:firstLine="560" w:firstLineChars="200"/>
        <w:jc w:val="both"/>
        <w:rPr>
          <w:sz w:val="28"/>
          <w:szCs w:val="28"/>
        </w:rPr>
      </w:pPr>
      <w:r>
        <w:rPr>
          <w:rFonts w:hint="eastAsia"/>
          <w:sz w:val="28"/>
          <w:szCs w:val="28"/>
        </w:rPr>
        <w:t>2018届毕业生即将离校，为增强毕业生爱校荣校情怀，确保毕业生安全、文明、和谐离校，踏上人生新的旅程。学院决定在2017届毕业生中深入开展毕业生思想教育工作，现将有关事项通知如下：</w:t>
      </w:r>
    </w:p>
    <w:p>
      <w:pPr>
        <w:pStyle w:val="17"/>
        <w:spacing w:before="0" w:after="0" w:line="600" w:lineRule="exact"/>
        <w:ind w:firstLine="560" w:firstLineChars="200"/>
        <w:jc w:val="both"/>
        <w:rPr>
          <w:sz w:val="28"/>
          <w:szCs w:val="28"/>
        </w:rPr>
      </w:pPr>
      <w:r>
        <w:rPr>
          <w:rFonts w:hint="eastAsia"/>
          <w:sz w:val="28"/>
          <w:szCs w:val="28"/>
        </w:rPr>
        <w:t>一、指导思想</w:t>
      </w:r>
    </w:p>
    <w:p>
      <w:pPr>
        <w:pStyle w:val="17"/>
        <w:spacing w:before="0" w:after="0" w:line="600" w:lineRule="exact"/>
        <w:ind w:firstLine="560" w:firstLineChars="200"/>
        <w:jc w:val="both"/>
        <w:rPr>
          <w:sz w:val="28"/>
          <w:szCs w:val="28"/>
        </w:rPr>
      </w:pPr>
      <w:r>
        <w:rPr>
          <w:rFonts w:hint="eastAsia"/>
          <w:sz w:val="28"/>
          <w:szCs w:val="28"/>
        </w:rPr>
        <w:t>坚持“以学生为本，为毕业生服务”的理念，秉承“勤学务实、圆融卓越”的校训，弘扬中北精神。通过开展主题鲜明、内容丰富、形式多样的教育活动，营造生动活泼、健康有序、温馨和谐的毕业氛围，激发毕业生热爱母校、关心母校、情系母校的热情。教育引导毕业生坚定理想信念、练就过硬本领，勇于创新创业，在今后的学习、工作、生活中，无私奉献、开拓进取、睿智圆融、追求卓越，为实现国家富强、民族复兴和人民幸福的伟大“中国梦” 而凝心聚力、建功立业。</w:t>
      </w:r>
    </w:p>
    <w:p>
      <w:pPr>
        <w:pStyle w:val="17"/>
        <w:spacing w:before="0" w:after="0" w:line="600" w:lineRule="exact"/>
        <w:ind w:firstLine="560" w:firstLineChars="200"/>
        <w:jc w:val="both"/>
        <w:rPr>
          <w:sz w:val="28"/>
          <w:szCs w:val="28"/>
        </w:rPr>
      </w:pPr>
      <w:r>
        <w:rPr>
          <w:rFonts w:hint="eastAsia"/>
          <w:sz w:val="28"/>
          <w:szCs w:val="28"/>
        </w:rPr>
        <w:t>二、教育主题</w:t>
      </w:r>
    </w:p>
    <w:p>
      <w:pPr>
        <w:pStyle w:val="17"/>
        <w:spacing w:before="0" w:after="0" w:line="600" w:lineRule="exact"/>
        <w:ind w:firstLine="560" w:firstLineChars="200"/>
        <w:jc w:val="both"/>
        <w:rPr>
          <w:sz w:val="28"/>
          <w:szCs w:val="28"/>
        </w:rPr>
      </w:pPr>
      <w:r>
        <w:rPr>
          <w:rFonts w:hint="eastAsia"/>
          <w:sz w:val="28"/>
          <w:szCs w:val="28"/>
        </w:rPr>
        <w:t>回首致青春圆梦新征程</w:t>
      </w:r>
    </w:p>
    <w:p>
      <w:pPr>
        <w:pStyle w:val="17"/>
        <w:spacing w:before="0" w:after="0" w:line="600" w:lineRule="exact"/>
        <w:ind w:firstLine="560" w:firstLineChars="200"/>
        <w:jc w:val="both"/>
        <w:rPr>
          <w:sz w:val="28"/>
          <w:szCs w:val="28"/>
        </w:rPr>
      </w:pPr>
      <w:r>
        <w:rPr>
          <w:rFonts w:hint="eastAsia"/>
          <w:sz w:val="28"/>
          <w:szCs w:val="28"/>
        </w:rPr>
        <w:t>三、教育内容</w:t>
      </w:r>
    </w:p>
    <w:p>
      <w:pPr>
        <w:pStyle w:val="17"/>
        <w:spacing w:before="0" w:after="0" w:line="600" w:lineRule="exact"/>
        <w:ind w:firstLine="560" w:firstLineChars="200"/>
        <w:jc w:val="both"/>
        <w:rPr>
          <w:sz w:val="28"/>
          <w:szCs w:val="28"/>
        </w:rPr>
      </w:pPr>
      <w:r>
        <w:rPr>
          <w:rFonts w:hint="eastAsia"/>
          <w:sz w:val="28"/>
          <w:szCs w:val="28"/>
        </w:rPr>
        <w:t>（一）加强毕业生日常教育管理。</w:t>
      </w:r>
    </w:p>
    <w:p>
      <w:pPr>
        <w:pStyle w:val="17"/>
        <w:spacing w:before="0" w:after="0" w:line="600" w:lineRule="exact"/>
        <w:ind w:firstLine="560" w:firstLineChars="200"/>
        <w:jc w:val="both"/>
        <w:rPr>
          <w:sz w:val="28"/>
          <w:szCs w:val="28"/>
        </w:rPr>
      </w:pPr>
      <w:r>
        <w:rPr>
          <w:rFonts w:hint="eastAsia"/>
          <w:sz w:val="28"/>
          <w:szCs w:val="28"/>
        </w:rPr>
        <w:t>引导毕业生珍惜大学生活，以优异的毕业成绩和良好的精神状态走上工作岗位，针对毕业生管理工作的特点和难点，以“关爱”毕业生为工作出发点，以做好毕业生离校服务工作为基础，以情感交流为主要教育手段，精心策划毕业生离校教育系列活动。充分发挥大四学生生涯导师的积极作用，做好对低年级同学的指导工作，以此激发在校生的学习积极性和奋发向上的精神。</w:t>
      </w:r>
    </w:p>
    <w:p>
      <w:pPr>
        <w:pStyle w:val="17"/>
        <w:spacing w:before="0" w:after="0" w:line="600" w:lineRule="exact"/>
        <w:ind w:firstLine="560" w:firstLineChars="200"/>
        <w:jc w:val="both"/>
        <w:rPr>
          <w:sz w:val="28"/>
          <w:szCs w:val="28"/>
        </w:rPr>
      </w:pPr>
      <w:r>
        <w:rPr>
          <w:rFonts w:hint="eastAsia"/>
          <w:sz w:val="28"/>
          <w:szCs w:val="28"/>
        </w:rPr>
        <w:t>（二）加强毕业生就业创业教育。</w:t>
      </w:r>
    </w:p>
    <w:p>
      <w:pPr>
        <w:pStyle w:val="17"/>
        <w:spacing w:before="0" w:after="0" w:line="600" w:lineRule="exact"/>
        <w:jc w:val="both"/>
        <w:rPr>
          <w:sz w:val="28"/>
          <w:szCs w:val="28"/>
        </w:rPr>
      </w:pPr>
      <w:r>
        <w:rPr>
          <w:rFonts w:hint="eastAsia"/>
          <w:sz w:val="28"/>
          <w:szCs w:val="28"/>
        </w:rPr>
        <w:t>要把毕业生就业观念教育作为思想教育工作的重点内容，按照习近平总书记对当代大学生提出的“志存高远、脚踏实地，转变择业观念，坚持从实际出发，勇于到基层一线和艰苦地方去，把人生的路一步步走稳走实，善于在平凡岗位上创造不平凡的业绩”的要求，深入做好毕业生就业观念教育工作，引导毕业生进一步把个人价值追求与实现“中国梦”紧密结合起来，把实现人生梦想与扎根基层紧密相结合，自觉树立“奋斗的青春最美丽、立足基层建功立业”的职业信念。</w:t>
      </w:r>
    </w:p>
    <w:p>
      <w:pPr>
        <w:pStyle w:val="17"/>
        <w:spacing w:before="0" w:after="0" w:line="600" w:lineRule="exact"/>
        <w:ind w:firstLine="560" w:firstLineChars="200"/>
        <w:jc w:val="both"/>
        <w:rPr>
          <w:sz w:val="28"/>
          <w:szCs w:val="28"/>
        </w:rPr>
      </w:pPr>
      <w:r>
        <w:rPr>
          <w:rFonts w:hint="eastAsia"/>
          <w:sz w:val="28"/>
          <w:szCs w:val="28"/>
        </w:rPr>
        <w:t>（三）加强毕业生文明安全教育。</w:t>
      </w:r>
    </w:p>
    <w:p>
      <w:pPr>
        <w:pStyle w:val="17"/>
        <w:spacing w:before="0" w:after="0" w:line="600" w:lineRule="exact"/>
        <w:jc w:val="both"/>
        <w:rPr>
          <w:sz w:val="28"/>
          <w:szCs w:val="28"/>
        </w:rPr>
      </w:pPr>
      <w:r>
        <w:rPr>
          <w:rFonts w:hint="eastAsia"/>
          <w:sz w:val="28"/>
          <w:szCs w:val="28"/>
        </w:rPr>
        <w:t>切实加强对毕业生的教育引导和管理工作，要及时、准确地掌握毕业生的去向和思想动态。督促毕业生自觉遵守学校各项规章制度，维护学校正常的教学秩序和生活秩序，大力倡导文明离校之风。同时，切实加强毕业生离校期间的值班工作，落实工作责任，制定紧急预案，及时处置突发事件，确保做到2017届毕业生文明、安全离校。</w:t>
      </w:r>
    </w:p>
    <w:p>
      <w:pPr>
        <w:pStyle w:val="17"/>
        <w:spacing w:before="0" w:after="0" w:line="600" w:lineRule="exact"/>
        <w:ind w:firstLine="560" w:firstLineChars="200"/>
        <w:jc w:val="both"/>
        <w:rPr>
          <w:sz w:val="28"/>
          <w:szCs w:val="28"/>
        </w:rPr>
      </w:pPr>
      <w:r>
        <w:rPr>
          <w:rFonts w:hint="eastAsia"/>
          <w:sz w:val="28"/>
          <w:szCs w:val="28"/>
        </w:rPr>
        <w:t>（四）加强毕业生心理健康教育。</w:t>
      </w:r>
    </w:p>
    <w:p>
      <w:pPr>
        <w:pStyle w:val="17"/>
        <w:spacing w:before="0" w:after="0" w:line="600" w:lineRule="exact"/>
        <w:jc w:val="both"/>
        <w:rPr>
          <w:sz w:val="28"/>
          <w:szCs w:val="28"/>
        </w:rPr>
      </w:pPr>
      <w:r>
        <w:rPr>
          <w:rFonts w:hint="eastAsia"/>
          <w:sz w:val="28"/>
          <w:szCs w:val="28"/>
        </w:rPr>
        <w:t>要动员学院领导、辅导员、班主任深入毕业生寝室和学生交流、沟通，要帮助毕业生正确认识职业特点，客观分析自我职业倾向，做好就业心理准备；要帮助他们处理好环境适应、求职择业和情绪调节等方面的困惑，增强心理调适能力和社会生活的适应能力；要切实缓解部分毕业生因就业压力而产生的焦虑情绪，培育良好的心理品质。要特别关注和关爱经济困窘、身心困扰、学业困惑、就业困难的学生，有针对性地帮助其解决求职择业、情绪调整等具体实际问题，减轻其心理负担。</w:t>
      </w:r>
    </w:p>
    <w:p>
      <w:pPr>
        <w:pStyle w:val="17"/>
        <w:spacing w:before="0" w:after="0" w:line="600" w:lineRule="exact"/>
        <w:ind w:firstLine="560" w:firstLineChars="200"/>
        <w:jc w:val="both"/>
        <w:rPr>
          <w:sz w:val="28"/>
          <w:szCs w:val="28"/>
        </w:rPr>
      </w:pPr>
      <w:r>
        <w:rPr>
          <w:rFonts w:hint="eastAsia"/>
          <w:sz w:val="28"/>
          <w:szCs w:val="28"/>
        </w:rPr>
        <w:t>（五）加强毕业生诚信感恩教育。</w:t>
      </w:r>
    </w:p>
    <w:p>
      <w:pPr>
        <w:pStyle w:val="17"/>
        <w:spacing w:before="0" w:after="0" w:line="600" w:lineRule="exact"/>
        <w:jc w:val="both"/>
        <w:rPr>
          <w:sz w:val="28"/>
          <w:szCs w:val="28"/>
        </w:rPr>
      </w:pPr>
      <w:r>
        <w:rPr>
          <w:rFonts w:hint="eastAsia"/>
          <w:sz w:val="28"/>
          <w:szCs w:val="28"/>
        </w:rPr>
        <w:t>毕业离校是诚信感恩教育的重要契机。我院要进一步将实际工作与主题教育相结合，帮助大学生学会识恩、知恩、感恩、报恩和施恩，树立感恩师长、感恩他人、感恩母校的情怀。要根据大学生国家助学贷款工作要求，针对性做好在校期间向银行贷款学生的诚信教育工作，帮助其详细了解个人信用记录、助学贷款还款确认手续等相关知识，按要求做好办好毕业后还款申办的有关手续。</w:t>
      </w:r>
    </w:p>
    <w:p>
      <w:pPr>
        <w:pStyle w:val="17"/>
        <w:spacing w:before="0" w:after="0" w:line="600" w:lineRule="exact"/>
        <w:ind w:firstLine="560" w:firstLineChars="200"/>
        <w:jc w:val="both"/>
        <w:rPr>
          <w:sz w:val="28"/>
          <w:szCs w:val="28"/>
        </w:rPr>
      </w:pPr>
      <w:r>
        <w:rPr>
          <w:rFonts w:hint="eastAsia"/>
          <w:sz w:val="28"/>
          <w:szCs w:val="28"/>
        </w:rPr>
        <w:t>（六）加强毕业生校友意识教育。</w:t>
      </w:r>
    </w:p>
    <w:p>
      <w:pPr>
        <w:pStyle w:val="17"/>
        <w:spacing w:before="0" w:after="0" w:line="600" w:lineRule="exact"/>
        <w:jc w:val="both"/>
        <w:rPr>
          <w:sz w:val="28"/>
          <w:szCs w:val="28"/>
        </w:rPr>
      </w:pPr>
      <w:r>
        <w:rPr>
          <w:rFonts w:hint="eastAsia"/>
          <w:sz w:val="28"/>
          <w:szCs w:val="28"/>
        </w:rPr>
        <w:t>应充分认识毕业生教育即校友意识教育，将毕业教育活动与校友意识教育有机结合起来，开展形式多样的毕业生校友意识教育活动，引导毕业生饮水思源，激发毕业生荣校、回报母校的情感，营造和谐的毕业氛围。</w:t>
      </w:r>
    </w:p>
    <w:p>
      <w:pPr>
        <w:pStyle w:val="17"/>
        <w:spacing w:before="0" w:after="0" w:line="600" w:lineRule="exact"/>
        <w:ind w:firstLine="560" w:firstLineChars="200"/>
        <w:jc w:val="both"/>
        <w:rPr>
          <w:sz w:val="28"/>
          <w:szCs w:val="28"/>
        </w:rPr>
      </w:pPr>
      <w:r>
        <w:rPr>
          <w:rFonts w:hint="eastAsia"/>
          <w:sz w:val="28"/>
          <w:szCs w:val="28"/>
        </w:rPr>
        <w:t>四、主题活动</w:t>
      </w:r>
    </w:p>
    <w:p>
      <w:pPr>
        <w:pStyle w:val="17"/>
        <w:spacing w:before="0" w:after="0" w:line="600" w:lineRule="exact"/>
        <w:ind w:firstLine="560" w:firstLineChars="200"/>
        <w:jc w:val="both"/>
        <w:rPr>
          <w:sz w:val="28"/>
          <w:szCs w:val="28"/>
        </w:rPr>
      </w:pPr>
      <w:r>
        <w:rPr>
          <w:rFonts w:hint="eastAsia"/>
          <w:sz w:val="28"/>
          <w:szCs w:val="28"/>
        </w:rPr>
        <w:t>1、隆重举行毕业典礼及学士学位授予仪式</w:t>
      </w:r>
    </w:p>
    <w:p>
      <w:pPr>
        <w:pStyle w:val="17"/>
        <w:spacing w:before="0" w:after="0" w:line="600" w:lineRule="exact"/>
        <w:jc w:val="both"/>
        <w:rPr>
          <w:sz w:val="28"/>
          <w:szCs w:val="28"/>
        </w:rPr>
      </w:pPr>
      <w:r>
        <w:rPr>
          <w:rFonts w:hint="eastAsia"/>
          <w:sz w:val="28"/>
          <w:szCs w:val="28"/>
        </w:rPr>
        <w:t>学院将精心部署，隆重举行毕业典礼及学士学位授予仪式。全体学生工作人员要积极做好毕业典礼的各项工作，组织毕业生参加毕业典礼和学位授予仪式。</w:t>
      </w:r>
    </w:p>
    <w:p>
      <w:pPr>
        <w:pStyle w:val="17"/>
        <w:spacing w:before="0" w:after="0" w:line="600" w:lineRule="exact"/>
        <w:ind w:firstLine="560" w:firstLineChars="200"/>
        <w:jc w:val="both"/>
        <w:rPr>
          <w:sz w:val="28"/>
          <w:szCs w:val="28"/>
        </w:rPr>
      </w:pPr>
      <w:r>
        <w:rPr>
          <w:rFonts w:hint="eastAsia"/>
          <w:sz w:val="28"/>
          <w:szCs w:val="28"/>
        </w:rPr>
        <w:t>2、开展毕业生文明离校系列活动</w:t>
      </w:r>
    </w:p>
    <w:p>
      <w:pPr>
        <w:pStyle w:val="17"/>
        <w:spacing w:before="0" w:after="0" w:line="600" w:lineRule="exact"/>
        <w:jc w:val="both"/>
        <w:rPr>
          <w:sz w:val="28"/>
          <w:szCs w:val="28"/>
        </w:rPr>
      </w:pPr>
      <w:r>
        <w:rPr>
          <w:rFonts w:hint="eastAsia"/>
          <w:sz w:val="28"/>
          <w:szCs w:val="28"/>
        </w:rPr>
        <w:t>组织毕业生开展以“成长思源、毕业思进、爱心留校园、文明赴社会”为主题的文明离校宣传教育活动，增强学生对母校的感情。</w:t>
      </w:r>
    </w:p>
    <w:p>
      <w:pPr>
        <w:pStyle w:val="17"/>
        <w:spacing w:before="0" w:after="0" w:line="600" w:lineRule="exact"/>
        <w:ind w:firstLine="560" w:firstLineChars="200"/>
        <w:jc w:val="both"/>
        <w:rPr>
          <w:sz w:val="28"/>
          <w:szCs w:val="28"/>
        </w:rPr>
      </w:pPr>
      <w:r>
        <w:rPr>
          <w:rFonts w:hint="eastAsia"/>
          <w:sz w:val="28"/>
          <w:szCs w:val="28"/>
        </w:rPr>
        <w:t>3、开展爱心捐赠活动</w:t>
      </w:r>
    </w:p>
    <w:p>
      <w:pPr>
        <w:pStyle w:val="17"/>
        <w:spacing w:before="0" w:after="0" w:line="600" w:lineRule="exact"/>
        <w:jc w:val="both"/>
        <w:rPr>
          <w:sz w:val="28"/>
          <w:szCs w:val="28"/>
        </w:rPr>
      </w:pPr>
      <w:r>
        <w:rPr>
          <w:rFonts w:hint="eastAsia"/>
          <w:sz w:val="28"/>
          <w:szCs w:val="28"/>
        </w:rPr>
        <w:t>深入开展“真情留母校”主题教育活动。通过“图书捐赠”、“毕业感言”征集和寄语母校活动把毕业离别之情转化为报效母校、报效祖国之行。</w:t>
      </w:r>
    </w:p>
    <w:p>
      <w:pPr>
        <w:pStyle w:val="17"/>
        <w:spacing w:before="0" w:after="0" w:line="600" w:lineRule="exact"/>
        <w:ind w:firstLine="560" w:firstLineChars="200"/>
        <w:jc w:val="both"/>
        <w:rPr>
          <w:sz w:val="28"/>
          <w:szCs w:val="28"/>
        </w:rPr>
      </w:pPr>
      <w:r>
        <w:rPr>
          <w:rFonts w:hint="eastAsia"/>
          <w:sz w:val="28"/>
          <w:szCs w:val="28"/>
        </w:rPr>
        <w:t>4、开展优秀毕业生事迹报告会活动</w:t>
      </w:r>
    </w:p>
    <w:p>
      <w:pPr>
        <w:pStyle w:val="17"/>
        <w:spacing w:before="0" w:after="0" w:line="600" w:lineRule="exact"/>
        <w:jc w:val="both"/>
        <w:rPr>
          <w:sz w:val="28"/>
          <w:szCs w:val="28"/>
        </w:rPr>
      </w:pPr>
      <w:r>
        <w:rPr>
          <w:rFonts w:hint="eastAsia"/>
          <w:sz w:val="28"/>
          <w:szCs w:val="28"/>
        </w:rPr>
        <w:t>充分发挥优秀毕业生的典型教育作用，通过组织报告会、讲座等，加强毕业生职业道德教育、社交礼仪教育、人生规划教育等，为毕业生提供科学的指导、正确的教育、真诚的关怀。</w:t>
      </w:r>
    </w:p>
    <w:p>
      <w:pPr>
        <w:pStyle w:val="17"/>
        <w:spacing w:before="0" w:after="0" w:line="600" w:lineRule="exact"/>
        <w:ind w:firstLine="560" w:firstLineChars="200"/>
        <w:jc w:val="both"/>
        <w:rPr>
          <w:sz w:val="28"/>
          <w:szCs w:val="28"/>
        </w:rPr>
      </w:pPr>
      <w:r>
        <w:rPr>
          <w:rFonts w:hint="eastAsia"/>
          <w:sz w:val="28"/>
          <w:szCs w:val="28"/>
        </w:rPr>
        <w:t>五、工作要求</w:t>
      </w:r>
    </w:p>
    <w:p>
      <w:pPr>
        <w:pStyle w:val="17"/>
        <w:spacing w:before="0" w:after="0" w:line="600" w:lineRule="exact"/>
        <w:ind w:firstLine="560" w:firstLineChars="200"/>
        <w:jc w:val="both"/>
        <w:rPr>
          <w:sz w:val="28"/>
          <w:szCs w:val="28"/>
        </w:rPr>
      </w:pPr>
      <w:r>
        <w:rPr>
          <w:rFonts w:hint="eastAsia"/>
          <w:sz w:val="28"/>
          <w:szCs w:val="28"/>
        </w:rPr>
        <w:t>（一）高度重视，科学谋划。毕业生教育是学生思想政治教育的重要内容，是立德树人工作的关键一环，我院要高度重视，按照通知要求，明确任务，精心谋划，科学设计，认真组织实施。</w:t>
      </w:r>
    </w:p>
    <w:p>
      <w:pPr>
        <w:pStyle w:val="17"/>
        <w:spacing w:before="0" w:after="0" w:line="600" w:lineRule="exact"/>
        <w:ind w:firstLine="560" w:firstLineChars="200"/>
        <w:jc w:val="both"/>
        <w:rPr>
          <w:sz w:val="28"/>
          <w:szCs w:val="28"/>
        </w:rPr>
      </w:pPr>
      <w:r>
        <w:rPr>
          <w:rFonts w:hint="eastAsia"/>
          <w:sz w:val="28"/>
          <w:szCs w:val="28"/>
        </w:rPr>
        <w:t>（二）周密组织，抓好落实。我院要结合自身实际，创新形式，规范程序加强活动组织工作，切实把各项教育措施落到实处，使每位毕业生都能亲身参与。要组织辅导员、班主任、学生党员、学生骨干深入毕业生中间，了解思想状况，听取学生意见，不断增强教育的针对性和实效性。</w:t>
      </w:r>
    </w:p>
    <w:p>
      <w:pPr>
        <w:pStyle w:val="17"/>
        <w:spacing w:before="0" w:after="0" w:line="600" w:lineRule="exact"/>
        <w:ind w:firstLine="560" w:firstLineChars="200"/>
        <w:jc w:val="both"/>
        <w:rPr>
          <w:sz w:val="28"/>
          <w:szCs w:val="28"/>
        </w:rPr>
      </w:pPr>
      <w:r>
        <w:rPr>
          <w:rFonts w:hint="eastAsia"/>
          <w:sz w:val="28"/>
          <w:szCs w:val="28"/>
        </w:rPr>
        <w:t>（三）及时总结，固化成果。我院要做好毕业生教育活动总结,将毕业生教育作为实践育人的重要载体, 坚持以服务学生、帮助学生、方便学生为宗旨，将制度护佑和人文关怀结合起来,让毕业生切实感受到学校的关爱和温暖,增强毕业生对母校的认同和感情。</w:t>
      </w:r>
    </w:p>
    <w:p>
      <w:pPr>
        <w:pStyle w:val="17"/>
        <w:spacing w:before="0" w:after="0" w:line="600" w:lineRule="exact"/>
        <w:ind w:firstLine="723" w:firstLineChars="200"/>
        <w:jc w:val="center"/>
        <w:rPr>
          <w:rFonts w:ascii="黑体" w:hAnsi="黑体" w:eastAsia="黑体" w:cs="黑体"/>
          <w:b/>
          <w:bCs/>
          <w:sz w:val="36"/>
          <w:szCs w:val="36"/>
        </w:rPr>
      </w:pPr>
      <w:bookmarkStart w:id="39" w:name="_Toc370211018"/>
      <w:bookmarkStart w:id="40" w:name="_Toc370211173"/>
      <w:bookmarkStart w:id="41" w:name="_Toc370210906"/>
    </w:p>
    <w:p>
      <w:pPr>
        <w:pStyle w:val="17"/>
        <w:spacing w:before="0" w:after="0" w:line="600" w:lineRule="exact"/>
        <w:ind w:firstLine="723" w:firstLineChars="200"/>
        <w:jc w:val="center"/>
        <w:rPr>
          <w:rFonts w:ascii="黑体" w:hAnsi="黑体" w:eastAsia="黑体" w:cs="黑体"/>
          <w:b/>
          <w:bCs/>
          <w:sz w:val="36"/>
          <w:szCs w:val="36"/>
        </w:rPr>
      </w:pPr>
      <w:r>
        <w:rPr>
          <w:rFonts w:ascii="黑体" w:hAnsi="黑体" w:eastAsia="黑体" w:cs="黑体"/>
          <w:b/>
          <w:bCs/>
          <w:sz w:val="36"/>
          <w:szCs w:val="36"/>
        </w:rPr>
        <w:br w:type="page"/>
      </w:r>
    </w:p>
    <w:p>
      <w:pPr>
        <w:pStyle w:val="2"/>
      </w:pPr>
      <w:bookmarkStart w:id="42" w:name="_Toc534366045"/>
      <w:r>
        <w:rPr>
          <w:rFonts w:hint="eastAsia"/>
        </w:rPr>
        <w:t>仪器与电子学院本科生心理健康教育与</w:t>
      </w:r>
      <w:r>
        <w:rPr/>
        <w:br w:type="textWrapping" w:clear="all"/>
      </w:r>
      <w:r>
        <w:rPr>
          <w:rFonts w:hint="eastAsia"/>
        </w:rPr>
        <w:t>咨询工作管理办法</w:t>
      </w:r>
      <w:bookmarkEnd w:id="42"/>
    </w:p>
    <w:p>
      <w:pPr>
        <w:spacing w:line="600" w:lineRule="exact"/>
        <w:jc w:val="center"/>
        <w:rPr>
          <w:rFonts w:ascii="仿宋_GB2312" w:eastAsia="仿宋_GB2312"/>
          <w:sz w:val="32"/>
          <w:szCs w:val="32"/>
        </w:rPr>
      </w:pPr>
      <w:r>
        <w:rPr>
          <w:rFonts w:hint="eastAsia" w:ascii="仿宋_GB2312" w:eastAsia="仿宋_GB2312"/>
          <w:sz w:val="32"/>
          <w:szCs w:val="32"/>
        </w:rPr>
        <w:t>（仪器与电子学院学生科【2014】第6号）</w:t>
      </w:r>
    </w:p>
    <w:p>
      <w:pPr>
        <w:spacing w:line="600" w:lineRule="exact"/>
        <w:jc w:val="center"/>
        <w:rPr>
          <w:rFonts w:ascii="黑体" w:hAnsi="黑体" w:eastAsia="黑体"/>
          <w:sz w:val="32"/>
          <w:szCs w:val="32"/>
        </w:rPr>
      </w:pPr>
      <w:r>
        <w:rPr>
          <w:rFonts w:hint="eastAsia" w:ascii="黑体" w:hAnsi="黑体" w:eastAsia="黑体"/>
          <w:sz w:val="32"/>
          <w:szCs w:val="32"/>
        </w:rPr>
        <w:t>第一章  总  则</w:t>
      </w:r>
    </w:p>
    <w:p>
      <w:pPr>
        <w:spacing w:line="600" w:lineRule="exact"/>
        <w:ind w:firstLine="640" w:firstLineChars="200"/>
        <w:rPr>
          <w:rFonts w:ascii="仿宋_GB2312" w:eastAsia="仿宋_GB2312"/>
          <w:sz w:val="32"/>
          <w:szCs w:val="32"/>
        </w:rPr>
      </w:pPr>
      <w:r>
        <w:rPr>
          <w:rFonts w:hint="eastAsia" w:ascii="楷体" w:hAnsi="楷体" w:eastAsia="楷体" w:cs="楷体"/>
          <w:sz w:val="32"/>
          <w:szCs w:val="32"/>
        </w:rPr>
        <w:t>第一条</w:t>
      </w:r>
      <w:r>
        <w:rPr>
          <w:rFonts w:hint="eastAsia" w:ascii="楷体_GB2312" w:eastAsia="楷体_GB2312"/>
          <w:sz w:val="32"/>
          <w:szCs w:val="32"/>
        </w:rPr>
        <w:t xml:space="preserve"> </w:t>
      </w:r>
      <w:r>
        <w:rPr>
          <w:rFonts w:hint="eastAsia" w:ascii="仿宋_GB2312" w:eastAsia="仿宋_GB2312"/>
          <w:sz w:val="32"/>
          <w:szCs w:val="32"/>
        </w:rPr>
        <w:t xml:space="preserve"> 为加强大学生心理健康教育与咨询工作，促进我校心理健康工作的规范化、专业化和科学化，根据《普通高等学校学生心理健康教育工作基本建设标准（试行）》、《关于加强心理健康服务的指导意见》等文件精神，结合我校实际，制定本办法。</w:t>
      </w:r>
    </w:p>
    <w:p>
      <w:pPr>
        <w:spacing w:line="600" w:lineRule="exact"/>
        <w:ind w:firstLine="640" w:firstLineChars="200"/>
        <w:rPr>
          <w:rFonts w:ascii="仿宋_GB2312" w:eastAsia="仿宋_GB2312"/>
          <w:sz w:val="32"/>
          <w:szCs w:val="32"/>
        </w:rPr>
      </w:pPr>
      <w:r>
        <w:rPr>
          <w:rFonts w:hint="eastAsia" w:ascii="楷体_GB2312" w:eastAsia="楷体_GB2312"/>
          <w:sz w:val="32"/>
          <w:szCs w:val="32"/>
        </w:rPr>
        <w:t>第二条</w:t>
      </w:r>
      <w:r>
        <w:rPr>
          <w:rFonts w:hint="eastAsia" w:ascii="仿宋_GB2312" w:eastAsia="仿宋_GB2312"/>
          <w:sz w:val="32"/>
          <w:szCs w:val="32"/>
        </w:rPr>
        <w:t xml:space="preserve">  大学生心理健康教育是学校人才培养工作的重要组成部分，是促进大学生健康成长、培养造就拔尖创新人才的重要途径，各级领导、各学院、学生工作职能部门和广大教师都应重视并支持该项工作，加强人文关怀和心理疏导，培育学生理性平和的健康心态。</w:t>
      </w:r>
    </w:p>
    <w:p>
      <w:pPr>
        <w:spacing w:line="600" w:lineRule="exact"/>
        <w:ind w:firstLine="640" w:firstLineChars="200"/>
        <w:rPr>
          <w:rFonts w:ascii="仿宋_GB2312" w:eastAsia="仿宋_GB2312"/>
          <w:sz w:val="32"/>
          <w:szCs w:val="32"/>
        </w:rPr>
      </w:pPr>
      <w:r>
        <w:rPr>
          <w:rFonts w:hint="eastAsia" w:ascii="楷体_GB2312" w:eastAsia="楷体_GB2312"/>
          <w:sz w:val="32"/>
          <w:szCs w:val="32"/>
        </w:rPr>
        <w:t>第三条</w:t>
      </w:r>
      <w:r>
        <w:rPr>
          <w:rFonts w:hint="eastAsia" w:ascii="仿宋_GB2312" w:eastAsia="仿宋_GB2312"/>
          <w:sz w:val="32"/>
          <w:szCs w:val="32"/>
        </w:rPr>
        <w:t xml:space="preserve">  心理健康教育工作的主要任务是：根据大学生的心理特点，通过心理教育和指导，帮助大学生树立心理健康意识，优化心理品质，增强心理调适能力和社会适应能力，预防和缓解心理问题；帮助大学生处理好环境适应、自我管理、学习成才、人际交往、交友恋爱、求职择业、人格发展和情绪调节等方面的矛盾和困惑，提高健康水平，促进德智体美全面发展。</w:t>
      </w:r>
    </w:p>
    <w:p>
      <w:pPr>
        <w:spacing w:line="600" w:lineRule="exact"/>
        <w:ind w:firstLine="640" w:firstLineChars="200"/>
        <w:rPr>
          <w:rFonts w:ascii="仿宋_GB2312" w:eastAsia="仿宋_GB2312"/>
          <w:sz w:val="32"/>
          <w:szCs w:val="32"/>
        </w:rPr>
      </w:pPr>
      <w:r>
        <w:rPr>
          <w:rFonts w:hint="eastAsia" w:ascii="楷体_GB2312" w:eastAsia="楷体_GB2312"/>
          <w:sz w:val="32"/>
          <w:szCs w:val="32"/>
        </w:rPr>
        <w:t>第四条</w:t>
      </w:r>
      <w:r>
        <w:rPr>
          <w:rFonts w:hint="eastAsia" w:ascii="仿宋_GB2312" w:eastAsia="仿宋_GB2312"/>
          <w:sz w:val="32"/>
          <w:szCs w:val="32"/>
        </w:rPr>
        <w:t xml:space="preserve">  将大学生心理健康教育纳入学校人才培养体系。成立专门工作领导组，由主管校领导负责，学生工作部（处）、宣传部、教务处、校团委、人事处、财务处、安全保卫部（处）、后勤管理处、校医院、大学生心理健康教育中心及各学院负责人为成员，负责研究制订大学生心理健康教育工作的规划和相关制度，统筹领导全校大学生心理健康教育工作。  </w:t>
      </w:r>
    </w:p>
    <w:p>
      <w:pPr>
        <w:spacing w:line="600" w:lineRule="exact"/>
        <w:ind w:firstLine="640" w:firstLineChars="200"/>
        <w:rPr>
          <w:rFonts w:ascii="仿宋_GB2312" w:eastAsia="仿宋_GB2312"/>
          <w:sz w:val="32"/>
          <w:szCs w:val="32"/>
        </w:rPr>
      </w:pPr>
      <w:r>
        <w:rPr>
          <w:rFonts w:hint="eastAsia" w:ascii="楷体_GB2312" w:eastAsia="楷体_GB2312"/>
          <w:sz w:val="32"/>
          <w:szCs w:val="32"/>
        </w:rPr>
        <w:t>第五条</w:t>
      </w:r>
      <w:r>
        <w:rPr>
          <w:rFonts w:hint="eastAsia" w:ascii="仿宋_GB2312" w:eastAsia="仿宋_GB2312"/>
          <w:sz w:val="32"/>
          <w:szCs w:val="32"/>
        </w:rPr>
        <w:t xml:space="preserve">  心理健康教育以课堂教学、课外宣传教育指导为主要渠道和基本环节，实行课内与课外、教育与指导、咨询与自助紧密结合的心理健康教育工作网络和体系。</w:t>
      </w:r>
    </w:p>
    <w:p>
      <w:pPr>
        <w:spacing w:line="600" w:lineRule="exact"/>
        <w:ind w:firstLine="640" w:firstLineChars="200"/>
        <w:rPr>
          <w:rFonts w:ascii="仿宋_GB2312" w:eastAsia="仿宋_GB2312"/>
          <w:sz w:val="32"/>
          <w:szCs w:val="32"/>
        </w:rPr>
      </w:pPr>
      <w:r>
        <w:rPr>
          <w:rFonts w:hint="eastAsia" w:ascii="楷体_GB2312" w:eastAsia="楷体_GB2312"/>
          <w:sz w:val="32"/>
          <w:szCs w:val="32"/>
        </w:rPr>
        <w:t>第六条</w:t>
      </w:r>
      <w:r>
        <w:rPr>
          <w:rFonts w:hint="eastAsia" w:ascii="仿宋_GB2312" w:eastAsia="仿宋_GB2312"/>
          <w:sz w:val="32"/>
          <w:szCs w:val="32"/>
        </w:rPr>
        <w:t xml:space="preserve">  心理健康教育必须坚持以辩证唯物主义与历史唯物主义为指导，以科学的心理学、教育学和医学为理论基础，防止唯心主义、封建迷信和伪科学的干扰，确保心理健康教育工作的正确方向。</w:t>
      </w:r>
    </w:p>
    <w:p>
      <w:pPr>
        <w:spacing w:line="600" w:lineRule="exact"/>
        <w:ind w:firstLine="640" w:firstLineChars="200"/>
        <w:rPr>
          <w:rFonts w:ascii="仿宋_GB2312" w:eastAsia="仿宋_GB2312"/>
          <w:sz w:val="32"/>
          <w:szCs w:val="32"/>
        </w:rPr>
      </w:pPr>
    </w:p>
    <w:p>
      <w:pPr>
        <w:spacing w:line="600" w:lineRule="exact"/>
        <w:jc w:val="center"/>
        <w:rPr>
          <w:rFonts w:ascii="黑体" w:hAnsi="黑体" w:eastAsia="黑体"/>
          <w:sz w:val="32"/>
          <w:szCs w:val="32"/>
        </w:rPr>
      </w:pPr>
      <w:r>
        <w:rPr>
          <w:rFonts w:hint="eastAsia" w:ascii="黑体" w:hAnsi="黑体" w:eastAsia="黑体"/>
          <w:sz w:val="32"/>
          <w:szCs w:val="32"/>
        </w:rPr>
        <w:t>第二章  工作机构与人员</w:t>
      </w:r>
    </w:p>
    <w:p>
      <w:pPr>
        <w:spacing w:line="600" w:lineRule="exact"/>
        <w:ind w:firstLine="640" w:firstLineChars="200"/>
        <w:rPr>
          <w:rFonts w:ascii="仿宋_GB2312" w:eastAsia="仿宋_GB2312"/>
          <w:sz w:val="32"/>
          <w:szCs w:val="32"/>
        </w:rPr>
      </w:pPr>
      <w:r>
        <w:rPr>
          <w:rFonts w:hint="eastAsia" w:ascii="楷体_GB2312" w:eastAsia="楷体_GB2312"/>
          <w:sz w:val="32"/>
          <w:szCs w:val="32"/>
        </w:rPr>
        <w:t>第七条</w:t>
      </w:r>
      <w:r>
        <w:rPr>
          <w:rFonts w:hint="eastAsia" w:ascii="仿宋_GB2312" w:eastAsia="仿宋_GB2312"/>
          <w:sz w:val="32"/>
          <w:szCs w:val="32"/>
        </w:rPr>
        <w:t xml:space="preserve">  学校设立中北大学大学生心理健康教育中心（挂靠学生处），配备专职人员作为开展大学生心理健康教育的骨干。</w:t>
      </w:r>
    </w:p>
    <w:p>
      <w:pPr>
        <w:spacing w:line="600" w:lineRule="exact"/>
        <w:ind w:firstLine="640" w:firstLineChars="200"/>
        <w:rPr>
          <w:rFonts w:ascii="仿宋_GB2312" w:eastAsia="仿宋_GB2312"/>
          <w:sz w:val="32"/>
          <w:szCs w:val="32"/>
        </w:rPr>
      </w:pPr>
      <w:r>
        <w:rPr>
          <w:rFonts w:hint="eastAsia" w:ascii="楷体_GB2312" w:eastAsia="楷体_GB2312"/>
          <w:sz w:val="32"/>
          <w:szCs w:val="32"/>
        </w:rPr>
        <w:t>第八条</w:t>
      </w:r>
      <w:r>
        <w:rPr>
          <w:rFonts w:hint="eastAsia" w:ascii="仿宋_GB2312" w:eastAsia="仿宋_GB2312"/>
          <w:sz w:val="32"/>
          <w:szCs w:val="32"/>
        </w:rPr>
        <w:t xml:space="preserve">  大学生心理健康教育中心（以下简称“心理中心”）是学校组织实施心理健康教育和心理咨询工作的业务机构。</w:t>
      </w:r>
    </w:p>
    <w:p>
      <w:pPr>
        <w:spacing w:line="600" w:lineRule="exact"/>
        <w:ind w:firstLine="640" w:firstLineChars="200"/>
        <w:rPr>
          <w:rFonts w:ascii="仿宋_GB2312" w:eastAsia="仿宋_GB2312"/>
          <w:sz w:val="32"/>
          <w:szCs w:val="32"/>
        </w:rPr>
      </w:pPr>
      <w:r>
        <w:rPr>
          <w:rFonts w:hint="eastAsia" w:ascii="楷体_GB2312" w:eastAsia="楷体_GB2312"/>
          <w:sz w:val="32"/>
          <w:szCs w:val="32"/>
        </w:rPr>
        <w:t>第九条</w:t>
      </w:r>
      <w:r>
        <w:rPr>
          <w:rFonts w:hint="eastAsia" w:ascii="仿宋_GB2312" w:eastAsia="仿宋_GB2312"/>
          <w:sz w:val="32"/>
          <w:szCs w:val="32"/>
        </w:rPr>
        <w:t xml:space="preserve">  建立和完善学校、学院、班级心理健康教育三级网络系统。班级设立心理联络员，班级心理联络员的主要任务是关注本班同学的心理健康状况，及时给予帮助并向老师反映，配合学院做好心理健康教育工作；各学院成立心理健康辅导站，由心理健康辅导员具体负责，学院心理健康辅导站主要任务是配合学校心理中心展开本学院的心理健康教育工作，并负责指导班级心理联络员的工作；心理中心主要负责全校心理健康教育工作的组织及开展，同时面向全校学生开展个体咨询。</w:t>
      </w:r>
    </w:p>
    <w:p>
      <w:pPr>
        <w:spacing w:line="600" w:lineRule="exact"/>
        <w:ind w:firstLine="640" w:firstLineChars="200"/>
        <w:rPr>
          <w:rFonts w:ascii="仿宋_GB2312" w:eastAsia="仿宋_GB2312"/>
          <w:sz w:val="32"/>
          <w:szCs w:val="32"/>
        </w:rPr>
      </w:pPr>
      <w:r>
        <w:rPr>
          <w:rFonts w:hint="eastAsia" w:ascii="楷体_GB2312" w:eastAsia="楷体_GB2312"/>
          <w:sz w:val="32"/>
          <w:szCs w:val="32"/>
        </w:rPr>
        <w:t>第十条</w:t>
      </w:r>
      <w:r>
        <w:rPr>
          <w:rFonts w:hint="eastAsia" w:ascii="仿宋_GB2312" w:eastAsia="仿宋_GB2312"/>
          <w:sz w:val="32"/>
          <w:szCs w:val="32"/>
        </w:rPr>
        <w:t xml:space="preserve">  心理中心要加强与各学院的沟通和联系，各学院要大力支持和配合心理中心开展工作，共同促进大学生的心理健康教育和素质教育。</w:t>
      </w:r>
    </w:p>
    <w:p>
      <w:pPr>
        <w:spacing w:line="600" w:lineRule="exact"/>
        <w:ind w:firstLine="640" w:firstLineChars="200"/>
        <w:rPr>
          <w:rFonts w:ascii="仿宋_GB2312" w:eastAsia="仿宋_GB2312"/>
          <w:sz w:val="32"/>
          <w:szCs w:val="32"/>
        </w:rPr>
      </w:pPr>
      <w:r>
        <w:rPr>
          <w:rFonts w:hint="eastAsia" w:ascii="楷体_GB2312" w:eastAsia="楷体_GB2312"/>
          <w:sz w:val="32"/>
          <w:szCs w:val="32"/>
        </w:rPr>
        <w:t>第十一条</w:t>
      </w:r>
      <w:r>
        <w:rPr>
          <w:rFonts w:hint="eastAsia" w:ascii="仿宋_GB2312" w:eastAsia="仿宋_GB2312"/>
          <w:sz w:val="32"/>
          <w:szCs w:val="32"/>
        </w:rPr>
        <w:t xml:space="preserve">  心理中心要加强与各兄弟院校的心理工作机构和其他心理学教学科研机构的联系，开展业务合作或科研与学术交流。</w:t>
      </w:r>
    </w:p>
    <w:p>
      <w:pPr>
        <w:spacing w:line="600" w:lineRule="exact"/>
        <w:ind w:firstLine="640" w:firstLineChars="200"/>
        <w:rPr>
          <w:rFonts w:ascii="仿宋_GB2312" w:eastAsia="仿宋_GB2312"/>
          <w:sz w:val="32"/>
          <w:szCs w:val="32"/>
        </w:rPr>
      </w:pPr>
      <w:r>
        <w:rPr>
          <w:rFonts w:hint="eastAsia" w:ascii="楷体_GB2312" w:eastAsia="楷体_GB2312"/>
          <w:sz w:val="32"/>
          <w:szCs w:val="32"/>
        </w:rPr>
        <w:t>第十二条</w:t>
      </w:r>
      <w:r>
        <w:rPr>
          <w:rFonts w:hint="eastAsia" w:ascii="仿宋_GB2312" w:eastAsia="仿宋_GB2312"/>
          <w:sz w:val="32"/>
          <w:szCs w:val="32"/>
        </w:rPr>
        <w:t xml:space="preserve">  心理中心工作人员包括专职人员与兼职人员两部分，按照与学生1：4000的比例要求进行配置。</w:t>
      </w:r>
    </w:p>
    <w:p>
      <w:pPr>
        <w:spacing w:line="600" w:lineRule="exact"/>
        <w:ind w:firstLine="640" w:firstLineChars="200"/>
        <w:rPr>
          <w:rFonts w:ascii="仿宋_GB2312" w:eastAsia="仿宋_GB2312"/>
          <w:sz w:val="32"/>
          <w:szCs w:val="32"/>
        </w:rPr>
      </w:pPr>
      <w:r>
        <w:rPr>
          <w:rFonts w:hint="eastAsia" w:ascii="楷体_GB2312" w:eastAsia="楷体_GB2312"/>
          <w:sz w:val="32"/>
          <w:szCs w:val="32"/>
        </w:rPr>
        <w:t>第十三条</w:t>
      </w:r>
      <w:r>
        <w:rPr>
          <w:rFonts w:hint="eastAsia" w:ascii="仿宋_GB2312" w:eastAsia="仿宋_GB2312"/>
          <w:sz w:val="32"/>
          <w:szCs w:val="32"/>
        </w:rPr>
        <w:t xml:space="preserve">  心理中心专职人员必须有心理咨询或医疗、心理保健工作的专业知识，并取得硕士学位或者获得国家相关专业资格证书。</w:t>
      </w:r>
    </w:p>
    <w:p>
      <w:pPr>
        <w:spacing w:line="600" w:lineRule="exact"/>
        <w:ind w:firstLine="640" w:firstLineChars="200"/>
        <w:rPr>
          <w:rFonts w:ascii="仿宋_GB2312" w:eastAsia="仿宋_GB2312"/>
          <w:sz w:val="32"/>
          <w:szCs w:val="32"/>
        </w:rPr>
      </w:pPr>
      <w:r>
        <w:rPr>
          <w:rFonts w:hint="eastAsia" w:ascii="楷体_GB2312" w:eastAsia="楷体_GB2312"/>
          <w:sz w:val="32"/>
          <w:szCs w:val="32"/>
        </w:rPr>
        <w:t>第十四条</w:t>
      </w:r>
      <w:r>
        <w:rPr>
          <w:rFonts w:hint="eastAsia" w:ascii="仿宋_GB2312" w:eastAsia="仿宋_GB2312"/>
          <w:sz w:val="32"/>
          <w:szCs w:val="32"/>
        </w:rPr>
        <w:t xml:space="preserve">  心理中心可聘任本校相关专业老师、心理学专业研究生毕业的辅导员和经过心理咨询专业培训的教师作为兼职心理咨询员。</w:t>
      </w:r>
    </w:p>
    <w:p>
      <w:pPr>
        <w:spacing w:line="600" w:lineRule="exact"/>
        <w:ind w:firstLine="640" w:firstLineChars="200"/>
        <w:rPr>
          <w:rFonts w:ascii="仿宋_GB2312" w:eastAsia="仿宋_GB2312"/>
          <w:sz w:val="32"/>
          <w:szCs w:val="32"/>
        </w:rPr>
      </w:pPr>
      <w:r>
        <w:rPr>
          <w:rFonts w:hint="eastAsia" w:ascii="楷体_GB2312" w:eastAsia="楷体_GB2312"/>
          <w:sz w:val="32"/>
          <w:szCs w:val="32"/>
        </w:rPr>
        <w:t>第十五条</w:t>
      </w:r>
      <w:r>
        <w:rPr>
          <w:rFonts w:hint="eastAsia" w:ascii="仿宋_GB2312" w:eastAsia="仿宋_GB2312"/>
          <w:sz w:val="32"/>
          <w:szCs w:val="32"/>
        </w:rPr>
        <w:t xml:space="preserve">  心理中心工作人员必须恪守心理咨询的职业道德和纪律规范。</w:t>
      </w:r>
    </w:p>
    <w:p>
      <w:pPr>
        <w:spacing w:line="600" w:lineRule="exact"/>
        <w:rPr>
          <w:rFonts w:ascii="仿宋_GB2312" w:eastAsia="仿宋_GB2312"/>
          <w:sz w:val="32"/>
          <w:szCs w:val="32"/>
        </w:rPr>
      </w:pPr>
    </w:p>
    <w:p>
      <w:pPr>
        <w:spacing w:line="600" w:lineRule="exact"/>
        <w:jc w:val="center"/>
        <w:rPr>
          <w:rFonts w:ascii="黑体" w:hAnsi="黑体" w:eastAsia="黑体"/>
          <w:sz w:val="32"/>
          <w:szCs w:val="32"/>
        </w:rPr>
      </w:pPr>
      <w:r>
        <w:rPr>
          <w:rFonts w:hint="eastAsia" w:ascii="黑体" w:hAnsi="黑体" w:eastAsia="黑体"/>
          <w:sz w:val="32"/>
          <w:szCs w:val="32"/>
        </w:rPr>
        <w:t>第三章  心理中心职责</w:t>
      </w:r>
    </w:p>
    <w:p>
      <w:pPr>
        <w:spacing w:line="600" w:lineRule="exact"/>
        <w:ind w:firstLine="640" w:firstLineChars="200"/>
        <w:rPr>
          <w:rFonts w:ascii="仿宋_GB2312" w:eastAsia="仿宋_GB2312"/>
          <w:sz w:val="32"/>
          <w:szCs w:val="32"/>
        </w:rPr>
      </w:pPr>
      <w:r>
        <w:rPr>
          <w:rFonts w:hint="eastAsia" w:ascii="楷体_GB2312" w:eastAsia="楷体_GB2312"/>
          <w:sz w:val="32"/>
          <w:szCs w:val="32"/>
        </w:rPr>
        <w:t>第十六条</w:t>
      </w:r>
      <w:r>
        <w:rPr>
          <w:rFonts w:hint="eastAsia" w:ascii="仿宋_GB2312" w:eastAsia="仿宋_GB2312"/>
          <w:sz w:val="32"/>
          <w:szCs w:val="32"/>
        </w:rPr>
        <w:t xml:space="preserve">  开设心理健康教育必修及选修课</w:t>
      </w:r>
    </w:p>
    <w:p>
      <w:pPr>
        <w:spacing w:line="600" w:lineRule="exact"/>
        <w:ind w:firstLine="640" w:firstLineChars="200"/>
        <w:rPr>
          <w:rFonts w:ascii="仿宋_GB2312" w:eastAsia="仿宋_GB2312"/>
          <w:sz w:val="32"/>
          <w:szCs w:val="32"/>
        </w:rPr>
      </w:pPr>
      <w:r>
        <w:rPr>
          <w:rFonts w:hint="eastAsia" w:ascii="楷体_GB2312" w:eastAsia="楷体_GB2312"/>
          <w:sz w:val="32"/>
          <w:szCs w:val="32"/>
        </w:rPr>
        <w:t>第十七条</w:t>
      </w:r>
      <w:r>
        <w:rPr>
          <w:rFonts w:hint="eastAsia" w:ascii="仿宋_GB2312" w:eastAsia="仿宋_GB2312"/>
          <w:sz w:val="32"/>
          <w:szCs w:val="32"/>
        </w:rPr>
        <w:t xml:space="preserve">  组织全校性的心理健康教育活动，并指导各学院心理健康辅导站开展工作。</w:t>
      </w:r>
    </w:p>
    <w:p>
      <w:pPr>
        <w:spacing w:line="600" w:lineRule="exact"/>
        <w:ind w:firstLine="640" w:firstLineChars="200"/>
        <w:rPr>
          <w:rFonts w:ascii="仿宋_GB2312" w:eastAsia="仿宋_GB2312"/>
          <w:sz w:val="32"/>
          <w:szCs w:val="32"/>
        </w:rPr>
      </w:pPr>
      <w:r>
        <w:rPr>
          <w:rFonts w:hint="eastAsia" w:ascii="楷体_GB2312" w:eastAsia="楷体_GB2312"/>
          <w:sz w:val="32"/>
          <w:szCs w:val="32"/>
        </w:rPr>
        <w:t>第十八条</w:t>
      </w:r>
      <w:r>
        <w:rPr>
          <w:rFonts w:hint="eastAsia" w:ascii="仿宋_GB2312" w:eastAsia="仿宋_GB2312"/>
          <w:sz w:val="32"/>
          <w:szCs w:val="32"/>
        </w:rPr>
        <w:t xml:space="preserve">  开展心理健康普查和心理测量，建立大学生心理档案。</w:t>
      </w:r>
    </w:p>
    <w:p>
      <w:pPr>
        <w:spacing w:line="600" w:lineRule="exact"/>
        <w:ind w:firstLine="640" w:firstLineChars="200"/>
        <w:rPr>
          <w:rFonts w:ascii="仿宋_GB2312" w:eastAsia="仿宋_GB2312"/>
          <w:sz w:val="32"/>
          <w:szCs w:val="32"/>
        </w:rPr>
      </w:pPr>
      <w:r>
        <w:rPr>
          <w:rFonts w:hint="eastAsia" w:ascii="楷体_GB2312" w:eastAsia="楷体_GB2312"/>
          <w:sz w:val="32"/>
          <w:szCs w:val="32"/>
        </w:rPr>
        <w:t>第十九条</w:t>
      </w:r>
      <w:r>
        <w:rPr>
          <w:rFonts w:hint="eastAsia" w:ascii="仿宋_GB2312" w:eastAsia="仿宋_GB2312"/>
          <w:sz w:val="32"/>
          <w:szCs w:val="32"/>
        </w:rPr>
        <w:t xml:space="preserve">  编辑心理健康教育刊物和资料，开设心理健康教育网站，充分利用校内的广播、影视、计算机网络、校报、板报、橱窗等宣传媒体和第二课堂活动等途径，广泛宣传、普及心理健康知识。</w:t>
      </w:r>
    </w:p>
    <w:p>
      <w:pPr>
        <w:spacing w:line="600" w:lineRule="exact"/>
        <w:ind w:firstLine="640" w:firstLineChars="200"/>
        <w:rPr>
          <w:rFonts w:ascii="仿宋_GB2312" w:eastAsia="仿宋_GB2312"/>
          <w:sz w:val="32"/>
          <w:szCs w:val="32"/>
        </w:rPr>
      </w:pPr>
      <w:r>
        <w:rPr>
          <w:rFonts w:hint="eastAsia" w:ascii="楷体_GB2312" w:eastAsia="楷体_GB2312"/>
          <w:sz w:val="32"/>
          <w:szCs w:val="32"/>
        </w:rPr>
        <w:t>第二十条</w:t>
      </w:r>
      <w:r>
        <w:rPr>
          <w:rFonts w:hint="eastAsia" w:ascii="仿宋_GB2312" w:eastAsia="仿宋_GB2312"/>
          <w:sz w:val="32"/>
          <w:szCs w:val="32"/>
        </w:rPr>
        <w:t xml:space="preserve">  负责对辅导员老师和班级心理联络员的专业培训和指导。</w:t>
      </w:r>
    </w:p>
    <w:p>
      <w:pPr>
        <w:spacing w:line="600" w:lineRule="exact"/>
        <w:ind w:firstLine="640" w:firstLineChars="200"/>
        <w:rPr>
          <w:rFonts w:ascii="仿宋_GB2312" w:eastAsia="仿宋_GB2312"/>
          <w:sz w:val="32"/>
          <w:szCs w:val="32"/>
        </w:rPr>
      </w:pPr>
      <w:r>
        <w:rPr>
          <w:rFonts w:hint="eastAsia" w:ascii="楷体_GB2312" w:eastAsia="楷体_GB2312"/>
          <w:sz w:val="32"/>
          <w:szCs w:val="32"/>
        </w:rPr>
        <w:t>第二十一条</w:t>
      </w:r>
      <w:r>
        <w:rPr>
          <w:rFonts w:hint="eastAsia" w:ascii="仿宋_GB2312" w:eastAsia="仿宋_GB2312"/>
          <w:sz w:val="32"/>
          <w:szCs w:val="32"/>
        </w:rPr>
        <w:t xml:space="preserve">  努力建构和完善大学生心理危机干预机制。</w:t>
      </w:r>
    </w:p>
    <w:p>
      <w:pPr>
        <w:spacing w:line="600" w:lineRule="exact"/>
        <w:ind w:firstLine="640" w:firstLineChars="200"/>
        <w:rPr>
          <w:rFonts w:ascii="仿宋_GB2312" w:eastAsia="仿宋_GB2312"/>
          <w:sz w:val="32"/>
          <w:szCs w:val="32"/>
        </w:rPr>
      </w:pPr>
      <w:r>
        <w:rPr>
          <w:rFonts w:hint="eastAsia" w:ascii="楷体_GB2312" w:eastAsia="楷体_GB2312"/>
          <w:sz w:val="32"/>
          <w:szCs w:val="32"/>
        </w:rPr>
        <w:t>第二十二条</w:t>
      </w:r>
      <w:r>
        <w:rPr>
          <w:rFonts w:hint="eastAsia" w:ascii="仿宋_GB2312" w:eastAsia="仿宋_GB2312"/>
          <w:sz w:val="32"/>
          <w:szCs w:val="32"/>
        </w:rPr>
        <w:t xml:space="preserve">  针对学生实际情况开展发展咨询、适应咨询、障碍咨询心理咨询服务。 </w:t>
      </w:r>
    </w:p>
    <w:p>
      <w:pPr>
        <w:spacing w:line="600" w:lineRule="exact"/>
        <w:ind w:firstLine="640" w:firstLineChars="200"/>
        <w:rPr>
          <w:rFonts w:ascii="仿宋_GB2312" w:eastAsia="仿宋_GB2312"/>
          <w:sz w:val="32"/>
          <w:szCs w:val="32"/>
        </w:rPr>
      </w:pPr>
      <w:r>
        <w:rPr>
          <w:rFonts w:hint="eastAsia" w:ascii="楷体_GB2312" w:eastAsia="楷体_GB2312"/>
          <w:sz w:val="32"/>
          <w:szCs w:val="32"/>
        </w:rPr>
        <w:t xml:space="preserve">第二十三条 </w:t>
      </w:r>
      <w:r>
        <w:rPr>
          <w:rFonts w:hint="eastAsia" w:ascii="仿宋_GB2312" w:eastAsia="仿宋_GB2312"/>
          <w:sz w:val="32"/>
          <w:szCs w:val="32"/>
        </w:rPr>
        <w:t xml:space="preserve"> 进行大学生心理问题与心理健康教育的研究调查，为学校改进和加强育人工作提供信息和对策。</w:t>
      </w:r>
    </w:p>
    <w:p>
      <w:pPr>
        <w:spacing w:line="600" w:lineRule="exact"/>
        <w:ind w:firstLine="640" w:firstLineChars="200"/>
        <w:rPr>
          <w:rFonts w:ascii="仿宋_GB2312" w:eastAsia="仿宋_GB2312"/>
          <w:sz w:val="32"/>
          <w:szCs w:val="32"/>
        </w:rPr>
      </w:pPr>
    </w:p>
    <w:p>
      <w:pPr>
        <w:spacing w:line="600" w:lineRule="exact"/>
        <w:ind w:firstLine="640" w:firstLineChars="200"/>
        <w:rPr>
          <w:rFonts w:ascii="仿宋_GB2312" w:eastAsia="仿宋_GB2312"/>
          <w:sz w:val="32"/>
          <w:szCs w:val="32"/>
        </w:rPr>
      </w:pPr>
    </w:p>
    <w:p>
      <w:pPr>
        <w:spacing w:line="600" w:lineRule="exact"/>
        <w:jc w:val="center"/>
        <w:rPr>
          <w:rFonts w:ascii="黑体" w:hAnsi="黑体" w:eastAsia="黑体"/>
          <w:sz w:val="32"/>
          <w:szCs w:val="32"/>
        </w:rPr>
      </w:pPr>
      <w:r>
        <w:rPr>
          <w:rFonts w:hint="eastAsia" w:ascii="黑体" w:hAnsi="黑体" w:eastAsia="黑体"/>
          <w:sz w:val="32"/>
          <w:szCs w:val="32"/>
        </w:rPr>
        <w:t>第四章  保障条件</w:t>
      </w:r>
    </w:p>
    <w:p>
      <w:pPr>
        <w:spacing w:line="600" w:lineRule="exact"/>
        <w:ind w:firstLine="640" w:firstLineChars="200"/>
        <w:rPr>
          <w:rFonts w:ascii="仿宋_GB2312" w:eastAsia="仿宋_GB2312"/>
          <w:sz w:val="32"/>
          <w:szCs w:val="32"/>
        </w:rPr>
      </w:pPr>
      <w:r>
        <w:rPr>
          <w:rFonts w:hint="eastAsia" w:ascii="楷体_GB2312" w:eastAsia="楷体_GB2312"/>
          <w:sz w:val="32"/>
          <w:szCs w:val="32"/>
        </w:rPr>
        <w:t>第二十四条</w:t>
      </w:r>
      <w:r>
        <w:rPr>
          <w:rFonts w:hint="eastAsia" w:ascii="仿宋_GB2312" w:eastAsia="仿宋_GB2312"/>
          <w:sz w:val="32"/>
          <w:szCs w:val="32"/>
        </w:rPr>
        <w:t xml:space="preserve">  心理中心专职人员由学校设定编制。学校通过专、兼等多种形式，建设一支以专职人员为骨干，专兼结合、专业互补、相对稳定的大学生心理健康教育工作队伍。</w:t>
      </w:r>
    </w:p>
    <w:p>
      <w:pPr>
        <w:spacing w:line="600" w:lineRule="exact"/>
        <w:ind w:firstLine="640" w:firstLineChars="200"/>
        <w:rPr>
          <w:rFonts w:ascii="仿宋_GB2312" w:eastAsia="仿宋_GB2312"/>
          <w:sz w:val="32"/>
          <w:szCs w:val="32"/>
        </w:rPr>
      </w:pPr>
      <w:r>
        <w:rPr>
          <w:rFonts w:hint="eastAsia" w:ascii="楷体_GB2312" w:eastAsia="楷体_GB2312"/>
          <w:sz w:val="32"/>
          <w:szCs w:val="32"/>
        </w:rPr>
        <w:t>第二十五条</w:t>
      </w:r>
      <w:r>
        <w:rPr>
          <w:rFonts w:hint="eastAsia" w:ascii="仿宋_GB2312" w:eastAsia="仿宋_GB2312"/>
          <w:sz w:val="32"/>
          <w:szCs w:val="32"/>
        </w:rPr>
        <w:t xml:space="preserve">  设立心理健康教育工作专项经费，该经费列入学校年度预算。</w:t>
      </w:r>
    </w:p>
    <w:p>
      <w:pPr>
        <w:spacing w:line="600" w:lineRule="exact"/>
        <w:ind w:firstLine="640" w:firstLineChars="200"/>
        <w:rPr>
          <w:rFonts w:ascii="仿宋_GB2312" w:eastAsia="仿宋_GB2312"/>
          <w:sz w:val="32"/>
          <w:szCs w:val="32"/>
        </w:rPr>
      </w:pPr>
      <w:r>
        <w:rPr>
          <w:rFonts w:hint="eastAsia" w:ascii="楷体_GB2312" w:eastAsia="楷体_GB2312"/>
          <w:sz w:val="32"/>
          <w:szCs w:val="32"/>
        </w:rPr>
        <w:t xml:space="preserve">第二十六条 </w:t>
      </w:r>
      <w:r>
        <w:rPr>
          <w:rFonts w:hint="eastAsia" w:ascii="仿宋_GB2312" w:eastAsia="仿宋_GB2312"/>
          <w:sz w:val="32"/>
          <w:szCs w:val="32"/>
        </w:rPr>
        <w:t xml:space="preserve"> 加强对从事大学生心理健康教育工作专、兼职老师的培训，以及对学生干部进行工作能力培训的计划。</w:t>
      </w:r>
    </w:p>
    <w:p>
      <w:pPr>
        <w:spacing w:line="600" w:lineRule="exact"/>
        <w:ind w:firstLine="640" w:firstLineChars="200"/>
        <w:rPr>
          <w:rFonts w:ascii="仿宋_GB2312" w:eastAsia="仿宋_GB2312"/>
          <w:sz w:val="32"/>
          <w:szCs w:val="32"/>
        </w:rPr>
      </w:pPr>
    </w:p>
    <w:p>
      <w:pPr>
        <w:spacing w:line="600" w:lineRule="exact"/>
        <w:jc w:val="center"/>
        <w:rPr>
          <w:rFonts w:ascii="黑体" w:hAnsi="黑体" w:eastAsia="黑体"/>
          <w:sz w:val="32"/>
          <w:szCs w:val="32"/>
        </w:rPr>
      </w:pPr>
      <w:r>
        <w:rPr>
          <w:rFonts w:hint="eastAsia" w:ascii="仿宋_GB2312" w:eastAsia="仿宋_GB2312"/>
          <w:sz w:val="32"/>
          <w:szCs w:val="32"/>
        </w:rPr>
        <w:t xml:space="preserve">  </w:t>
      </w:r>
      <w:r>
        <w:rPr>
          <w:rFonts w:hint="eastAsia" w:ascii="黑体" w:hAnsi="黑体" w:eastAsia="黑体"/>
          <w:sz w:val="32"/>
          <w:szCs w:val="32"/>
        </w:rPr>
        <w:t>第五章  附  则</w:t>
      </w:r>
    </w:p>
    <w:p>
      <w:pPr>
        <w:spacing w:line="600" w:lineRule="exact"/>
        <w:ind w:firstLine="640" w:firstLineChars="200"/>
        <w:rPr>
          <w:rFonts w:ascii="仿宋_GB2312" w:eastAsia="仿宋_GB2312"/>
          <w:sz w:val="32"/>
          <w:szCs w:val="32"/>
        </w:rPr>
      </w:pPr>
      <w:r>
        <w:rPr>
          <w:rFonts w:hint="eastAsia" w:ascii="楷体_GB2312" w:eastAsia="楷体_GB2312"/>
          <w:sz w:val="32"/>
          <w:szCs w:val="32"/>
        </w:rPr>
        <w:t>第二十七条</w:t>
      </w:r>
      <w:r>
        <w:rPr>
          <w:rFonts w:hint="eastAsia" w:ascii="仿宋_GB2312" w:eastAsia="仿宋_GB2312"/>
          <w:sz w:val="32"/>
          <w:szCs w:val="32"/>
        </w:rPr>
        <w:t xml:space="preserve">  心理中心可以根据本办法和工作实践需要，制定具体规章制度。</w:t>
      </w:r>
    </w:p>
    <w:p>
      <w:pPr>
        <w:pStyle w:val="17"/>
        <w:spacing w:before="0" w:after="0" w:line="600" w:lineRule="exact"/>
        <w:ind w:firstLine="640" w:firstLineChars="200"/>
        <w:jc w:val="both"/>
        <w:rPr>
          <w:rFonts w:ascii="仿宋_GB2312" w:hAnsi="Times New Roman" w:eastAsia="仿宋_GB2312" w:cs="Times New Roman"/>
          <w:color w:val="000000"/>
          <w:kern w:val="2"/>
          <w:sz w:val="32"/>
          <w:szCs w:val="32"/>
        </w:rPr>
      </w:pPr>
      <w:r>
        <w:rPr>
          <w:rFonts w:hint="eastAsia" w:ascii="楷体_GB2312" w:hAnsi="Times New Roman" w:eastAsia="楷体_GB2312" w:cs="Times New Roman"/>
          <w:kern w:val="2"/>
          <w:sz w:val="32"/>
          <w:szCs w:val="32"/>
        </w:rPr>
        <w:t>第二十八条</w:t>
      </w:r>
      <w:r>
        <w:rPr>
          <w:rFonts w:hint="eastAsia" w:ascii="仿宋_GB2312" w:eastAsia="仿宋_GB2312"/>
          <w:sz w:val="32"/>
          <w:szCs w:val="32"/>
        </w:rPr>
        <w:t xml:space="preserve">  本办法自二</w:t>
      </w:r>
      <w:r>
        <w:rPr>
          <w:rFonts w:hint="eastAsia" w:ascii="仿宋_GB2312"/>
          <w:sz w:val="32"/>
          <w:szCs w:val="32"/>
        </w:rPr>
        <w:t>〇</w:t>
      </w:r>
      <w:r>
        <w:rPr>
          <w:rFonts w:hint="eastAsia" w:ascii="仿宋_GB2312" w:eastAsia="仿宋_GB2312"/>
          <w:sz w:val="32"/>
          <w:szCs w:val="32"/>
        </w:rPr>
        <w:t>一七年九月一日起施行。</w:t>
      </w:r>
    </w:p>
    <w:p>
      <w:pPr>
        <w:pStyle w:val="17"/>
        <w:spacing w:before="0" w:after="0" w:line="600" w:lineRule="exact"/>
        <w:jc w:val="both"/>
        <w:rPr>
          <w:rFonts w:ascii="仿宋_GB2312" w:hAnsi="Times New Roman" w:eastAsia="仿宋_GB2312" w:cs="Times New Roman"/>
          <w:color w:val="000000"/>
          <w:kern w:val="2"/>
          <w:sz w:val="32"/>
          <w:szCs w:val="32"/>
        </w:rPr>
      </w:pPr>
    </w:p>
    <w:p>
      <w:pPr>
        <w:pStyle w:val="17"/>
        <w:spacing w:before="0" w:after="0" w:line="600" w:lineRule="exact"/>
        <w:jc w:val="both"/>
        <w:rPr>
          <w:rFonts w:ascii="仿宋_GB2312" w:hAnsi="Times New Roman" w:eastAsia="仿宋_GB2312" w:cs="Times New Roman"/>
          <w:color w:val="000000"/>
          <w:kern w:val="2"/>
          <w:sz w:val="32"/>
          <w:szCs w:val="32"/>
        </w:rPr>
      </w:pPr>
    </w:p>
    <w:p>
      <w:pPr>
        <w:pStyle w:val="17"/>
        <w:spacing w:before="0" w:after="0" w:line="600" w:lineRule="exact"/>
        <w:jc w:val="both"/>
        <w:rPr>
          <w:rFonts w:ascii="仿宋_GB2312" w:hAnsi="Times New Roman" w:eastAsia="仿宋_GB2312" w:cs="Times New Roman"/>
          <w:color w:val="000000"/>
          <w:kern w:val="2"/>
          <w:sz w:val="32"/>
          <w:szCs w:val="32"/>
        </w:rPr>
      </w:pPr>
    </w:p>
    <w:p>
      <w:pPr>
        <w:pStyle w:val="17"/>
        <w:spacing w:before="0" w:after="0" w:line="600" w:lineRule="exact"/>
        <w:jc w:val="both"/>
        <w:rPr>
          <w:rFonts w:ascii="仿宋_GB2312" w:hAnsi="Times New Roman" w:eastAsia="仿宋_GB2312" w:cs="Times New Roman"/>
          <w:color w:val="000000"/>
          <w:kern w:val="2"/>
          <w:sz w:val="32"/>
          <w:szCs w:val="32"/>
        </w:rPr>
      </w:pPr>
    </w:p>
    <w:p>
      <w:pPr>
        <w:pStyle w:val="17"/>
        <w:spacing w:before="0" w:after="0" w:line="600" w:lineRule="exact"/>
        <w:jc w:val="both"/>
        <w:rPr>
          <w:rFonts w:ascii="仿宋_GB2312" w:hAnsi="Times New Roman" w:eastAsia="仿宋_GB2312" w:cs="Times New Roman"/>
          <w:color w:val="000000"/>
          <w:kern w:val="2"/>
          <w:sz w:val="32"/>
          <w:szCs w:val="32"/>
        </w:rPr>
      </w:pPr>
    </w:p>
    <w:p>
      <w:pPr>
        <w:spacing w:line="480" w:lineRule="auto"/>
        <w:rPr>
          <w:rFonts w:ascii="黑体" w:hAnsi="黑体" w:eastAsia="黑体"/>
          <w:b/>
          <w:sz w:val="36"/>
          <w:szCs w:val="32"/>
        </w:rPr>
      </w:pPr>
    </w:p>
    <w:p>
      <w:pPr>
        <w:pStyle w:val="2"/>
      </w:pPr>
      <w:bookmarkStart w:id="43" w:name="_Toc534366046"/>
      <w:r>
        <w:rPr>
          <w:rFonts w:hint="eastAsia"/>
        </w:rPr>
        <w:t>大学生心理危机预警与干预制度</w:t>
      </w:r>
      <w:bookmarkEnd w:id="39"/>
      <w:bookmarkEnd w:id="40"/>
      <w:bookmarkEnd w:id="41"/>
      <w:bookmarkEnd w:id="43"/>
    </w:p>
    <w:p>
      <w:pPr>
        <w:spacing w:line="480" w:lineRule="auto"/>
        <w:jc w:val="center"/>
        <w:rPr>
          <w:rFonts w:ascii="仿宋" w:hAnsi="仿宋" w:eastAsia="仿宋" w:cs="仿宋"/>
          <w:bCs/>
          <w:sz w:val="32"/>
          <w:szCs w:val="32"/>
        </w:rPr>
      </w:pPr>
      <w:r>
        <w:rPr>
          <w:rFonts w:hint="eastAsia" w:ascii="仿宋" w:hAnsi="仿宋" w:eastAsia="仿宋" w:cs="仿宋"/>
          <w:bCs/>
          <w:sz w:val="32"/>
          <w:szCs w:val="32"/>
        </w:rPr>
        <w:t>（仪器与电子学院学生科【2014】第7号）</w:t>
      </w:r>
    </w:p>
    <w:p>
      <w:pPr>
        <w:widowControl/>
        <w:shd w:val="clear" w:color="auto" w:fill="FFFFFF"/>
        <w:spacing w:before="156" w:beforeLines="50" w:line="360" w:lineRule="auto"/>
        <w:ind w:firstLine="560" w:firstLineChars="200"/>
        <w:rPr>
          <w:rFonts w:cs="宋体" w:asciiTheme="minorEastAsia" w:hAnsiTheme="minorEastAsia"/>
          <w:kern w:val="0"/>
          <w:sz w:val="28"/>
          <w:szCs w:val="24"/>
        </w:rPr>
      </w:pPr>
      <w:r>
        <w:rPr>
          <w:rFonts w:cs="宋体" w:asciiTheme="minorEastAsia" w:hAnsiTheme="minorEastAsia"/>
          <w:kern w:val="0"/>
          <w:sz w:val="28"/>
          <w:szCs w:val="24"/>
        </w:rPr>
        <w:t>第一条</w:t>
      </w:r>
      <w:r>
        <w:rPr>
          <w:rFonts w:hint="eastAsia" w:cs="宋体" w:asciiTheme="minorEastAsia" w:hAnsiTheme="minorEastAsia"/>
          <w:kern w:val="0"/>
          <w:sz w:val="28"/>
          <w:szCs w:val="24"/>
        </w:rPr>
        <w:t xml:space="preserve"> 确定由学院党总支副书记组成的大学生心理危机预警与干预领导班子。</w:t>
      </w:r>
    </w:p>
    <w:p>
      <w:pPr>
        <w:widowControl/>
        <w:shd w:val="clear" w:color="auto" w:fill="FFFFFF"/>
        <w:spacing w:line="360" w:lineRule="auto"/>
        <w:ind w:firstLine="560" w:firstLineChars="200"/>
        <w:rPr>
          <w:rFonts w:cs="宋体" w:asciiTheme="minorEastAsia" w:hAnsiTheme="minorEastAsia"/>
          <w:kern w:val="0"/>
          <w:sz w:val="28"/>
          <w:szCs w:val="24"/>
        </w:rPr>
      </w:pPr>
      <w:r>
        <w:rPr>
          <w:rFonts w:cs="宋体" w:asciiTheme="minorEastAsia" w:hAnsiTheme="minorEastAsia"/>
          <w:kern w:val="0"/>
          <w:sz w:val="28"/>
          <w:szCs w:val="24"/>
        </w:rPr>
        <w:t>第</w:t>
      </w:r>
      <w:r>
        <w:rPr>
          <w:rFonts w:hint="eastAsia" w:cs="宋体" w:asciiTheme="minorEastAsia" w:hAnsiTheme="minorEastAsia"/>
          <w:kern w:val="0"/>
          <w:sz w:val="28"/>
          <w:szCs w:val="24"/>
        </w:rPr>
        <w:t>二</w:t>
      </w:r>
      <w:r>
        <w:rPr>
          <w:rFonts w:cs="宋体" w:asciiTheme="minorEastAsia" w:hAnsiTheme="minorEastAsia"/>
          <w:kern w:val="0"/>
          <w:sz w:val="28"/>
          <w:szCs w:val="24"/>
        </w:rPr>
        <w:t>条</w:t>
      </w:r>
      <w:r>
        <w:rPr>
          <w:rFonts w:hint="eastAsia" w:cs="宋体" w:asciiTheme="minorEastAsia" w:hAnsiTheme="minorEastAsia"/>
          <w:kern w:val="0"/>
          <w:sz w:val="28"/>
          <w:szCs w:val="24"/>
        </w:rPr>
        <w:t xml:space="preserve"> 建立完善大学生心理健康教育三级工作网络，即：各班级设立心理联络员，学院设立大学生“心理健康教育辅导站”，以及在学生公寓楼内设立大学生心理咨询室，从多种角度完备大学生心理危机预警与干预体系，及时获得学生的危机信息，并给予快速、科学、有效的干预。</w:t>
      </w:r>
    </w:p>
    <w:p>
      <w:pPr>
        <w:widowControl/>
        <w:shd w:val="clear" w:color="auto" w:fill="FFFFFF"/>
        <w:spacing w:line="360" w:lineRule="auto"/>
        <w:ind w:firstLine="560" w:firstLineChars="200"/>
        <w:rPr>
          <w:rFonts w:cs="宋体" w:asciiTheme="minorEastAsia" w:hAnsiTheme="minorEastAsia"/>
          <w:kern w:val="0"/>
          <w:sz w:val="28"/>
          <w:szCs w:val="24"/>
        </w:rPr>
      </w:pPr>
      <w:r>
        <w:rPr>
          <w:rFonts w:cs="宋体" w:asciiTheme="minorEastAsia" w:hAnsiTheme="minorEastAsia"/>
          <w:kern w:val="0"/>
          <w:sz w:val="28"/>
          <w:szCs w:val="24"/>
        </w:rPr>
        <w:t>第</w:t>
      </w:r>
      <w:r>
        <w:rPr>
          <w:rFonts w:hint="eastAsia" w:cs="宋体" w:asciiTheme="minorEastAsia" w:hAnsiTheme="minorEastAsia"/>
          <w:kern w:val="0"/>
          <w:sz w:val="28"/>
          <w:szCs w:val="24"/>
        </w:rPr>
        <w:t>三</w:t>
      </w:r>
      <w:r>
        <w:rPr>
          <w:rFonts w:cs="宋体" w:asciiTheme="minorEastAsia" w:hAnsiTheme="minorEastAsia"/>
          <w:kern w:val="0"/>
          <w:sz w:val="28"/>
          <w:szCs w:val="24"/>
        </w:rPr>
        <w:t>条</w:t>
      </w:r>
      <w:r>
        <w:rPr>
          <w:rFonts w:hint="eastAsia" w:cs="宋体" w:asciiTheme="minorEastAsia" w:hAnsiTheme="minorEastAsia"/>
          <w:kern w:val="0"/>
          <w:sz w:val="28"/>
          <w:szCs w:val="24"/>
        </w:rPr>
        <w:t xml:space="preserve"> 建立早期预警制度。培训一批学生骨干,及时发现学生中出现的问题，报告给辅导员老师，反映院领导以及学校的心理咨询室。组建由辅导员和心理联络员组成的救治小组，对重点对象进行跟踪辅导。</w:t>
      </w:r>
    </w:p>
    <w:p>
      <w:pPr>
        <w:widowControl/>
        <w:shd w:val="clear" w:color="auto" w:fill="FFFFFF"/>
        <w:spacing w:line="360" w:lineRule="auto"/>
        <w:ind w:firstLine="560" w:firstLineChars="200"/>
        <w:rPr>
          <w:rFonts w:cs="宋体" w:asciiTheme="minorEastAsia" w:hAnsiTheme="minorEastAsia"/>
          <w:kern w:val="0"/>
          <w:sz w:val="28"/>
          <w:szCs w:val="24"/>
        </w:rPr>
      </w:pPr>
      <w:r>
        <w:rPr>
          <w:rFonts w:cs="宋体" w:asciiTheme="minorEastAsia" w:hAnsiTheme="minorEastAsia"/>
          <w:kern w:val="0"/>
          <w:sz w:val="28"/>
          <w:szCs w:val="24"/>
        </w:rPr>
        <w:t>第</w:t>
      </w:r>
      <w:r>
        <w:rPr>
          <w:rFonts w:hint="eastAsia" w:cs="宋体" w:asciiTheme="minorEastAsia" w:hAnsiTheme="minorEastAsia"/>
          <w:kern w:val="0"/>
          <w:sz w:val="28"/>
          <w:szCs w:val="24"/>
        </w:rPr>
        <w:t>四</w:t>
      </w:r>
      <w:r>
        <w:rPr>
          <w:rFonts w:cs="宋体" w:asciiTheme="minorEastAsia" w:hAnsiTheme="minorEastAsia"/>
          <w:kern w:val="0"/>
          <w:sz w:val="28"/>
          <w:szCs w:val="24"/>
        </w:rPr>
        <w:t>条</w:t>
      </w:r>
      <w:r>
        <w:rPr>
          <w:rFonts w:hint="eastAsia" w:cs="宋体" w:asciiTheme="minorEastAsia" w:hAnsiTheme="minorEastAsia"/>
          <w:kern w:val="0"/>
          <w:sz w:val="28"/>
          <w:szCs w:val="24"/>
        </w:rPr>
        <w:t xml:space="preserve"> 建立学生心理健康普查制度。通过对学生进行心理测量，建立心理档案，广泛收集学生心理特征信息，有助于教师了解学生，辨析易产生心理问题的潜在人群，抓住有利时机有针对性地开展心理危机预防与干预。</w:t>
      </w:r>
    </w:p>
    <w:p>
      <w:pPr>
        <w:widowControl/>
        <w:shd w:val="clear" w:color="auto" w:fill="FFFFFF"/>
        <w:spacing w:line="360" w:lineRule="auto"/>
        <w:ind w:firstLine="560" w:firstLineChars="200"/>
        <w:rPr>
          <w:rFonts w:cs="宋体" w:asciiTheme="minorEastAsia" w:hAnsiTheme="minorEastAsia"/>
          <w:kern w:val="0"/>
          <w:sz w:val="28"/>
          <w:szCs w:val="24"/>
        </w:rPr>
      </w:pPr>
      <w:r>
        <w:rPr>
          <w:rFonts w:cs="宋体" w:asciiTheme="minorEastAsia" w:hAnsiTheme="minorEastAsia"/>
          <w:kern w:val="0"/>
          <w:sz w:val="28"/>
          <w:szCs w:val="24"/>
        </w:rPr>
        <w:t>第</w:t>
      </w:r>
      <w:r>
        <w:rPr>
          <w:rFonts w:hint="eastAsia" w:cs="宋体" w:asciiTheme="minorEastAsia" w:hAnsiTheme="minorEastAsia"/>
          <w:kern w:val="0"/>
          <w:sz w:val="28"/>
          <w:szCs w:val="24"/>
        </w:rPr>
        <w:t>五</w:t>
      </w:r>
      <w:r>
        <w:rPr>
          <w:rFonts w:cs="宋体" w:asciiTheme="minorEastAsia" w:hAnsiTheme="minorEastAsia"/>
          <w:kern w:val="0"/>
          <w:sz w:val="28"/>
          <w:szCs w:val="24"/>
        </w:rPr>
        <w:t>条</w:t>
      </w:r>
      <w:r>
        <w:rPr>
          <w:rFonts w:hint="eastAsia" w:cs="宋体" w:asciiTheme="minorEastAsia" w:hAnsiTheme="minorEastAsia"/>
          <w:kern w:val="0"/>
          <w:sz w:val="28"/>
          <w:szCs w:val="24"/>
        </w:rPr>
        <w:t xml:space="preserve"> 建立网上咨询平台，建立朋辈辅导室，通过多种途径为危机学生提供宣泄场所并扩大信息获得渠道。</w:t>
      </w:r>
    </w:p>
    <w:p>
      <w:pPr>
        <w:widowControl/>
        <w:shd w:val="clear" w:color="auto" w:fill="FFFFFF"/>
        <w:spacing w:line="360" w:lineRule="auto"/>
        <w:ind w:firstLine="560" w:firstLineChars="200"/>
        <w:rPr>
          <w:rFonts w:cs="宋体" w:asciiTheme="minorEastAsia" w:hAnsiTheme="minorEastAsia"/>
          <w:kern w:val="0"/>
          <w:sz w:val="28"/>
          <w:szCs w:val="24"/>
        </w:rPr>
      </w:pPr>
      <w:r>
        <w:rPr>
          <w:rFonts w:cs="宋体" w:asciiTheme="minorEastAsia" w:hAnsiTheme="minorEastAsia"/>
          <w:kern w:val="0"/>
          <w:sz w:val="28"/>
          <w:szCs w:val="24"/>
        </w:rPr>
        <w:t>第</w:t>
      </w:r>
      <w:r>
        <w:rPr>
          <w:rFonts w:hint="eastAsia" w:cs="宋体" w:asciiTheme="minorEastAsia" w:hAnsiTheme="minorEastAsia"/>
          <w:kern w:val="0"/>
          <w:sz w:val="28"/>
          <w:szCs w:val="24"/>
        </w:rPr>
        <w:t>六</w:t>
      </w:r>
      <w:r>
        <w:rPr>
          <w:rFonts w:cs="宋体" w:asciiTheme="minorEastAsia" w:hAnsiTheme="minorEastAsia"/>
          <w:kern w:val="0"/>
          <w:sz w:val="28"/>
          <w:szCs w:val="24"/>
        </w:rPr>
        <w:t>条</w:t>
      </w:r>
      <w:r>
        <w:rPr>
          <w:rFonts w:hint="eastAsia" w:cs="宋体" w:asciiTheme="minorEastAsia" w:hAnsiTheme="minorEastAsia"/>
          <w:kern w:val="0"/>
          <w:sz w:val="28"/>
          <w:szCs w:val="24"/>
        </w:rPr>
        <w:t xml:space="preserve"> 建立学生心理健康汇报制度。建立了心理联络员——班主任——学院心里健康教育工作负责教师——心理咨询室——学院心理健康教育领导小组的异常情况报告和处理应急预案。学院规定，遇到重大紧急情况，由院领导直接参与，协调各方力量，及时有效预防与干预心理危机。</w:t>
      </w:r>
    </w:p>
    <w:p>
      <w:pPr>
        <w:widowControl/>
        <w:shd w:val="clear" w:color="auto" w:fill="FFFFFF"/>
        <w:spacing w:line="360" w:lineRule="auto"/>
        <w:ind w:firstLine="560" w:firstLineChars="200"/>
        <w:rPr>
          <w:rFonts w:cs="宋体" w:asciiTheme="minorEastAsia" w:hAnsiTheme="minorEastAsia"/>
          <w:kern w:val="0"/>
          <w:sz w:val="28"/>
          <w:szCs w:val="24"/>
        </w:rPr>
      </w:pPr>
      <w:r>
        <w:rPr>
          <w:rFonts w:cs="宋体" w:asciiTheme="minorEastAsia" w:hAnsiTheme="minorEastAsia"/>
          <w:kern w:val="0"/>
          <w:sz w:val="28"/>
          <w:szCs w:val="24"/>
        </w:rPr>
        <w:t>第</w:t>
      </w:r>
      <w:r>
        <w:rPr>
          <w:rFonts w:hint="eastAsia" w:cs="宋体" w:asciiTheme="minorEastAsia" w:hAnsiTheme="minorEastAsia"/>
          <w:kern w:val="0"/>
          <w:sz w:val="28"/>
          <w:szCs w:val="24"/>
        </w:rPr>
        <w:t>七</w:t>
      </w:r>
      <w:r>
        <w:rPr>
          <w:rFonts w:cs="宋体" w:asciiTheme="minorEastAsia" w:hAnsiTheme="minorEastAsia"/>
          <w:kern w:val="0"/>
          <w:sz w:val="28"/>
          <w:szCs w:val="24"/>
        </w:rPr>
        <w:t>条</w:t>
      </w:r>
      <w:r>
        <w:rPr>
          <w:rFonts w:hint="eastAsia" w:cs="宋体" w:asciiTheme="minorEastAsia" w:hAnsiTheme="minorEastAsia"/>
          <w:kern w:val="0"/>
          <w:sz w:val="28"/>
          <w:szCs w:val="24"/>
        </w:rPr>
        <w:t xml:space="preserve"> 建立学生心理危机评估制度。在全面建立心理档案的基础上，对发现的学生心理问题我们采取重点辅导、专人管理与及时医治相结合的教育方法，建立从心理咨询室到辅导员、对学生心理危机进行评估，对学生心理健康信息反馈等。</w:t>
      </w:r>
    </w:p>
    <w:p>
      <w:pPr>
        <w:widowControl/>
        <w:shd w:val="clear" w:color="auto" w:fill="FFFFFF"/>
        <w:spacing w:line="480" w:lineRule="auto"/>
        <w:rPr>
          <w:rFonts w:cs="宋体" w:asciiTheme="minorEastAsia" w:hAnsiTheme="minorEastAsia"/>
          <w:kern w:val="0"/>
          <w:sz w:val="28"/>
          <w:szCs w:val="24"/>
        </w:rPr>
      </w:pPr>
    </w:p>
    <w:p>
      <w:pPr>
        <w:widowControl/>
        <w:shd w:val="clear" w:color="auto" w:fill="FFFFFF"/>
        <w:spacing w:line="480" w:lineRule="auto"/>
        <w:rPr>
          <w:rFonts w:cs="宋体" w:asciiTheme="minorEastAsia" w:hAnsiTheme="minorEastAsia"/>
          <w:kern w:val="0"/>
          <w:sz w:val="28"/>
          <w:szCs w:val="24"/>
        </w:rPr>
      </w:pPr>
    </w:p>
    <w:p>
      <w:pPr>
        <w:widowControl/>
        <w:shd w:val="clear" w:color="auto" w:fill="FFFFFF"/>
        <w:spacing w:line="480" w:lineRule="auto"/>
        <w:rPr>
          <w:rFonts w:cs="宋体" w:asciiTheme="minorEastAsia" w:hAnsiTheme="minorEastAsia"/>
          <w:kern w:val="0"/>
          <w:sz w:val="28"/>
          <w:szCs w:val="24"/>
        </w:rPr>
      </w:pPr>
    </w:p>
    <w:p>
      <w:pPr>
        <w:widowControl/>
        <w:shd w:val="clear" w:color="auto" w:fill="FFFFFF"/>
        <w:spacing w:line="480" w:lineRule="auto"/>
        <w:ind w:firstLine="420"/>
        <w:rPr>
          <w:rFonts w:cs="宋体" w:asciiTheme="minorEastAsia" w:hAnsiTheme="minorEastAsia"/>
          <w:kern w:val="0"/>
          <w:sz w:val="28"/>
          <w:szCs w:val="24"/>
        </w:rPr>
      </w:pPr>
    </w:p>
    <w:p>
      <w:pPr>
        <w:rPr>
          <w:rFonts w:asciiTheme="minorEastAsia" w:hAnsiTheme="minorEastAsia"/>
          <w:color w:val="FF0000"/>
          <w:sz w:val="28"/>
          <w:szCs w:val="28"/>
        </w:rPr>
      </w:pPr>
      <w:r>
        <w:rPr>
          <w:rFonts w:hint="eastAsia"/>
          <w:sz w:val="28"/>
        </w:rPr>
        <w:t xml:space="preserve"> </w:t>
      </w:r>
      <w:r>
        <w:rPr>
          <w:sz w:val="28"/>
        </w:rPr>
        <w:t xml:space="preserve">    </w:t>
      </w:r>
    </w:p>
    <w:p>
      <w:pPr>
        <w:jc w:val="left"/>
        <w:rPr>
          <w:rFonts w:asciiTheme="minorEastAsia" w:hAnsiTheme="minorEastAsia"/>
          <w:b/>
          <w:color w:val="000000" w:themeColor="text1"/>
          <w:sz w:val="28"/>
          <w:szCs w:val="28"/>
          <w14:textFill>
            <w14:solidFill>
              <w14:schemeClr w14:val="tx1"/>
            </w14:solidFill>
          </w14:textFill>
        </w:rPr>
      </w:pPr>
    </w:p>
    <w:p>
      <w:pPr>
        <w:jc w:val="left"/>
        <w:rPr>
          <w:rFonts w:asciiTheme="minorEastAsia" w:hAnsiTheme="minorEastAsia"/>
          <w:b/>
          <w:color w:val="000000" w:themeColor="text1"/>
          <w:sz w:val="28"/>
          <w:szCs w:val="28"/>
          <w14:textFill>
            <w14:solidFill>
              <w14:schemeClr w14:val="tx1"/>
            </w14:solidFill>
          </w14:textFill>
        </w:rPr>
      </w:pPr>
    </w:p>
    <w:p>
      <w:pPr>
        <w:jc w:val="left"/>
        <w:rPr>
          <w:rFonts w:asciiTheme="minorEastAsia" w:hAnsiTheme="minorEastAsia"/>
          <w:b/>
          <w:color w:val="000000" w:themeColor="text1"/>
          <w:sz w:val="28"/>
          <w:szCs w:val="28"/>
          <w14:textFill>
            <w14:solidFill>
              <w14:schemeClr w14:val="tx1"/>
            </w14:solidFill>
          </w14:textFill>
        </w:rPr>
      </w:pPr>
    </w:p>
    <w:p>
      <w:pPr>
        <w:jc w:val="left"/>
        <w:rPr>
          <w:rFonts w:asciiTheme="minorEastAsia" w:hAnsiTheme="minorEastAsia"/>
          <w:b/>
          <w:color w:val="000000" w:themeColor="text1"/>
          <w:sz w:val="28"/>
          <w:szCs w:val="28"/>
          <w14:textFill>
            <w14:solidFill>
              <w14:schemeClr w14:val="tx1"/>
            </w14:solidFill>
          </w14:textFill>
        </w:rPr>
      </w:pPr>
    </w:p>
    <w:p>
      <w:pPr>
        <w:jc w:val="left"/>
        <w:rPr>
          <w:rFonts w:asciiTheme="minorEastAsia" w:hAnsiTheme="minorEastAsia"/>
          <w:b/>
          <w:color w:val="000000" w:themeColor="text1"/>
          <w:sz w:val="28"/>
          <w:szCs w:val="28"/>
          <w14:textFill>
            <w14:solidFill>
              <w14:schemeClr w14:val="tx1"/>
            </w14:solidFill>
          </w14:textFill>
        </w:rPr>
      </w:pPr>
    </w:p>
    <w:p>
      <w:pPr>
        <w:jc w:val="left"/>
        <w:rPr>
          <w:rFonts w:asciiTheme="minorEastAsia" w:hAnsiTheme="minorEastAsia"/>
          <w:b/>
          <w:color w:val="000000" w:themeColor="text1"/>
          <w:sz w:val="28"/>
          <w:szCs w:val="28"/>
          <w14:textFill>
            <w14:solidFill>
              <w14:schemeClr w14:val="tx1"/>
            </w14:solidFill>
          </w14:textFill>
        </w:rPr>
      </w:pPr>
    </w:p>
    <w:p>
      <w:pPr>
        <w:jc w:val="left"/>
        <w:rPr>
          <w:rFonts w:asciiTheme="minorEastAsia" w:hAnsiTheme="minorEastAsia"/>
          <w:b/>
          <w:color w:val="000000" w:themeColor="text1"/>
          <w:sz w:val="28"/>
          <w:szCs w:val="28"/>
          <w14:textFill>
            <w14:solidFill>
              <w14:schemeClr w14:val="tx1"/>
            </w14:solidFill>
          </w14:textFill>
        </w:rPr>
      </w:pPr>
    </w:p>
    <w:p>
      <w:pPr>
        <w:jc w:val="left"/>
        <w:rPr>
          <w:rFonts w:asciiTheme="minorEastAsia" w:hAnsiTheme="minorEastAsia"/>
          <w:b/>
          <w:color w:val="000000" w:themeColor="text1"/>
          <w:sz w:val="28"/>
          <w:szCs w:val="28"/>
          <w14:textFill>
            <w14:solidFill>
              <w14:schemeClr w14:val="tx1"/>
            </w14:solidFill>
          </w14:textFill>
        </w:rPr>
      </w:pPr>
    </w:p>
    <w:p>
      <w:pPr>
        <w:jc w:val="left"/>
        <w:rPr>
          <w:rFonts w:asciiTheme="minorEastAsia" w:hAnsiTheme="minorEastAsia"/>
          <w:b/>
          <w:color w:val="000000" w:themeColor="text1"/>
          <w:sz w:val="28"/>
          <w:szCs w:val="28"/>
          <w14:textFill>
            <w14:solidFill>
              <w14:schemeClr w14:val="tx1"/>
            </w14:solidFill>
          </w14:textFill>
        </w:rPr>
      </w:pPr>
    </w:p>
    <w:p>
      <w:pPr>
        <w:pStyle w:val="2"/>
        <w:spacing w:before="0" w:after="0" w:line="579" w:lineRule="auto"/>
        <w:rPr>
          <w:rFonts w:ascii="黑体" w:hAnsi="黑体" w:cs="黑体"/>
          <w:kern w:val="0"/>
        </w:rPr>
      </w:pPr>
      <w:bookmarkStart w:id="44" w:name="_Toc370211174"/>
      <w:bookmarkStart w:id="45" w:name="_Toc370210907"/>
      <w:bookmarkStart w:id="46" w:name="_Toc370211019"/>
      <w:bookmarkStart w:id="47" w:name="_Toc532377121"/>
      <w:bookmarkStart w:id="48" w:name="_Toc534366047"/>
      <w:r>
        <w:rPr>
          <w:rFonts w:hint="eastAsia" w:ascii="黑体" w:hAnsi="黑体" w:cs="黑体"/>
          <w:kern w:val="0"/>
        </w:rPr>
        <w:t>心理健康教育辅导站工作章程</w:t>
      </w:r>
      <w:bookmarkEnd w:id="44"/>
      <w:bookmarkEnd w:id="45"/>
      <w:bookmarkEnd w:id="46"/>
      <w:bookmarkEnd w:id="47"/>
      <w:bookmarkEnd w:id="48"/>
    </w:p>
    <w:p>
      <w:pPr>
        <w:spacing w:line="480" w:lineRule="auto"/>
        <w:jc w:val="center"/>
      </w:pPr>
      <w:r>
        <w:rPr>
          <w:rFonts w:hint="eastAsia" w:ascii="仿宋" w:hAnsi="仿宋" w:eastAsia="仿宋" w:cs="仿宋"/>
          <w:bCs/>
          <w:sz w:val="32"/>
          <w:szCs w:val="32"/>
        </w:rPr>
        <w:t>（仪器与电子学院学生科【2014】第8号）</w:t>
      </w:r>
    </w:p>
    <w:p>
      <w:pPr>
        <w:spacing w:line="360" w:lineRule="auto"/>
        <w:ind w:firstLine="560" w:firstLineChars="200"/>
        <w:rPr>
          <w:rFonts w:ascii="宋体" w:hAnsi="宋体" w:cs="宋体"/>
          <w:sz w:val="28"/>
          <w:szCs w:val="28"/>
        </w:rPr>
      </w:pPr>
      <w:r>
        <w:rPr>
          <w:rFonts w:hint="eastAsia" w:ascii="宋体" w:hAnsi="宋体" w:cs="宋体"/>
          <w:sz w:val="28"/>
          <w:szCs w:val="28"/>
        </w:rPr>
        <w:t>第一章  总则</w:t>
      </w:r>
    </w:p>
    <w:p>
      <w:pPr>
        <w:spacing w:line="360" w:lineRule="auto"/>
        <w:ind w:firstLine="560" w:firstLineChars="200"/>
        <w:rPr>
          <w:rFonts w:ascii="宋体" w:hAnsi="宋体" w:cs="宋体"/>
          <w:sz w:val="28"/>
          <w:szCs w:val="28"/>
        </w:rPr>
      </w:pPr>
      <w:r>
        <w:rPr>
          <w:rFonts w:hint="eastAsia" w:ascii="宋体" w:hAnsi="宋体" w:cs="宋体"/>
          <w:sz w:val="28"/>
          <w:szCs w:val="28"/>
        </w:rPr>
        <w:t xml:space="preserve">第一条  本站在中北大学校心理健康教育中心指导下，由热心于普及心理卫生知识和关注心理健康的同学自愿参加，学生自主管理的学生社团组织。 </w:t>
      </w:r>
    </w:p>
    <w:p>
      <w:pPr>
        <w:spacing w:line="360" w:lineRule="auto"/>
        <w:ind w:firstLine="560" w:firstLineChars="200"/>
        <w:rPr>
          <w:rFonts w:ascii="宋体" w:hAnsi="宋体" w:cs="宋体"/>
          <w:sz w:val="28"/>
          <w:szCs w:val="28"/>
        </w:rPr>
      </w:pPr>
      <w:r>
        <w:rPr>
          <w:rFonts w:hint="eastAsia" w:ascii="宋体" w:hAnsi="宋体" w:cs="宋体"/>
          <w:sz w:val="28"/>
          <w:szCs w:val="28"/>
        </w:rPr>
        <w:t xml:space="preserve">第二条  本站宗旨：普及心理健康知识，提高大学生心理素质。我们的口号是“使健康的人更健康，帮有困惑的人消除困惑。” </w:t>
      </w:r>
    </w:p>
    <w:p>
      <w:pPr>
        <w:spacing w:line="360" w:lineRule="auto"/>
        <w:ind w:firstLine="560" w:firstLineChars="200"/>
        <w:rPr>
          <w:rFonts w:ascii="宋体" w:hAnsi="宋体" w:cs="宋体"/>
          <w:sz w:val="28"/>
          <w:szCs w:val="28"/>
        </w:rPr>
      </w:pPr>
      <w:r>
        <w:rPr>
          <w:rFonts w:hint="eastAsia" w:ascii="宋体" w:hAnsi="宋体" w:cs="宋体"/>
          <w:sz w:val="28"/>
          <w:szCs w:val="28"/>
        </w:rPr>
        <w:t xml:space="preserve">第三条  本站严格遵守国家法律法规和各项政策及学校的规章制度。 </w:t>
      </w:r>
    </w:p>
    <w:p>
      <w:pPr>
        <w:tabs>
          <w:tab w:val="left" w:pos="540"/>
        </w:tabs>
        <w:spacing w:line="360" w:lineRule="auto"/>
        <w:ind w:firstLine="560" w:firstLineChars="200"/>
        <w:rPr>
          <w:rFonts w:ascii="宋体" w:hAnsi="宋体" w:cs="宋体"/>
          <w:sz w:val="28"/>
          <w:szCs w:val="28"/>
        </w:rPr>
      </w:pPr>
      <w:r>
        <w:rPr>
          <w:rFonts w:hint="eastAsia" w:ascii="宋体" w:hAnsi="宋体" w:cs="宋体"/>
          <w:sz w:val="28"/>
          <w:szCs w:val="28"/>
        </w:rPr>
        <w:t xml:space="preserve">第四条  本章程分力总则、任务、成员的权利和义务、组织机构及配置、经费、附则和附表共七章二十三条一附表。 </w:t>
      </w:r>
    </w:p>
    <w:p>
      <w:pPr>
        <w:spacing w:line="360" w:lineRule="auto"/>
        <w:ind w:firstLine="560" w:firstLineChars="200"/>
        <w:rPr>
          <w:rFonts w:ascii="宋体" w:hAnsi="宋体" w:cs="宋体"/>
          <w:sz w:val="28"/>
          <w:szCs w:val="28"/>
        </w:rPr>
      </w:pPr>
      <w:r>
        <w:rPr>
          <w:rFonts w:hint="eastAsia" w:ascii="宋体" w:hAnsi="宋体" w:cs="宋体"/>
          <w:sz w:val="28"/>
          <w:szCs w:val="28"/>
        </w:rPr>
        <w:t>第二章  任务</w:t>
      </w:r>
    </w:p>
    <w:p>
      <w:pPr>
        <w:spacing w:line="360" w:lineRule="auto"/>
        <w:ind w:firstLine="560" w:firstLineChars="200"/>
        <w:rPr>
          <w:rFonts w:ascii="宋体" w:hAnsi="宋体" w:cs="宋体"/>
          <w:sz w:val="28"/>
          <w:szCs w:val="28"/>
        </w:rPr>
      </w:pPr>
      <w:r>
        <w:rPr>
          <w:rFonts w:hint="eastAsia" w:ascii="宋体" w:hAnsi="宋体" w:cs="宋体"/>
          <w:sz w:val="28"/>
          <w:szCs w:val="28"/>
        </w:rPr>
        <w:t xml:space="preserve">第五条  面向我院全体学生普及基本心理健康和心理卫生知识。 </w:t>
      </w:r>
    </w:p>
    <w:p>
      <w:pPr>
        <w:spacing w:line="360" w:lineRule="auto"/>
        <w:ind w:firstLine="560" w:firstLineChars="200"/>
        <w:rPr>
          <w:rFonts w:ascii="宋体" w:hAnsi="宋体" w:cs="宋体"/>
          <w:sz w:val="28"/>
          <w:szCs w:val="28"/>
        </w:rPr>
      </w:pPr>
      <w:r>
        <w:rPr>
          <w:rFonts w:hint="eastAsia" w:ascii="宋体" w:hAnsi="宋体" w:cs="宋体"/>
          <w:sz w:val="28"/>
          <w:szCs w:val="28"/>
        </w:rPr>
        <w:t xml:space="preserve">第六条  通过丰富多彩的活动，促进同学们能造就健康的自我，培养积极的心境，陶冶情操，提高人际交往能力，锻炼竞争与人来人往的能力，从而增强心理素质。 </w:t>
      </w:r>
    </w:p>
    <w:p>
      <w:pPr>
        <w:spacing w:line="360" w:lineRule="auto"/>
        <w:ind w:firstLine="560" w:firstLineChars="200"/>
        <w:rPr>
          <w:rFonts w:ascii="宋体" w:hAnsi="宋体" w:cs="宋体"/>
          <w:sz w:val="28"/>
          <w:szCs w:val="28"/>
        </w:rPr>
      </w:pPr>
      <w:r>
        <w:rPr>
          <w:rFonts w:hint="eastAsia" w:ascii="宋体" w:hAnsi="宋体" w:cs="宋体"/>
          <w:sz w:val="28"/>
          <w:szCs w:val="28"/>
        </w:rPr>
        <w:t xml:space="preserve">第七条  通过一系列普及宣传活动，使我院逐步形成人人关注心灵成长的良好氛围。 </w:t>
      </w:r>
    </w:p>
    <w:p>
      <w:pPr>
        <w:spacing w:line="360" w:lineRule="auto"/>
        <w:ind w:firstLine="560" w:firstLineChars="200"/>
        <w:rPr>
          <w:rFonts w:ascii="宋体" w:hAnsi="宋体" w:cs="宋体"/>
          <w:sz w:val="28"/>
          <w:szCs w:val="28"/>
        </w:rPr>
      </w:pPr>
      <w:r>
        <w:rPr>
          <w:rFonts w:hint="eastAsia" w:ascii="宋体" w:hAnsi="宋体" w:cs="宋体"/>
          <w:sz w:val="28"/>
          <w:szCs w:val="28"/>
        </w:rPr>
        <w:t>第三章  成员的权利和义务</w:t>
      </w:r>
    </w:p>
    <w:p>
      <w:pPr>
        <w:spacing w:line="360" w:lineRule="auto"/>
        <w:ind w:firstLine="560" w:firstLineChars="200"/>
        <w:rPr>
          <w:rFonts w:ascii="宋体" w:hAnsi="宋体" w:cs="宋体"/>
          <w:sz w:val="28"/>
          <w:szCs w:val="28"/>
        </w:rPr>
      </w:pPr>
      <w:r>
        <w:rPr>
          <w:rFonts w:hint="eastAsia" w:ascii="宋体" w:hAnsi="宋体" w:cs="宋体"/>
          <w:sz w:val="28"/>
          <w:szCs w:val="28"/>
        </w:rPr>
        <w:t>第八条  只要承认本章程，有志于加入本站，愿意在本站的帮助下提高自身的心理素质的本院学生皆可报名申请成为辅导员站成员。</w:t>
      </w:r>
    </w:p>
    <w:p>
      <w:pPr>
        <w:spacing w:line="360" w:lineRule="auto"/>
        <w:ind w:firstLine="560" w:firstLineChars="200"/>
        <w:rPr>
          <w:rFonts w:ascii="宋体" w:hAnsi="宋体" w:cs="宋体"/>
          <w:sz w:val="28"/>
          <w:szCs w:val="28"/>
        </w:rPr>
      </w:pPr>
      <w:r>
        <w:rPr>
          <w:rFonts w:hint="eastAsia" w:ascii="宋体" w:hAnsi="宋体" w:cs="宋体"/>
          <w:sz w:val="28"/>
          <w:szCs w:val="28"/>
        </w:rPr>
        <w:t>会员享有如下权利：</w:t>
      </w:r>
    </w:p>
    <w:p>
      <w:pPr>
        <w:spacing w:line="360" w:lineRule="auto"/>
        <w:ind w:firstLine="560" w:firstLineChars="200"/>
        <w:rPr>
          <w:rFonts w:ascii="宋体" w:hAnsi="宋体" w:cs="宋体"/>
          <w:sz w:val="28"/>
          <w:szCs w:val="28"/>
        </w:rPr>
      </w:pPr>
      <w:r>
        <w:rPr>
          <w:rFonts w:hint="eastAsia" w:ascii="宋体" w:hAnsi="宋体" w:cs="宋体"/>
          <w:sz w:val="28"/>
          <w:szCs w:val="28"/>
        </w:rPr>
        <w:t xml:space="preserve">1、有参加本站的活动的权利 </w:t>
      </w:r>
    </w:p>
    <w:p>
      <w:pPr>
        <w:spacing w:line="360" w:lineRule="auto"/>
        <w:ind w:firstLine="560" w:firstLineChars="200"/>
        <w:rPr>
          <w:rFonts w:ascii="宋体" w:hAnsi="宋体" w:cs="宋体"/>
          <w:sz w:val="28"/>
          <w:szCs w:val="28"/>
        </w:rPr>
      </w:pPr>
      <w:r>
        <w:rPr>
          <w:rFonts w:hint="eastAsia" w:ascii="宋体" w:hAnsi="宋体" w:cs="宋体"/>
          <w:sz w:val="28"/>
          <w:szCs w:val="28"/>
        </w:rPr>
        <w:t>2、对本站有批评、提出建议的权利</w:t>
      </w:r>
    </w:p>
    <w:p>
      <w:pPr>
        <w:spacing w:line="360" w:lineRule="auto"/>
        <w:ind w:firstLine="560" w:firstLineChars="200"/>
        <w:rPr>
          <w:rFonts w:ascii="宋体" w:hAnsi="宋体" w:cs="宋体"/>
          <w:sz w:val="28"/>
          <w:szCs w:val="28"/>
        </w:rPr>
      </w:pPr>
      <w:r>
        <w:rPr>
          <w:rFonts w:hint="eastAsia" w:ascii="宋体" w:hAnsi="宋体" w:cs="宋体"/>
          <w:sz w:val="28"/>
          <w:szCs w:val="28"/>
        </w:rPr>
        <w:t xml:space="preserve">3、有退站的权利 </w:t>
      </w:r>
    </w:p>
    <w:p>
      <w:pPr>
        <w:spacing w:line="360" w:lineRule="auto"/>
        <w:ind w:firstLine="560" w:firstLineChars="200"/>
        <w:rPr>
          <w:rFonts w:ascii="宋体" w:hAnsi="宋体" w:cs="宋体"/>
          <w:sz w:val="28"/>
          <w:szCs w:val="28"/>
        </w:rPr>
      </w:pPr>
      <w:r>
        <w:rPr>
          <w:rFonts w:hint="eastAsia" w:ascii="宋体" w:hAnsi="宋体" w:cs="宋体"/>
          <w:sz w:val="28"/>
          <w:szCs w:val="28"/>
        </w:rPr>
        <w:t>第九条  成员有如下义务：</w:t>
      </w:r>
    </w:p>
    <w:p>
      <w:pPr>
        <w:spacing w:line="360" w:lineRule="auto"/>
        <w:ind w:firstLine="560" w:firstLineChars="200"/>
        <w:rPr>
          <w:rFonts w:ascii="宋体" w:hAnsi="宋体" w:cs="宋体"/>
          <w:sz w:val="28"/>
          <w:szCs w:val="28"/>
        </w:rPr>
      </w:pPr>
      <w:r>
        <w:rPr>
          <w:rFonts w:hint="eastAsia" w:ascii="宋体" w:hAnsi="宋体" w:cs="宋体"/>
          <w:sz w:val="28"/>
          <w:szCs w:val="28"/>
        </w:rPr>
        <w:t>1、遵守本站章程</w:t>
      </w:r>
    </w:p>
    <w:p>
      <w:pPr>
        <w:spacing w:line="360" w:lineRule="auto"/>
        <w:ind w:firstLine="560" w:firstLineChars="200"/>
        <w:rPr>
          <w:rFonts w:ascii="宋体" w:hAnsi="宋体" w:cs="宋体"/>
          <w:sz w:val="28"/>
          <w:szCs w:val="28"/>
        </w:rPr>
      </w:pPr>
      <w:r>
        <w:rPr>
          <w:rFonts w:hint="eastAsia" w:ascii="宋体" w:hAnsi="宋体" w:cs="宋体"/>
          <w:sz w:val="28"/>
          <w:szCs w:val="28"/>
        </w:rPr>
        <w:t>2、参与本站活动和培训</w:t>
      </w:r>
    </w:p>
    <w:p>
      <w:pPr>
        <w:spacing w:line="360" w:lineRule="auto"/>
        <w:ind w:firstLine="560" w:firstLineChars="200"/>
        <w:rPr>
          <w:rFonts w:ascii="宋体" w:hAnsi="宋体" w:cs="宋体"/>
          <w:sz w:val="28"/>
          <w:szCs w:val="28"/>
        </w:rPr>
      </w:pPr>
      <w:r>
        <w:rPr>
          <w:rFonts w:hint="eastAsia" w:ascii="宋体" w:hAnsi="宋体" w:cs="宋体"/>
          <w:sz w:val="28"/>
          <w:szCs w:val="28"/>
        </w:rPr>
        <w:t>3、向大众介绍本站、宣传心理知识</w:t>
      </w:r>
    </w:p>
    <w:p>
      <w:pPr>
        <w:spacing w:line="360" w:lineRule="auto"/>
        <w:ind w:firstLine="560" w:firstLineChars="200"/>
        <w:rPr>
          <w:rFonts w:ascii="宋体" w:hAnsi="宋体" w:cs="宋体"/>
          <w:sz w:val="28"/>
          <w:szCs w:val="28"/>
        </w:rPr>
      </w:pPr>
      <w:r>
        <w:rPr>
          <w:rFonts w:hint="eastAsia" w:ascii="宋体" w:hAnsi="宋体" w:cs="宋体"/>
          <w:sz w:val="28"/>
          <w:szCs w:val="28"/>
        </w:rPr>
        <w:t>4、应在日常生活中尽量减少自身行为对环境的影响</w:t>
      </w:r>
    </w:p>
    <w:p>
      <w:pPr>
        <w:spacing w:line="360" w:lineRule="auto"/>
        <w:ind w:firstLine="560" w:firstLineChars="200"/>
        <w:rPr>
          <w:rFonts w:ascii="宋体" w:hAnsi="宋体" w:cs="宋体"/>
          <w:sz w:val="28"/>
          <w:szCs w:val="28"/>
        </w:rPr>
      </w:pPr>
      <w:r>
        <w:rPr>
          <w:rFonts w:hint="eastAsia" w:ascii="宋体" w:hAnsi="宋体" w:cs="宋体"/>
          <w:sz w:val="28"/>
          <w:szCs w:val="28"/>
        </w:rPr>
        <w:t xml:space="preserve">第十条  辅导员成员如有违反国家法律、法规，学校规章制度，或有违反社团单程的行为，由学院决定，取消其会员资格。 </w:t>
      </w:r>
    </w:p>
    <w:p>
      <w:pPr>
        <w:spacing w:line="360" w:lineRule="auto"/>
        <w:ind w:firstLine="560"/>
        <w:rPr>
          <w:rFonts w:ascii="宋体" w:hAnsi="宋体" w:cs="宋体"/>
          <w:sz w:val="28"/>
          <w:szCs w:val="28"/>
        </w:rPr>
      </w:pPr>
      <w:r>
        <w:rPr>
          <w:rFonts w:hint="eastAsia" w:ascii="宋体" w:hAnsi="宋体" w:cs="宋体"/>
          <w:sz w:val="28"/>
          <w:szCs w:val="28"/>
        </w:rPr>
        <w:t>第四章  组织机构及配置</w:t>
      </w:r>
    </w:p>
    <w:p>
      <w:pPr>
        <w:spacing w:line="360" w:lineRule="auto"/>
        <w:ind w:firstLine="560"/>
        <w:rPr>
          <w:rFonts w:ascii="宋体" w:hAnsi="宋体" w:cs="宋体"/>
          <w:sz w:val="28"/>
          <w:szCs w:val="28"/>
        </w:rPr>
      </w:pPr>
      <w:r>
        <w:rPr>
          <w:rFonts w:hint="eastAsia" w:ascii="宋体" w:hAnsi="宋体" w:cs="宋体"/>
          <w:sz w:val="28"/>
          <w:szCs w:val="28"/>
        </w:rPr>
        <w:t>第十三条  本站设宣传部、活动部、策划部三个部门，并设一名站长，一名副站长、三名部长。 副站长和三名部长主要协助会长进行日常工作。</w:t>
      </w:r>
    </w:p>
    <w:p>
      <w:pPr>
        <w:spacing w:line="360" w:lineRule="auto"/>
        <w:ind w:firstLine="560"/>
        <w:rPr>
          <w:rFonts w:ascii="宋体" w:hAnsi="宋体" w:cs="宋体"/>
          <w:sz w:val="28"/>
          <w:szCs w:val="28"/>
        </w:rPr>
      </w:pPr>
      <w:r>
        <w:rPr>
          <w:rFonts w:hint="eastAsia" w:ascii="宋体" w:hAnsi="宋体" w:cs="宋体"/>
          <w:sz w:val="28"/>
          <w:szCs w:val="28"/>
        </w:rPr>
        <w:t xml:space="preserve">第十五条  站长候选人由5个以上会员提名或自荐，全体辅导站成员不记名投票，票数超过有效票一半者为站长。其他各部的负责人由当选站长提名，然后提经本届成员大会审查和批准。 </w:t>
      </w:r>
    </w:p>
    <w:p>
      <w:pPr>
        <w:spacing w:line="360" w:lineRule="auto"/>
        <w:ind w:firstLine="560"/>
        <w:rPr>
          <w:rFonts w:ascii="宋体" w:hAnsi="宋体" w:cs="宋体"/>
          <w:sz w:val="28"/>
          <w:szCs w:val="28"/>
        </w:rPr>
      </w:pPr>
      <w:r>
        <w:rPr>
          <w:rFonts w:hint="eastAsia" w:ascii="宋体" w:hAnsi="宋体" w:cs="宋体"/>
          <w:sz w:val="28"/>
          <w:szCs w:val="28"/>
        </w:rPr>
        <w:t xml:space="preserve">第十六条  站长、副站长、各部长的任期为半年。 </w:t>
      </w:r>
    </w:p>
    <w:p>
      <w:pPr>
        <w:spacing w:line="360" w:lineRule="auto"/>
        <w:ind w:firstLine="560" w:firstLineChars="200"/>
        <w:rPr>
          <w:rFonts w:ascii="宋体" w:hAnsi="宋体" w:cs="宋体"/>
          <w:sz w:val="28"/>
          <w:szCs w:val="28"/>
        </w:rPr>
      </w:pPr>
      <w:r>
        <w:rPr>
          <w:rFonts w:hint="eastAsia" w:ascii="宋体" w:hAnsi="宋体" w:cs="宋体"/>
          <w:sz w:val="28"/>
          <w:szCs w:val="28"/>
        </w:rPr>
        <w:t xml:space="preserve">第十七条  成员大会由宣传部负责召集。成员大会至少每半年召开两次，听取站长的年度工作报告（每半年两次），并作出表决。表决信任票低于有效票1/3的，成员大会应该及时决定站长的处理（任免）问题。 </w:t>
      </w:r>
    </w:p>
    <w:p>
      <w:pPr>
        <w:spacing w:line="360" w:lineRule="auto"/>
        <w:ind w:firstLine="560" w:firstLineChars="200"/>
        <w:rPr>
          <w:rFonts w:ascii="宋体" w:hAnsi="宋体" w:cs="宋体"/>
          <w:sz w:val="28"/>
          <w:szCs w:val="28"/>
        </w:rPr>
      </w:pPr>
      <w:r>
        <w:rPr>
          <w:rFonts w:hint="eastAsia" w:ascii="宋体" w:hAnsi="宋体" w:cs="宋体"/>
          <w:sz w:val="28"/>
          <w:szCs w:val="28"/>
        </w:rPr>
        <w:t xml:space="preserve">第十八条  本站各部门的职责见附表。同时某部门负责人如暂时不能履行其职责，其必须及时指派本部门的人代其履行。 </w:t>
      </w:r>
    </w:p>
    <w:p>
      <w:pPr>
        <w:tabs>
          <w:tab w:val="left" w:pos="540"/>
        </w:tabs>
        <w:spacing w:line="360" w:lineRule="auto"/>
        <w:ind w:firstLine="560" w:firstLineChars="200"/>
        <w:rPr>
          <w:rFonts w:ascii="宋体" w:hAnsi="宋体" w:cs="宋体"/>
          <w:sz w:val="28"/>
          <w:szCs w:val="28"/>
        </w:rPr>
      </w:pPr>
      <w:r>
        <w:rPr>
          <w:rFonts w:hint="eastAsia" w:ascii="宋体" w:hAnsi="宋体" w:cs="宋体"/>
          <w:sz w:val="28"/>
          <w:szCs w:val="28"/>
        </w:rPr>
        <w:t xml:space="preserve">第十九条  站长的任免按照一定的程序经全体会员2/3多数通过即可。 </w:t>
      </w:r>
    </w:p>
    <w:p>
      <w:pPr>
        <w:spacing w:line="360" w:lineRule="auto"/>
        <w:ind w:firstLine="560" w:firstLineChars="200"/>
        <w:rPr>
          <w:rFonts w:ascii="宋体" w:hAnsi="宋体" w:cs="宋体"/>
          <w:sz w:val="28"/>
          <w:szCs w:val="28"/>
        </w:rPr>
      </w:pPr>
      <w:r>
        <w:rPr>
          <w:rFonts w:hint="eastAsia" w:ascii="宋体" w:hAnsi="宋体" w:cs="宋体"/>
          <w:sz w:val="28"/>
          <w:szCs w:val="28"/>
        </w:rPr>
        <w:t>第五章  经费</w:t>
      </w:r>
    </w:p>
    <w:p>
      <w:pPr>
        <w:spacing w:line="360" w:lineRule="auto"/>
        <w:ind w:firstLine="560" w:firstLineChars="200"/>
        <w:rPr>
          <w:rFonts w:ascii="宋体" w:hAnsi="宋体" w:cs="宋体"/>
          <w:sz w:val="28"/>
          <w:szCs w:val="28"/>
        </w:rPr>
      </w:pPr>
      <w:r>
        <w:rPr>
          <w:rFonts w:hint="eastAsia" w:ascii="宋体" w:hAnsi="宋体" w:cs="宋体"/>
          <w:sz w:val="28"/>
          <w:szCs w:val="28"/>
        </w:rPr>
        <w:t>第二十条  按活动所需，由宣传部组织相关人员提出预算方案，报请学院批准。活动结束后再经行严格的结算，提交报告至学院学生科备案。</w:t>
      </w:r>
    </w:p>
    <w:p>
      <w:pPr>
        <w:spacing w:line="360" w:lineRule="auto"/>
        <w:ind w:firstLine="560" w:firstLineChars="200"/>
        <w:rPr>
          <w:rFonts w:ascii="宋体" w:hAnsi="宋体" w:cs="宋体"/>
          <w:sz w:val="28"/>
          <w:szCs w:val="28"/>
        </w:rPr>
      </w:pPr>
      <w:r>
        <w:rPr>
          <w:rFonts w:hint="eastAsia" w:ascii="宋体" w:hAnsi="宋体" w:cs="宋体"/>
          <w:sz w:val="28"/>
          <w:szCs w:val="28"/>
        </w:rPr>
        <w:t>第七章  组织机构</w:t>
      </w:r>
    </w:p>
    <w:p>
      <w:pPr>
        <w:spacing w:line="360" w:lineRule="auto"/>
        <w:ind w:firstLine="560" w:firstLineChars="200"/>
        <w:rPr>
          <w:rFonts w:ascii="宋体" w:hAnsi="宋体" w:cs="宋体"/>
          <w:sz w:val="28"/>
          <w:szCs w:val="28"/>
        </w:rPr>
      </w:pPr>
      <w:r>
        <w:rPr>
          <w:rFonts w:hint="eastAsia" w:ascii="宋体" w:hAnsi="宋体" w:cs="宋体"/>
          <w:sz w:val="28"/>
          <w:szCs w:val="28"/>
        </w:rPr>
        <w:t>站  长：策划心理站总体工作计划，做好心理站与校大学生心理健康教育中心的沟通。</w:t>
      </w:r>
    </w:p>
    <w:p>
      <w:pPr>
        <w:spacing w:line="360" w:lineRule="auto"/>
        <w:ind w:firstLine="560" w:firstLineChars="200"/>
        <w:rPr>
          <w:rFonts w:ascii="宋体" w:hAnsi="宋体" w:cs="宋体"/>
          <w:sz w:val="28"/>
          <w:szCs w:val="28"/>
        </w:rPr>
      </w:pPr>
      <w:r>
        <w:rPr>
          <w:rFonts w:hint="eastAsia" w:ascii="宋体" w:hAnsi="宋体" w:cs="宋体"/>
          <w:sz w:val="28"/>
          <w:szCs w:val="28"/>
        </w:rPr>
        <w:t>副站长：参与策划，主要负责跟进各个部门的日常工作。</w:t>
      </w:r>
    </w:p>
    <w:p>
      <w:pPr>
        <w:spacing w:line="360" w:lineRule="auto"/>
        <w:ind w:firstLine="560" w:firstLineChars="200"/>
        <w:rPr>
          <w:rFonts w:ascii="宋体" w:hAnsi="宋体" w:cs="宋体"/>
          <w:sz w:val="28"/>
          <w:szCs w:val="28"/>
        </w:rPr>
      </w:pPr>
      <w:r>
        <w:rPr>
          <w:rFonts w:hint="eastAsia" w:ascii="宋体" w:hAnsi="宋体" w:cs="宋体"/>
          <w:sz w:val="28"/>
          <w:szCs w:val="28"/>
        </w:rPr>
        <w:t>组织部：负责策划具体团体心理健康活动的活动方案。</w:t>
      </w:r>
    </w:p>
    <w:p>
      <w:pPr>
        <w:spacing w:line="360" w:lineRule="auto"/>
        <w:ind w:firstLine="560" w:firstLineChars="200"/>
        <w:rPr>
          <w:rFonts w:ascii="宋体" w:hAnsi="宋体" w:cs="宋体"/>
          <w:sz w:val="28"/>
          <w:szCs w:val="28"/>
        </w:rPr>
      </w:pPr>
      <w:r>
        <w:rPr>
          <w:rFonts w:hint="eastAsia" w:ascii="宋体" w:hAnsi="宋体" w:cs="宋体"/>
          <w:sz w:val="28"/>
          <w:szCs w:val="28"/>
        </w:rPr>
        <w:t>办公室：按照策划部的策划案，带领学生进行团体心理活动，</w:t>
      </w:r>
    </w:p>
    <w:p>
      <w:pPr>
        <w:spacing w:line="360" w:lineRule="auto"/>
        <w:ind w:firstLine="560" w:firstLineChars="200"/>
        <w:rPr>
          <w:rFonts w:ascii="宋体" w:hAnsi="宋体" w:cs="宋体"/>
          <w:sz w:val="28"/>
          <w:szCs w:val="28"/>
        </w:rPr>
      </w:pPr>
      <w:r>
        <w:rPr>
          <w:rFonts w:hint="eastAsia" w:ascii="宋体" w:hAnsi="宋体" w:cs="宋体"/>
          <w:sz w:val="28"/>
          <w:szCs w:val="28"/>
        </w:rPr>
        <w:t>宣传部：配合其他部门，开展宣传活动；负责与各班心理委员联络；为活动部举行团体活动组织学生。</w:t>
      </w:r>
    </w:p>
    <w:p>
      <w:pPr>
        <w:spacing w:line="360" w:lineRule="auto"/>
        <w:ind w:firstLine="560" w:firstLineChars="200"/>
        <w:rPr>
          <w:rFonts w:ascii="宋体" w:hAnsi="宋体" w:cs="宋体"/>
          <w:sz w:val="28"/>
          <w:szCs w:val="28"/>
        </w:rPr>
      </w:pPr>
      <w:r>
        <w:rPr>
          <w:rFonts w:hint="eastAsia" w:ascii="宋体" w:hAnsi="宋体" w:cs="宋体"/>
          <w:sz w:val="28"/>
          <w:szCs w:val="28"/>
        </w:rPr>
        <w:t xml:space="preserve">启心部：开启心灵，完善同学的心智和德行。 </w:t>
      </w:r>
    </w:p>
    <w:p>
      <w:pPr>
        <w:spacing w:line="360" w:lineRule="auto"/>
        <w:ind w:firstLine="560" w:firstLineChars="200"/>
        <w:rPr>
          <w:rFonts w:ascii="宋体" w:hAnsi="宋体" w:cs="宋体"/>
          <w:sz w:val="28"/>
          <w:szCs w:val="28"/>
        </w:rPr>
      </w:pPr>
    </w:p>
    <w:p>
      <w:pPr>
        <w:spacing w:line="360" w:lineRule="auto"/>
        <w:rPr>
          <w:rFonts w:ascii="楷体_GB2312" w:eastAsia="楷体_GB2312"/>
          <w:sz w:val="28"/>
          <w:szCs w:val="28"/>
        </w:rPr>
      </w:pPr>
    </w:p>
    <w:p>
      <w:pPr>
        <w:pStyle w:val="2"/>
      </w:pPr>
      <w:bookmarkStart w:id="49" w:name="_Toc534366048"/>
      <w:r>
        <w:rPr>
          <w:rFonts w:hint="eastAsia"/>
        </w:rPr>
        <w:t>心理联络员选拔与管理方法</w:t>
      </w:r>
      <w:bookmarkEnd w:id="49"/>
    </w:p>
    <w:p>
      <w:pPr>
        <w:spacing w:line="360" w:lineRule="auto"/>
        <w:ind w:firstLine="640" w:firstLineChars="200"/>
        <w:jc w:val="center"/>
        <w:rPr>
          <w:rFonts w:ascii="宋体" w:hAnsi="宋体" w:cs="宋体"/>
          <w:sz w:val="32"/>
          <w:szCs w:val="32"/>
        </w:rPr>
      </w:pPr>
      <w:r>
        <w:rPr>
          <w:rFonts w:hint="eastAsia" w:ascii="宋体" w:hAnsi="宋体" w:cs="宋体"/>
          <w:sz w:val="32"/>
          <w:szCs w:val="32"/>
        </w:rPr>
        <w:t>（仪器与电子学院学生科【2014】第9号）</w:t>
      </w:r>
    </w:p>
    <w:p>
      <w:pPr>
        <w:autoSpaceDE w:val="0"/>
        <w:autoSpaceDN w:val="0"/>
        <w:adjustRightInd w:val="0"/>
        <w:spacing w:before="156" w:beforeLines="50" w:after="156" w:afterLines="50" w:line="360" w:lineRule="auto"/>
        <w:rPr>
          <w:rFonts w:ascii="宋体" w:hAnsi="宋体" w:cs="宋体"/>
          <w:b/>
          <w:kern w:val="0"/>
          <w:sz w:val="28"/>
          <w:szCs w:val="28"/>
        </w:rPr>
      </w:pPr>
      <w:r>
        <w:rPr>
          <w:rFonts w:hint="eastAsia" w:ascii="宋体" w:hAnsi="宋体" w:cs="宋体"/>
          <w:b/>
          <w:kern w:val="0"/>
          <w:sz w:val="28"/>
          <w:szCs w:val="28"/>
        </w:rPr>
        <w:t>一、心理联络员的定位、岗位要求及职责</w:t>
      </w:r>
    </w:p>
    <w:p>
      <w:pPr>
        <w:spacing w:before="156" w:beforeLines="50" w:after="156" w:afterLines="50" w:line="360" w:lineRule="auto"/>
        <w:ind w:firstLine="548" w:firstLineChars="196"/>
        <w:rPr>
          <w:rFonts w:ascii="宋体" w:hAnsi="宋体" w:cs="宋体"/>
          <w:sz w:val="28"/>
          <w:szCs w:val="28"/>
        </w:rPr>
      </w:pPr>
      <w:bookmarkStart w:id="50" w:name="_Toc532377122"/>
      <w:r>
        <w:rPr>
          <w:rFonts w:hint="eastAsia" w:ascii="宋体" w:hAnsi="宋体" w:cs="宋体"/>
          <w:sz w:val="28"/>
          <w:szCs w:val="28"/>
        </w:rPr>
        <w:t>1. 定位：</w:t>
      </w:r>
      <w:bookmarkEnd w:id="50"/>
    </w:p>
    <w:p>
      <w:pPr>
        <w:spacing w:before="156" w:beforeLines="50" w:after="156" w:afterLines="50" w:line="360" w:lineRule="auto"/>
        <w:ind w:firstLine="548" w:firstLineChars="196"/>
        <w:rPr>
          <w:rFonts w:ascii="宋体" w:hAnsi="宋体" w:cs="宋体"/>
          <w:sz w:val="28"/>
          <w:szCs w:val="28"/>
        </w:rPr>
      </w:pPr>
      <w:r>
        <w:rPr>
          <w:rFonts w:hint="eastAsia" w:ascii="宋体" w:hAnsi="宋体" w:cs="宋体"/>
          <w:sz w:val="28"/>
          <w:szCs w:val="28"/>
        </w:rPr>
        <w:t>心理联络员是班委成员，是心理老师、班主任（辅导员）和学生之间的桥梁，心理老师和班主任（辅导员）老师的助手，还是心理知识的学习者，心理知识的宣传者，同学们心理状况的关注者，同学们信任的知心人，心理活动的组织者。</w:t>
      </w:r>
    </w:p>
    <w:p>
      <w:pPr>
        <w:spacing w:before="156" w:beforeLines="50" w:after="156" w:afterLines="50" w:line="360" w:lineRule="auto"/>
        <w:ind w:firstLine="548" w:firstLineChars="196"/>
        <w:rPr>
          <w:rFonts w:ascii="宋体" w:hAnsi="宋体" w:cs="宋体"/>
          <w:sz w:val="28"/>
          <w:szCs w:val="28"/>
        </w:rPr>
      </w:pPr>
      <w:bookmarkStart w:id="51" w:name="_Toc532377123"/>
      <w:r>
        <w:rPr>
          <w:rFonts w:hint="eastAsia" w:ascii="宋体" w:hAnsi="宋体" w:cs="宋体"/>
          <w:sz w:val="28"/>
          <w:szCs w:val="28"/>
        </w:rPr>
        <w:t>2. 岗位要求：</w:t>
      </w:r>
      <w:bookmarkEnd w:id="51"/>
    </w:p>
    <w:p>
      <w:pPr>
        <w:spacing w:before="156" w:beforeLines="50" w:after="156" w:afterLines="50" w:line="360" w:lineRule="auto"/>
        <w:ind w:firstLine="560" w:firstLineChars="200"/>
        <w:rPr>
          <w:rFonts w:ascii="宋体" w:hAnsi="宋体" w:cs="宋体"/>
          <w:sz w:val="28"/>
          <w:szCs w:val="28"/>
        </w:rPr>
      </w:pPr>
      <w:r>
        <w:rPr>
          <w:rFonts w:hint="eastAsia" w:ascii="宋体" w:hAnsi="宋体" w:cs="宋体"/>
          <w:sz w:val="28"/>
          <w:szCs w:val="28"/>
        </w:rPr>
        <w:t>热心班级工作，具有服务意识；为人乐观、开朗，心理健康状况良好；善于与人沟通， 在班级中有广泛的的群众基础；对心理健康知识感兴趣；严格遵守大学生心理健康教育中心的相关规章制度。</w:t>
      </w:r>
    </w:p>
    <w:p>
      <w:pPr>
        <w:ind w:firstLine="560" w:firstLineChars="200"/>
        <w:rPr>
          <w:rFonts w:ascii="宋体" w:hAnsi="宋体" w:cs="宋体"/>
          <w:sz w:val="28"/>
          <w:szCs w:val="28"/>
        </w:rPr>
      </w:pPr>
      <w:bookmarkStart w:id="52" w:name="_Toc532377124"/>
      <w:r>
        <w:rPr>
          <w:rFonts w:hint="eastAsia" w:ascii="宋体" w:hAnsi="宋体" w:cs="宋体"/>
          <w:sz w:val="28"/>
          <w:szCs w:val="28"/>
        </w:rPr>
        <w:t>3. 岗位职责：</w:t>
      </w:r>
      <w:bookmarkEnd w:id="52"/>
    </w:p>
    <w:p>
      <w:pPr>
        <w:spacing w:before="156" w:beforeLines="50" w:after="156" w:afterLines="50" w:line="360" w:lineRule="auto"/>
        <w:ind w:firstLine="548" w:firstLineChars="196"/>
        <w:rPr>
          <w:rFonts w:ascii="宋体" w:hAnsi="宋体" w:cs="宋体"/>
          <w:sz w:val="28"/>
          <w:szCs w:val="28"/>
        </w:rPr>
      </w:pPr>
      <w:r>
        <w:rPr>
          <w:rFonts w:hint="eastAsia" w:ascii="宋体" w:hAnsi="宋体" w:cs="宋体"/>
          <w:sz w:val="28"/>
          <w:szCs w:val="28"/>
        </w:rPr>
        <w:t>严格遵守大学生心理健康教育中心的章程，服从安排。主要包括参加心理联络员培训，主动学习心理知识；宣传心理健康知识，传达心理健康教育中心的相关信息；带领班级同学积极参加心理活动；识别心理异常并及时上报，预防心理危机事件的发生；关注班级同学的心理健康动态；关心同学，为需要的同学开展心理辅导等。</w:t>
      </w:r>
    </w:p>
    <w:p>
      <w:pPr>
        <w:autoSpaceDE w:val="0"/>
        <w:autoSpaceDN w:val="0"/>
        <w:adjustRightInd w:val="0"/>
        <w:spacing w:before="156" w:beforeLines="50" w:after="156" w:afterLines="50" w:line="360" w:lineRule="auto"/>
        <w:rPr>
          <w:rFonts w:ascii="宋体" w:hAnsi="宋体" w:cs="宋体"/>
          <w:b/>
          <w:kern w:val="0"/>
          <w:sz w:val="28"/>
          <w:szCs w:val="28"/>
        </w:rPr>
      </w:pPr>
      <w:r>
        <w:rPr>
          <w:rFonts w:hint="eastAsia" w:ascii="宋体" w:hAnsi="宋体" w:cs="宋体"/>
          <w:b/>
          <w:kern w:val="0"/>
          <w:sz w:val="28"/>
          <w:szCs w:val="28"/>
        </w:rPr>
        <w:t>二、心理联络员的选拔和管理办法</w:t>
      </w:r>
    </w:p>
    <w:p>
      <w:pPr>
        <w:spacing w:before="156" w:beforeLines="50" w:after="156" w:afterLines="50" w:line="360" w:lineRule="auto"/>
        <w:ind w:firstLine="548" w:firstLineChars="196"/>
        <w:rPr>
          <w:rFonts w:ascii="宋体" w:hAnsi="宋体" w:cs="宋体"/>
          <w:sz w:val="28"/>
          <w:szCs w:val="28"/>
        </w:rPr>
      </w:pPr>
      <w:bookmarkStart w:id="53" w:name="_Toc532377125"/>
      <w:r>
        <w:rPr>
          <w:rFonts w:hint="eastAsia" w:ascii="宋体" w:hAnsi="宋体" w:cs="宋体"/>
          <w:sz w:val="28"/>
          <w:szCs w:val="28"/>
        </w:rPr>
        <w:t>1. 心理联络员的选拔：</w:t>
      </w:r>
      <w:bookmarkEnd w:id="53"/>
    </w:p>
    <w:p>
      <w:pPr>
        <w:spacing w:before="156" w:beforeLines="50" w:after="156" w:afterLines="50" w:line="360" w:lineRule="auto"/>
        <w:ind w:firstLine="548" w:firstLineChars="196"/>
        <w:rPr>
          <w:rFonts w:ascii="宋体" w:hAnsi="宋体" w:cs="宋体"/>
          <w:sz w:val="28"/>
          <w:szCs w:val="28"/>
        </w:rPr>
      </w:pPr>
      <w:r>
        <w:rPr>
          <w:rFonts w:hint="eastAsia" w:ascii="宋体" w:hAnsi="宋体" w:cs="宋体"/>
          <w:sz w:val="28"/>
          <w:szCs w:val="28"/>
        </w:rPr>
        <w:t>全院各专业所有班级，均需设立心理联络员，作为班委成员纳入班干部管理体系。凡是符合前述心理联络员岗位要求、愿意承担心理联络员工作职责的同学，通过自愿报名、班级选举、班主任（辅导员）老师的推荐、通过仪器与电子学院绘心阁学生干部的面试考核后方可上岗。若面试或以后工作中不履行心理联络员职责或出现违反校规校纪等情节严重的成员，绘心阁有权撤销其班委职务。</w:t>
      </w:r>
    </w:p>
    <w:p>
      <w:pPr>
        <w:spacing w:before="156" w:beforeLines="50" w:after="156" w:afterLines="50" w:line="360" w:lineRule="auto"/>
        <w:ind w:firstLine="548" w:firstLineChars="196"/>
        <w:rPr>
          <w:rFonts w:ascii="宋体" w:hAnsi="宋体" w:cs="宋体"/>
          <w:sz w:val="28"/>
          <w:szCs w:val="28"/>
        </w:rPr>
      </w:pPr>
      <w:r>
        <w:rPr>
          <w:rFonts w:hint="eastAsia" w:ascii="宋体" w:hAnsi="宋体" w:cs="宋体"/>
          <w:sz w:val="28"/>
          <w:szCs w:val="28"/>
        </w:rPr>
        <w:t>若无特殊情况，建议心理联络员岗位不经常性调整，经常性调整心理联络员人选不利于心理健康教育工作在班级的连续开展，也会对心理联络员的工作造成不便。（申请表详见附表1）</w:t>
      </w:r>
    </w:p>
    <w:p>
      <w:pPr>
        <w:spacing w:before="156" w:beforeLines="50" w:after="156" w:afterLines="50" w:line="360" w:lineRule="auto"/>
        <w:ind w:firstLine="548" w:firstLineChars="196"/>
      </w:pPr>
      <w:bookmarkStart w:id="54" w:name="_Toc532377126"/>
      <w:r>
        <w:rPr>
          <w:rFonts w:hint="eastAsia" w:ascii="宋体" w:hAnsi="宋体" w:cs="宋体"/>
          <w:sz w:val="28"/>
          <w:szCs w:val="28"/>
        </w:rPr>
        <w:t>2. 心理联络员的管理办法:</w:t>
      </w:r>
      <w:bookmarkEnd w:id="54"/>
    </w:p>
    <w:p>
      <w:pPr>
        <w:spacing w:before="156" w:beforeLines="50" w:after="156" w:afterLines="50" w:line="360" w:lineRule="auto"/>
        <w:ind w:firstLine="548" w:firstLineChars="196"/>
        <w:rPr>
          <w:rFonts w:ascii="宋体" w:hAnsi="宋体" w:cs="宋体"/>
          <w:b/>
          <w:kern w:val="0"/>
          <w:sz w:val="28"/>
          <w:szCs w:val="28"/>
        </w:rPr>
      </w:pPr>
      <w:r>
        <w:rPr>
          <w:rFonts w:hint="eastAsia" w:ascii="宋体" w:hAnsi="宋体" w:cs="宋体"/>
          <w:sz w:val="28"/>
          <w:szCs w:val="28"/>
        </w:rPr>
        <w:t>绘心阁是我院学生心理联络员的常设自主管理机构，在指导老师和学生干部的指导监督下，对所有心理联络员的工作予以指导、监督、审查、考评。心理联络员日常工作中还须接受班级的指导和管理。</w:t>
      </w:r>
      <w:r>
        <w:rPr>
          <w:rFonts w:hint="eastAsia" w:ascii="宋体" w:hAnsi="宋体" w:cs="宋体"/>
          <w:b/>
          <w:sz w:val="28"/>
          <w:szCs w:val="28"/>
        </w:rPr>
        <w:t>（考核制度详见附表2）</w:t>
      </w:r>
    </w:p>
    <w:p>
      <w:pPr>
        <w:autoSpaceDE w:val="0"/>
        <w:autoSpaceDN w:val="0"/>
        <w:adjustRightInd w:val="0"/>
        <w:spacing w:before="156" w:beforeLines="50" w:after="156" w:afterLines="50" w:line="360" w:lineRule="auto"/>
        <w:rPr>
          <w:rFonts w:ascii="宋体" w:hAnsi="宋体" w:cs="宋体"/>
          <w:b/>
          <w:kern w:val="0"/>
          <w:sz w:val="28"/>
          <w:szCs w:val="28"/>
        </w:rPr>
      </w:pPr>
      <w:r>
        <w:rPr>
          <w:rFonts w:hint="eastAsia" w:ascii="宋体" w:hAnsi="宋体" w:cs="宋体"/>
          <w:b/>
          <w:kern w:val="0"/>
          <w:sz w:val="28"/>
          <w:szCs w:val="28"/>
        </w:rPr>
        <w:t>三、心理联络员的培训</w:t>
      </w:r>
    </w:p>
    <w:p>
      <w:pPr>
        <w:spacing w:before="156" w:beforeLines="50" w:after="156" w:afterLines="50" w:line="360" w:lineRule="auto"/>
        <w:ind w:firstLine="548" w:firstLineChars="196"/>
        <w:rPr>
          <w:rFonts w:ascii="宋体" w:hAnsi="宋体" w:cs="宋体"/>
          <w:sz w:val="28"/>
          <w:szCs w:val="28"/>
        </w:rPr>
      </w:pPr>
      <w:bookmarkStart w:id="55" w:name="_Toc532377127"/>
      <w:r>
        <w:rPr>
          <w:rFonts w:hint="eastAsia" w:ascii="宋体" w:hAnsi="宋体" w:cs="宋体"/>
          <w:sz w:val="28"/>
          <w:szCs w:val="28"/>
        </w:rPr>
        <w:t>1. 上岗培训:</w:t>
      </w:r>
      <w:bookmarkEnd w:id="55"/>
    </w:p>
    <w:p>
      <w:pPr>
        <w:spacing w:before="156" w:beforeLines="50" w:after="156" w:afterLines="50" w:line="360" w:lineRule="auto"/>
        <w:ind w:firstLine="560" w:firstLineChars="200"/>
        <w:rPr>
          <w:rFonts w:ascii="宋体" w:hAnsi="宋体" w:cs="宋体"/>
          <w:sz w:val="28"/>
          <w:szCs w:val="28"/>
        </w:rPr>
      </w:pPr>
      <w:r>
        <w:rPr>
          <w:rFonts w:hint="eastAsia" w:ascii="宋体" w:hAnsi="宋体" w:cs="宋体"/>
          <w:sz w:val="28"/>
          <w:szCs w:val="28"/>
        </w:rPr>
        <w:t>心理联络员（包括新增者和接受过处分的老成员）必须接受绘心阁举办的</w:t>
      </w:r>
      <w:r>
        <w:rPr>
          <w:rFonts w:hint="eastAsia" w:ascii="宋体" w:hAnsi="宋体" w:cs="宋体"/>
          <w:kern w:val="0"/>
          <w:sz w:val="28"/>
          <w:szCs w:val="28"/>
        </w:rPr>
        <w:t>上岗</w:t>
      </w:r>
      <w:r>
        <w:rPr>
          <w:rFonts w:hint="eastAsia" w:ascii="宋体" w:hAnsi="宋体" w:cs="宋体"/>
          <w:sz w:val="28"/>
          <w:szCs w:val="28"/>
        </w:rPr>
        <w:t>培训，获得工作所需的知识和技能，完成学习后方可上岗。培训内容包括：学院心理健康工作整体概况、大学生常见学习心理问题、心理联络员的职责、心理咨询的范围、如何接待心理咨询来访者、如何开展团体辅导活动以及其必要性等。</w:t>
      </w:r>
    </w:p>
    <w:p>
      <w:pPr>
        <w:spacing w:before="156" w:beforeLines="50" w:after="156" w:afterLines="50" w:line="360" w:lineRule="auto"/>
        <w:ind w:firstLine="548" w:firstLineChars="196"/>
        <w:rPr>
          <w:rFonts w:ascii="宋体" w:hAnsi="宋体" w:cs="宋体"/>
          <w:sz w:val="28"/>
          <w:szCs w:val="28"/>
        </w:rPr>
      </w:pPr>
      <w:bookmarkStart w:id="56" w:name="_Toc532377128"/>
      <w:r>
        <w:rPr>
          <w:rFonts w:hint="eastAsia" w:ascii="宋体" w:hAnsi="宋体" w:cs="宋体"/>
          <w:sz w:val="28"/>
          <w:szCs w:val="28"/>
        </w:rPr>
        <w:t>2. 在岗培训:</w:t>
      </w:r>
      <w:bookmarkEnd w:id="56"/>
    </w:p>
    <w:p>
      <w:pPr>
        <w:spacing w:before="156" w:beforeLines="50" w:after="156" w:afterLines="50" w:line="360" w:lineRule="auto"/>
        <w:ind w:firstLine="548" w:firstLineChars="196"/>
        <w:rPr>
          <w:rFonts w:ascii="宋体" w:hAnsi="宋体" w:cs="宋体"/>
          <w:sz w:val="28"/>
          <w:szCs w:val="28"/>
        </w:rPr>
      </w:pPr>
      <w:r>
        <w:rPr>
          <w:rFonts w:hint="eastAsia" w:ascii="宋体" w:hAnsi="宋体" w:cs="宋体"/>
          <w:sz w:val="28"/>
          <w:szCs w:val="28"/>
        </w:rPr>
        <w:t>正式上岗后的心理联络员可以参加</w:t>
      </w:r>
      <w:r>
        <w:rPr>
          <w:rFonts w:hint="eastAsia" w:ascii="宋体" w:hAnsi="宋体" w:cs="宋体"/>
          <w:kern w:val="0"/>
          <w:sz w:val="28"/>
          <w:szCs w:val="28"/>
        </w:rPr>
        <w:t>在岗</w:t>
      </w:r>
      <w:r>
        <w:rPr>
          <w:rFonts w:hint="eastAsia" w:ascii="宋体" w:hAnsi="宋体" w:cs="宋体"/>
          <w:sz w:val="28"/>
          <w:szCs w:val="28"/>
        </w:rPr>
        <w:t>培训。</w:t>
      </w:r>
      <w:r>
        <w:rPr>
          <w:rFonts w:hint="eastAsia" w:ascii="宋体" w:hAnsi="宋体" w:cs="宋体"/>
          <w:kern w:val="0"/>
          <w:sz w:val="28"/>
          <w:szCs w:val="28"/>
        </w:rPr>
        <w:t>在岗</w:t>
      </w:r>
      <w:r>
        <w:rPr>
          <w:rFonts w:hint="eastAsia" w:ascii="宋体" w:hAnsi="宋体" w:cs="宋体"/>
          <w:sz w:val="28"/>
          <w:szCs w:val="28"/>
        </w:rPr>
        <w:t>培训形式多样，例如座谈会、沙龙、讲座、电影展播、团体辅导活动、户外运动会、宣讲会等，内容主要包括心理联络员的工作技巧、心理辅导的基本技术、心理危机的识别、团体培训技术等。绘心阁对通过</w:t>
      </w:r>
      <w:r>
        <w:rPr>
          <w:rFonts w:hint="eastAsia" w:ascii="宋体" w:hAnsi="宋体" w:cs="宋体"/>
          <w:kern w:val="0"/>
          <w:sz w:val="28"/>
          <w:szCs w:val="28"/>
        </w:rPr>
        <w:t>在岗</w:t>
      </w:r>
      <w:r>
        <w:rPr>
          <w:rFonts w:hint="eastAsia" w:ascii="宋体" w:hAnsi="宋体" w:cs="宋体"/>
          <w:sz w:val="28"/>
          <w:szCs w:val="28"/>
        </w:rPr>
        <w:t>培训且表现积极突出的心理联络员颁发“十佳心理联络员”荣誉证书。</w:t>
      </w:r>
    </w:p>
    <w:p>
      <w:pPr>
        <w:spacing w:before="156" w:beforeLines="50" w:after="156" w:afterLines="50" w:line="360" w:lineRule="auto"/>
        <w:rPr>
          <w:rFonts w:ascii="宋体" w:hAnsi="宋体" w:cs="宋体"/>
          <w:b/>
          <w:sz w:val="28"/>
          <w:szCs w:val="28"/>
        </w:rPr>
      </w:pPr>
      <w:r>
        <w:rPr>
          <w:rFonts w:hint="eastAsia" w:ascii="宋体" w:hAnsi="宋体" w:cs="宋体"/>
          <w:b/>
          <w:sz w:val="28"/>
          <w:szCs w:val="28"/>
        </w:rPr>
        <w:t>四、心理联络员的奖励</w:t>
      </w:r>
    </w:p>
    <w:p>
      <w:pPr>
        <w:spacing w:before="156" w:beforeLines="50" w:after="156" w:afterLines="50" w:line="360" w:lineRule="auto"/>
        <w:ind w:firstLine="560" w:firstLineChars="200"/>
        <w:rPr>
          <w:rFonts w:ascii="宋体" w:hAnsi="宋体" w:cs="宋体"/>
          <w:sz w:val="28"/>
          <w:szCs w:val="28"/>
        </w:rPr>
      </w:pPr>
      <w:r>
        <w:rPr>
          <w:rFonts w:hint="eastAsia" w:ascii="宋体" w:hAnsi="宋体" w:cs="宋体"/>
          <w:sz w:val="28"/>
          <w:szCs w:val="28"/>
        </w:rPr>
        <w:t>每学年凡表现合格的心理联络员加本学年文体学分0.3分，担任心理站站长的心理联络员加1.2分，副站长加1.2分，部长0.8分，副部长0.5分。另外，担任心理联络员且成绩优秀者有资格申请优秀心理工作者。</w:t>
      </w:r>
    </w:p>
    <w:p>
      <w:pPr>
        <w:spacing w:before="156" w:beforeLines="50" w:after="156" w:afterLines="50" w:line="360" w:lineRule="auto"/>
        <w:ind w:firstLine="560" w:firstLineChars="200"/>
        <w:rPr>
          <w:rFonts w:ascii="宋体" w:hAnsi="宋体" w:cs="宋体"/>
          <w:sz w:val="28"/>
          <w:szCs w:val="28"/>
        </w:rPr>
      </w:pPr>
    </w:p>
    <w:p>
      <w:pPr>
        <w:spacing w:before="156" w:beforeLines="50" w:after="156" w:afterLines="50"/>
        <w:rPr>
          <w:rFonts w:ascii="宋体" w:hAnsi="宋体"/>
          <w:sz w:val="24"/>
          <w:szCs w:val="24"/>
        </w:rPr>
      </w:pPr>
    </w:p>
    <w:p>
      <w:pPr>
        <w:spacing w:before="156" w:beforeLines="50" w:after="156" w:afterLines="50"/>
        <w:rPr>
          <w:rFonts w:ascii="宋体" w:hAnsi="宋体"/>
          <w:sz w:val="24"/>
          <w:szCs w:val="24"/>
        </w:rPr>
      </w:pPr>
      <w:r>
        <w:rPr>
          <w:rFonts w:hint="eastAsia" w:ascii="宋体" w:hAnsi="宋体"/>
          <w:sz w:val="24"/>
          <w:szCs w:val="24"/>
        </w:rPr>
        <w:t>（附件1）   仪器与电子学院绘心阁心理联络员申请表</w:t>
      </w:r>
    </w:p>
    <w:tbl>
      <w:tblPr>
        <w:tblStyle w:val="23"/>
        <w:tblpPr w:leftFromText="180" w:rightFromText="180" w:vertAnchor="page" w:horzAnchor="page" w:tblpXSpec="center" w:tblpY="2223"/>
        <w:tblOverlap w:val="never"/>
        <w:tblW w:w="985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8"/>
        <w:gridCol w:w="532"/>
        <w:gridCol w:w="834"/>
        <w:gridCol w:w="1262"/>
        <w:gridCol w:w="991"/>
        <w:gridCol w:w="826"/>
        <w:gridCol w:w="856"/>
        <w:gridCol w:w="1141"/>
        <w:gridCol w:w="1458"/>
        <w:gridCol w:w="10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6" w:hRule="atLeast"/>
          <w:jc w:val="center"/>
        </w:trPr>
        <w:tc>
          <w:tcPr>
            <w:tcW w:w="898" w:type="dxa"/>
            <w:vAlign w:val="center"/>
          </w:tcPr>
          <w:p>
            <w:pPr>
              <w:spacing w:line="400" w:lineRule="exact"/>
              <w:jc w:val="center"/>
              <w:rPr>
                <w:rFonts w:ascii="宋体" w:hAnsi="宋体" w:cs="宋体"/>
                <w:sz w:val="22"/>
                <w:szCs w:val="18"/>
              </w:rPr>
            </w:pPr>
            <w:r>
              <w:rPr>
                <w:rFonts w:hint="eastAsia" w:ascii="宋体" w:hAnsi="宋体" w:cs="宋体"/>
                <w:sz w:val="22"/>
                <w:szCs w:val="18"/>
              </w:rPr>
              <w:t>姓 名</w:t>
            </w:r>
          </w:p>
        </w:tc>
        <w:tc>
          <w:tcPr>
            <w:tcW w:w="1366" w:type="dxa"/>
            <w:gridSpan w:val="2"/>
            <w:vAlign w:val="center"/>
          </w:tcPr>
          <w:p>
            <w:pPr>
              <w:spacing w:line="400" w:lineRule="exact"/>
              <w:jc w:val="center"/>
              <w:rPr>
                <w:rFonts w:ascii="宋体" w:hAnsi="宋体" w:cs="宋体"/>
                <w:sz w:val="22"/>
                <w:szCs w:val="18"/>
              </w:rPr>
            </w:pPr>
          </w:p>
        </w:tc>
        <w:tc>
          <w:tcPr>
            <w:tcW w:w="1262" w:type="dxa"/>
            <w:vAlign w:val="center"/>
          </w:tcPr>
          <w:p>
            <w:pPr>
              <w:spacing w:line="400" w:lineRule="exact"/>
              <w:jc w:val="center"/>
              <w:rPr>
                <w:rFonts w:ascii="宋体" w:hAnsi="宋体" w:cs="宋体"/>
                <w:sz w:val="22"/>
                <w:szCs w:val="18"/>
              </w:rPr>
            </w:pPr>
            <w:r>
              <w:rPr>
                <w:rFonts w:hint="eastAsia" w:ascii="宋体" w:hAnsi="宋体" w:cs="宋体"/>
                <w:sz w:val="22"/>
                <w:szCs w:val="18"/>
              </w:rPr>
              <w:t>性 别</w:t>
            </w:r>
          </w:p>
        </w:tc>
        <w:tc>
          <w:tcPr>
            <w:tcW w:w="991" w:type="dxa"/>
            <w:vAlign w:val="center"/>
          </w:tcPr>
          <w:p>
            <w:pPr>
              <w:spacing w:line="400" w:lineRule="exact"/>
              <w:jc w:val="center"/>
              <w:rPr>
                <w:rFonts w:ascii="宋体" w:hAnsi="宋体" w:cs="宋体"/>
                <w:sz w:val="22"/>
                <w:szCs w:val="18"/>
              </w:rPr>
            </w:pPr>
          </w:p>
        </w:tc>
        <w:tc>
          <w:tcPr>
            <w:tcW w:w="826" w:type="dxa"/>
            <w:vAlign w:val="center"/>
          </w:tcPr>
          <w:p>
            <w:pPr>
              <w:spacing w:line="400" w:lineRule="exact"/>
              <w:jc w:val="center"/>
              <w:rPr>
                <w:rFonts w:ascii="宋体" w:hAnsi="宋体" w:cs="宋体"/>
                <w:sz w:val="22"/>
                <w:szCs w:val="18"/>
              </w:rPr>
            </w:pPr>
            <w:r>
              <w:rPr>
                <w:rFonts w:hint="eastAsia" w:ascii="宋体" w:hAnsi="宋体" w:cs="宋体"/>
                <w:sz w:val="22"/>
                <w:szCs w:val="18"/>
              </w:rPr>
              <w:t>民 族</w:t>
            </w:r>
          </w:p>
        </w:tc>
        <w:tc>
          <w:tcPr>
            <w:tcW w:w="856" w:type="dxa"/>
            <w:vAlign w:val="center"/>
          </w:tcPr>
          <w:p>
            <w:pPr>
              <w:spacing w:line="400" w:lineRule="exact"/>
              <w:jc w:val="center"/>
              <w:rPr>
                <w:rFonts w:ascii="宋体" w:hAnsi="宋体" w:cs="宋体"/>
                <w:sz w:val="22"/>
                <w:szCs w:val="18"/>
              </w:rPr>
            </w:pPr>
          </w:p>
        </w:tc>
        <w:tc>
          <w:tcPr>
            <w:tcW w:w="1141" w:type="dxa"/>
            <w:vAlign w:val="center"/>
          </w:tcPr>
          <w:p>
            <w:pPr>
              <w:spacing w:line="400" w:lineRule="exact"/>
              <w:jc w:val="center"/>
              <w:rPr>
                <w:rFonts w:ascii="宋体" w:hAnsi="宋体" w:cs="宋体"/>
                <w:sz w:val="22"/>
                <w:szCs w:val="18"/>
              </w:rPr>
            </w:pPr>
            <w:r>
              <w:rPr>
                <w:rFonts w:hint="eastAsia" w:ascii="宋体" w:hAnsi="宋体" w:cs="宋体"/>
                <w:sz w:val="22"/>
                <w:szCs w:val="18"/>
              </w:rPr>
              <w:t>专 业</w:t>
            </w:r>
          </w:p>
        </w:tc>
        <w:tc>
          <w:tcPr>
            <w:tcW w:w="1458" w:type="dxa"/>
            <w:vAlign w:val="center"/>
          </w:tcPr>
          <w:p>
            <w:pPr>
              <w:spacing w:line="400" w:lineRule="exact"/>
              <w:jc w:val="center"/>
              <w:rPr>
                <w:rFonts w:ascii="宋体" w:hAnsi="宋体" w:cs="宋体"/>
                <w:sz w:val="22"/>
                <w:szCs w:val="18"/>
              </w:rPr>
            </w:pPr>
          </w:p>
        </w:tc>
        <w:tc>
          <w:tcPr>
            <w:tcW w:w="1057" w:type="dxa"/>
            <w:vMerge w:val="restart"/>
            <w:vAlign w:val="center"/>
          </w:tcPr>
          <w:p>
            <w:pPr>
              <w:spacing w:line="400" w:lineRule="exact"/>
              <w:jc w:val="center"/>
              <w:rPr>
                <w:rFonts w:ascii="宋体" w:hAnsi="宋体" w:cs="宋体"/>
                <w:sz w:val="22"/>
                <w:szCs w:val="18"/>
              </w:rPr>
            </w:pPr>
            <w:r>
              <w:rPr>
                <w:rFonts w:hint="eastAsia" w:ascii="宋体" w:hAnsi="宋体" w:cs="宋体"/>
                <w:sz w:val="22"/>
                <w:szCs w:val="18"/>
              </w:rPr>
              <w:t>照</w:t>
            </w:r>
          </w:p>
          <w:p>
            <w:pPr>
              <w:spacing w:line="400" w:lineRule="exact"/>
              <w:jc w:val="center"/>
              <w:rPr>
                <w:rFonts w:ascii="宋体" w:hAnsi="宋体" w:cs="宋体"/>
                <w:sz w:val="22"/>
                <w:szCs w:val="18"/>
              </w:rPr>
            </w:pPr>
            <w:r>
              <w:rPr>
                <w:rFonts w:hint="eastAsia" w:ascii="宋体" w:hAnsi="宋体" w:cs="宋体"/>
                <w:sz w:val="22"/>
                <w:szCs w:val="18"/>
              </w:rPr>
              <w:t>片</w:t>
            </w:r>
          </w:p>
          <w:p>
            <w:pPr>
              <w:spacing w:line="400" w:lineRule="exact"/>
              <w:jc w:val="center"/>
              <w:rPr>
                <w:rFonts w:ascii="宋体" w:hAnsi="宋体" w:cs="宋体"/>
                <w:sz w:val="22"/>
                <w:szCs w:val="18"/>
              </w:rPr>
            </w:pPr>
            <w:r>
              <w:rPr>
                <w:rFonts w:hint="eastAsia" w:ascii="宋体" w:hAnsi="宋体" w:cs="宋体"/>
                <w:sz w:val="22"/>
                <w:szCs w:val="18"/>
              </w:rPr>
              <w:t>粘</w:t>
            </w:r>
          </w:p>
          <w:p>
            <w:pPr>
              <w:spacing w:line="400" w:lineRule="exact"/>
              <w:jc w:val="center"/>
              <w:rPr>
                <w:rFonts w:ascii="宋体" w:hAnsi="宋体" w:cs="宋体"/>
                <w:sz w:val="22"/>
                <w:szCs w:val="18"/>
              </w:rPr>
            </w:pPr>
            <w:r>
              <w:rPr>
                <w:rFonts w:hint="eastAsia" w:ascii="宋体" w:hAnsi="宋体" w:cs="宋体"/>
                <w:sz w:val="22"/>
                <w:szCs w:val="18"/>
              </w:rPr>
              <w:t>贴</w:t>
            </w:r>
          </w:p>
          <w:p>
            <w:pPr>
              <w:spacing w:line="400" w:lineRule="exact"/>
              <w:jc w:val="center"/>
              <w:rPr>
                <w:rFonts w:ascii="宋体" w:hAnsi="宋体" w:cs="宋体"/>
                <w:sz w:val="22"/>
                <w:szCs w:val="18"/>
              </w:rPr>
            </w:pPr>
            <w:r>
              <w:rPr>
                <w:rFonts w:hint="eastAsia" w:ascii="宋体" w:hAnsi="宋体" w:cs="宋体"/>
                <w:sz w:val="22"/>
                <w:szCs w:val="18"/>
              </w:rPr>
              <w:t>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9" w:hRule="atLeast"/>
          <w:jc w:val="center"/>
        </w:trPr>
        <w:tc>
          <w:tcPr>
            <w:tcW w:w="898" w:type="dxa"/>
            <w:vAlign w:val="center"/>
          </w:tcPr>
          <w:p>
            <w:pPr>
              <w:spacing w:line="400" w:lineRule="exact"/>
              <w:jc w:val="center"/>
              <w:rPr>
                <w:rFonts w:ascii="宋体" w:hAnsi="宋体" w:cs="宋体"/>
                <w:sz w:val="22"/>
                <w:szCs w:val="18"/>
              </w:rPr>
            </w:pPr>
            <w:r>
              <w:rPr>
                <w:rFonts w:hint="eastAsia" w:ascii="宋体" w:hAnsi="宋体" w:cs="宋体"/>
                <w:sz w:val="22"/>
                <w:szCs w:val="18"/>
              </w:rPr>
              <w:t>学 号</w:t>
            </w:r>
          </w:p>
        </w:tc>
        <w:tc>
          <w:tcPr>
            <w:tcW w:w="1366" w:type="dxa"/>
            <w:gridSpan w:val="2"/>
            <w:vAlign w:val="center"/>
          </w:tcPr>
          <w:p>
            <w:pPr>
              <w:spacing w:line="400" w:lineRule="exact"/>
              <w:jc w:val="center"/>
              <w:rPr>
                <w:rFonts w:ascii="宋体" w:hAnsi="宋体" w:cs="宋体"/>
                <w:sz w:val="22"/>
                <w:szCs w:val="18"/>
              </w:rPr>
            </w:pPr>
          </w:p>
        </w:tc>
        <w:tc>
          <w:tcPr>
            <w:tcW w:w="1262" w:type="dxa"/>
            <w:vAlign w:val="center"/>
          </w:tcPr>
          <w:p>
            <w:pPr>
              <w:spacing w:line="400" w:lineRule="exact"/>
              <w:jc w:val="center"/>
              <w:rPr>
                <w:rFonts w:ascii="宋体" w:hAnsi="宋体" w:cs="宋体"/>
                <w:sz w:val="22"/>
                <w:szCs w:val="18"/>
              </w:rPr>
            </w:pPr>
            <w:r>
              <w:rPr>
                <w:rFonts w:hint="eastAsia" w:ascii="宋体" w:hAnsi="宋体" w:cs="宋体"/>
                <w:sz w:val="22"/>
                <w:szCs w:val="18"/>
              </w:rPr>
              <w:t>班 级</w:t>
            </w:r>
          </w:p>
        </w:tc>
        <w:tc>
          <w:tcPr>
            <w:tcW w:w="2673" w:type="dxa"/>
            <w:gridSpan w:val="3"/>
            <w:vAlign w:val="center"/>
          </w:tcPr>
          <w:p>
            <w:pPr>
              <w:spacing w:line="400" w:lineRule="exact"/>
              <w:jc w:val="center"/>
              <w:rPr>
                <w:rFonts w:ascii="宋体" w:hAnsi="宋体" w:cs="宋体"/>
                <w:sz w:val="22"/>
                <w:szCs w:val="18"/>
              </w:rPr>
            </w:pPr>
          </w:p>
        </w:tc>
        <w:tc>
          <w:tcPr>
            <w:tcW w:w="1141" w:type="dxa"/>
            <w:vAlign w:val="center"/>
          </w:tcPr>
          <w:p>
            <w:pPr>
              <w:spacing w:line="400" w:lineRule="exact"/>
              <w:jc w:val="center"/>
              <w:rPr>
                <w:rFonts w:ascii="宋体" w:hAnsi="宋体" w:cs="宋体"/>
                <w:sz w:val="22"/>
                <w:szCs w:val="18"/>
              </w:rPr>
            </w:pPr>
            <w:r>
              <w:rPr>
                <w:rFonts w:hint="eastAsia" w:ascii="宋体" w:hAnsi="宋体" w:cs="宋体"/>
                <w:sz w:val="18"/>
                <w:szCs w:val="13"/>
              </w:rPr>
              <w:t>政治面貌</w:t>
            </w:r>
          </w:p>
        </w:tc>
        <w:tc>
          <w:tcPr>
            <w:tcW w:w="1458" w:type="dxa"/>
            <w:vAlign w:val="center"/>
          </w:tcPr>
          <w:p>
            <w:pPr>
              <w:spacing w:line="400" w:lineRule="exact"/>
              <w:jc w:val="center"/>
              <w:rPr>
                <w:rFonts w:ascii="宋体" w:hAnsi="宋体" w:cs="宋体"/>
                <w:sz w:val="22"/>
                <w:szCs w:val="18"/>
              </w:rPr>
            </w:pPr>
          </w:p>
        </w:tc>
        <w:tc>
          <w:tcPr>
            <w:tcW w:w="1057" w:type="dxa"/>
            <w:vMerge w:val="continue"/>
            <w:vAlign w:val="center"/>
          </w:tcPr>
          <w:p>
            <w:pPr>
              <w:spacing w:line="400" w:lineRule="exact"/>
              <w:jc w:val="center"/>
              <w:rPr>
                <w:rFonts w:ascii="宋体" w:hAnsi="宋体" w:cs="宋体"/>
                <w:sz w:val="22"/>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3" w:hRule="atLeast"/>
          <w:jc w:val="center"/>
        </w:trPr>
        <w:tc>
          <w:tcPr>
            <w:tcW w:w="898" w:type="dxa"/>
            <w:vAlign w:val="center"/>
          </w:tcPr>
          <w:p>
            <w:pPr>
              <w:spacing w:line="600" w:lineRule="exact"/>
              <w:jc w:val="center"/>
              <w:rPr>
                <w:rFonts w:ascii="宋体" w:hAnsi="宋体" w:cs="宋体"/>
                <w:sz w:val="22"/>
                <w:szCs w:val="18"/>
              </w:rPr>
            </w:pPr>
            <w:r>
              <w:rPr>
                <w:rFonts w:hint="eastAsia" w:ascii="宋体" w:hAnsi="宋体" w:cs="宋体"/>
                <w:sz w:val="22"/>
                <w:szCs w:val="18"/>
              </w:rPr>
              <w:t>出生年月</w:t>
            </w:r>
          </w:p>
        </w:tc>
        <w:tc>
          <w:tcPr>
            <w:tcW w:w="1366" w:type="dxa"/>
            <w:gridSpan w:val="2"/>
            <w:vAlign w:val="center"/>
          </w:tcPr>
          <w:p>
            <w:pPr>
              <w:spacing w:line="400" w:lineRule="exact"/>
              <w:jc w:val="center"/>
              <w:rPr>
                <w:rFonts w:ascii="宋体" w:hAnsi="宋体" w:cs="宋体"/>
                <w:sz w:val="22"/>
                <w:szCs w:val="18"/>
              </w:rPr>
            </w:pPr>
          </w:p>
        </w:tc>
        <w:tc>
          <w:tcPr>
            <w:tcW w:w="1262" w:type="dxa"/>
            <w:vAlign w:val="center"/>
          </w:tcPr>
          <w:p>
            <w:pPr>
              <w:spacing w:line="400" w:lineRule="exact"/>
              <w:jc w:val="center"/>
              <w:rPr>
                <w:rFonts w:ascii="宋体" w:hAnsi="宋体" w:cs="宋体"/>
                <w:sz w:val="22"/>
                <w:szCs w:val="18"/>
              </w:rPr>
            </w:pPr>
            <w:r>
              <w:rPr>
                <w:rFonts w:hint="eastAsia" w:ascii="宋体" w:hAnsi="宋体" w:cs="宋体"/>
                <w:sz w:val="22"/>
                <w:szCs w:val="18"/>
              </w:rPr>
              <w:t>联系方式</w:t>
            </w:r>
          </w:p>
        </w:tc>
        <w:tc>
          <w:tcPr>
            <w:tcW w:w="2673" w:type="dxa"/>
            <w:gridSpan w:val="3"/>
            <w:vAlign w:val="center"/>
          </w:tcPr>
          <w:p>
            <w:pPr>
              <w:spacing w:line="400" w:lineRule="exact"/>
              <w:jc w:val="center"/>
              <w:rPr>
                <w:rFonts w:ascii="宋体" w:hAnsi="宋体" w:cs="宋体"/>
                <w:sz w:val="22"/>
                <w:szCs w:val="18"/>
              </w:rPr>
            </w:pPr>
          </w:p>
        </w:tc>
        <w:tc>
          <w:tcPr>
            <w:tcW w:w="1141" w:type="dxa"/>
            <w:vAlign w:val="center"/>
          </w:tcPr>
          <w:p>
            <w:pPr>
              <w:spacing w:line="600" w:lineRule="exact"/>
              <w:jc w:val="center"/>
              <w:rPr>
                <w:rFonts w:ascii="宋体" w:hAnsi="宋体" w:cs="宋体"/>
                <w:sz w:val="22"/>
                <w:szCs w:val="18"/>
              </w:rPr>
            </w:pPr>
            <w:r>
              <w:rPr>
                <w:rFonts w:hint="eastAsia" w:ascii="宋体" w:hAnsi="宋体" w:cs="宋体"/>
                <w:sz w:val="22"/>
                <w:szCs w:val="18"/>
              </w:rPr>
              <w:t>QQ</w:t>
            </w:r>
          </w:p>
        </w:tc>
        <w:tc>
          <w:tcPr>
            <w:tcW w:w="1458" w:type="dxa"/>
            <w:vAlign w:val="center"/>
          </w:tcPr>
          <w:p>
            <w:pPr>
              <w:spacing w:line="400" w:lineRule="exact"/>
              <w:jc w:val="center"/>
              <w:rPr>
                <w:rFonts w:ascii="宋体" w:hAnsi="宋体" w:cs="宋体"/>
                <w:sz w:val="22"/>
                <w:szCs w:val="18"/>
              </w:rPr>
            </w:pPr>
          </w:p>
        </w:tc>
        <w:tc>
          <w:tcPr>
            <w:tcW w:w="1057" w:type="dxa"/>
            <w:vMerge w:val="continue"/>
            <w:vAlign w:val="center"/>
          </w:tcPr>
          <w:p>
            <w:pPr>
              <w:spacing w:line="400" w:lineRule="exact"/>
              <w:jc w:val="center"/>
              <w:rPr>
                <w:rFonts w:ascii="宋体" w:hAnsi="宋体" w:cs="宋体"/>
                <w:sz w:val="22"/>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3" w:hRule="atLeast"/>
          <w:jc w:val="center"/>
        </w:trPr>
        <w:tc>
          <w:tcPr>
            <w:tcW w:w="898" w:type="dxa"/>
            <w:vAlign w:val="center"/>
          </w:tcPr>
          <w:p>
            <w:pPr>
              <w:spacing w:line="600" w:lineRule="exact"/>
              <w:jc w:val="center"/>
              <w:rPr>
                <w:rFonts w:ascii="宋体" w:hAnsi="宋体" w:cs="宋体"/>
                <w:sz w:val="22"/>
                <w:szCs w:val="18"/>
              </w:rPr>
            </w:pPr>
            <w:r>
              <w:rPr>
                <w:rFonts w:hint="eastAsia" w:ascii="宋体" w:hAnsi="宋体" w:cs="宋体"/>
                <w:sz w:val="22"/>
                <w:szCs w:val="18"/>
              </w:rPr>
              <w:t>特 长</w:t>
            </w:r>
          </w:p>
        </w:tc>
        <w:tc>
          <w:tcPr>
            <w:tcW w:w="1366" w:type="dxa"/>
            <w:gridSpan w:val="2"/>
            <w:vAlign w:val="center"/>
          </w:tcPr>
          <w:p>
            <w:pPr>
              <w:spacing w:line="400" w:lineRule="exact"/>
              <w:jc w:val="center"/>
              <w:rPr>
                <w:rFonts w:ascii="宋体" w:hAnsi="宋体" w:cs="宋体"/>
                <w:sz w:val="22"/>
                <w:szCs w:val="18"/>
              </w:rPr>
            </w:pPr>
          </w:p>
        </w:tc>
        <w:tc>
          <w:tcPr>
            <w:tcW w:w="1262" w:type="dxa"/>
            <w:vAlign w:val="center"/>
          </w:tcPr>
          <w:p>
            <w:pPr>
              <w:spacing w:line="400" w:lineRule="exact"/>
              <w:ind w:firstLine="110" w:firstLineChars="50"/>
              <w:jc w:val="center"/>
              <w:rPr>
                <w:rFonts w:ascii="宋体" w:hAnsi="宋体" w:cs="宋体"/>
                <w:sz w:val="22"/>
                <w:szCs w:val="18"/>
              </w:rPr>
            </w:pPr>
            <w:r>
              <w:rPr>
                <w:rFonts w:hint="eastAsia" w:ascii="宋体" w:hAnsi="宋体" w:cs="宋体"/>
                <w:sz w:val="22"/>
                <w:szCs w:val="18"/>
              </w:rPr>
              <w:t>邮 箱</w:t>
            </w:r>
          </w:p>
        </w:tc>
        <w:tc>
          <w:tcPr>
            <w:tcW w:w="2673" w:type="dxa"/>
            <w:gridSpan w:val="3"/>
            <w:vAlign w:val="center"/>
          </w:tcPr>
          <w:p>
            <w:pPr>
              <w:spacing w:line="400" w:lineRule="exact"/>
              <w:jc w:val="center"/>
              <w:rPr>
                <w:rFonts w:ascii="宋体" w:hAnsi="宋体" w:cs="宋体"/>
                <w:sz w:val="22"/>
                <w:szCs w:val="18"/>
              </w:rPr>
            </w:pPr>
          </w:p>
        </w:tc>
        <w:tc>
          <w:tcPr>
            <w:tcW w:w="1141" w:type="dxa"/>
            <w:vAlign w:val="center"/>
          </w:tcPr>
          <w:p>
            <w:pPr>
              <w:spacing w:line="600" w:lineRule="exact"/>
              <w:jc w:val="center"/>
              <w:rPr>
                <w:rFonts w:ascii="宋体" w:hAnsi="宋体" w:cs="宋体"/>
                <w:sz w:val="22"/>
                <w:szCs w:val="18"/>
              </w:rPr>
            </w:pPr>
            <w:r>
              <w:rPr>
                <w:rFonts w:hint="eastAsia" w:ascii="宋体" w:hAnsi="宋体" w:cs="宋体"/>
                <w:sz w:val="22"/>
                <w:szCs w:val="18"/>
              </w:rPr>
              <w:t>应聘部门</w:t>
            </w:r>
          </w:p>
        </w:tc>
        <w:tc>
          <w:tcPr>
            <w:tcW w:w="1458" w:type="dxa"/>
            <w:vAlign w:val="center"/>
          </w:tcPr>
          <w:p>
            <w:pPr>
              <w:spacing w:line="400" w:lineRule="exact"/>
              <w:jc w:val="center"/>
              <w:rPr>
                <w:rFonts w:ascii="宋体" w:hAnsi="宋体" w:cs="宋体"/>
                <w:sz w:val="22"/>
                <w:szCs w:val="18"/>
              </w:rPr>
            </w:pPr>
          </w:p>
        </w:tc>
        <w:tc>
          <w:tcPr>
            <w:tcW w:w="1057" w:type="dxa"/>
            <w:vMerge w:val="continue"/>
            <w:vAlign w:val="center"/>
          </w:tcPr>
          <w:p>
            <w:pPr>
              <w:spacing w:line="400" w:lineRule="exact"/>
              <w:jc w:val="center"/>
              <w:rPr>
                <w:rFonts w:ascii="宋体" w:hAnsi="宋体" w:cs="宋体"/>
                <w:sz w:val="22"/>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264" w:type="dxa"/>
            <w:gridSpan w:val="3"/>
            <w:vAlign w:val="center"/>
          </w:tcPr>
          <w:p>
            <w:pPr>
              <w:spacing w:line="400" w:lineRule="exact"/>
              <w:jc w:val="center"/>
              <w:rPr>
                <w:rFonts w:ascii="宋体" w:hAnsi="宋体" w:cs="宋体"/>
                <w:sz w:val="22"/>
                <w:szCs w:val="18"/>
              </w:rPr>
            </w:pPr>
            <w:r>
              <w:rPr>
                <w:rFonts w:hint="eastAsia" w:ascii="宋体" w:hAnsi="宋体" w:cs="宋体"/>
                <w:sz w:val="22"/>
                <w:szCs w:val="18"/>
              </w:rPr>
              <w:t>担任过何种职务</w:t>
            </w:r>
          </w:p>
        </w:tc>
        <w:tc>
          <w:tcPr>
            <w:tcW w:w="7591" w:type="dxa"/>
            <w:gridSpan w:val="7"/>
            <w:vAlign w:val="center"/>
          </w:tcPr>
          <w:p>
            <w:pPr>
              <w:spacing w:line="400" w:lineRule="exact"/>
              <w:jc w:val="center"/>
              <w:rPr>
                <w:rFonts w:ascii="宋体" w:hAnsi="宋体" w:cs="宋体"/>
                <w:sz w:val="22"/>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56" w:hRule="atLeast"/>
          <w:jc w:val="center"/>
        </w:trPr>
        <w:tc>
          <w:tcPr>
            <w:tcW w:w="1430" w:type="dxa"/>
            <w:gridSpan w:val="2"/>
            <w:vAlign w:val="center"/>
          </w:tcPr>
          <w:p>
            <w:pPr>
              <w:jc w:val="center"/>
              <w:rPr>
                <w:rFonts w:ascii="宋体" w:hAnsi="宋体" w:cs="宋体"/>
                <w:sz w:val="22"/>
                <w:szCs w:val="18"/>
              </w:rPr>
            </w:pPr>
            <w:r>
              <w:rPr>
                <w:rFonts w:hint="eastAsia" w:ascii="宋体" w:hAnsi="宋体" w:cs="宋体"/>
                <w:sz w:val="22"/>
                <w:szCs w:val="18"/>
              </w:rPr>
              <w:t>奖</w:t>
            </w:r>
          </w:p>
          <w:p>
            <w:pPr>
              <w:jc w:val="center"/>
              <w:rPr>
                <w:rFonts w:ascii="宋体" w:hAnsi="宋体" w:cs="宋体"/>
                <w:sz w:val="22"/>
                <w:szCs w:val="18"/>
              </w:rPr>
            </w:pPr>
            <w:r>
              <w:rPr>
                <w:rFonts w:hint="eastAsia" w:ascii="宋体" w:hAnsi="宋体" w:cs="宋体"/>
                <w:sz w:val="22"/>
                <w:szCs w:val="18"/>
              </w:rPr>
              <w:t>惩</w:t>
            </w:r>
          </w:p>
          <w:p>
            <w:pPr>
              <w:jc w:val="center"/>
              <w:rPr>
                <w:rFonts w:ascii="宋体" w:hAnsi="宋体" w:cs="宋体"/>
                <w:sz w:val="22"/>
                <w:szCs w:val="18"/>
              </w:rPr>
            </w:pPr>
            <w:r>
              <w:rPr>
                <w:rFonts w:hint="eastAsia" w:ascii="宋体" w:hAnsi="宋体" w:cs="宋体"/>
                <w:sz w:val="22"/>
                <w:szCs w:val="18"/>
              </w:rPr>
              <w:t>情</w:t>
            </w:r>
          </w:p>
          <w:p>
            <w:pPr>
              <w:jc w:val="center"/>
              <w:rPr>
                <w:rFonts w:ascii="宋体" w:hAnsi="宋体" w:cs="宋体"/>
                <w:sz w:val="22"/>
                <w:szCs w:val="18"/>
              </w:rPr>
            </w:pPr>
            <w:r>
              <w:rPr>
                <w:rFonts w:hint="eastAsia" w:ascii="宋体" w:hAnsi="宋体" w:cs="宋体"/>
                <w:sz w:val="22"/>
                <w:szCs w:val="18"/>
              </w:rPr>
              <w:t>况</w:t>
            </w:r>
          </w:p>
        </w:tc>
        <w:tc>
          <w:tcPr>
            <w:tcW w:w="8425" w:type="dxa"/>
            <w:gridSpan w:val="8"/>
            <w:vAlign w:val="center"/>
          </w:tcPr>
          <w:p>
            <w:pPr>
              <w:tabs>
                <w:tab w:val="left" w:pos="540"/>
                <w:tab w:val="left" w:pos="720"/>
              </w:tabs>
              <w:jc w:val="center"/>
              <w:rPr>
                <w:rFonts w:ascii="宋体" w:hAnsi="宋体" w:cs="宋体"/>
                <w:bCs/>
                <w:sz w:val="20"/>
              </w:rPr>
            </w:pPr>
          </w:p>
          <w:p>
            <w:pPr>
              <w:spacing w:line="380" w:lineRule="exact"/>
              <w:jc w:val="center"/>
              <w:rPr>
                <w:rFonts w:ascii="宋体" w:hAnsi="宋体" w:cs="宋体"/>
                <w:sz w:val="22"/>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08" w:hRule="atLeast"/>
          <w:jc w:val="center"/>
        </w:trPr>
        <w:tc>
          <w:tcPr>
            <w:tcW w:w="1430" w:type="dxa"/>
            <w:gridSpan w:val="2"/>
            <w:vAlign w:val="center"/>
          </w:tcPr>
          <w:p>
            <w:pPr>
              <w:jc w:val="center"/>
              <w:rPr>
                <w:rFonts w:ascii="宋体" w:hAnsi="宋体" w:cs="宋体"/>
                <w:sz w:val="22"/>
                <w:szCs w:val="18"/>
              </w:rPr>
            </w:pPr>
            <w:r>
              <w:rPr>
                <w:rFonts w:hint="eastAsia" w:ascii="宋体" w:hAnsi="宋体" w:cs="宋体"/>
                <w:sz w:val="22"/>
                <w:szCs w:val="18"/>
              </w:rPr>
              <w:t>工作经历或社会实践经历</w:t>
            </w:r>
          </w:p>
        </w:tc>
        <w:tc>
          <w:tcPr>
            <w:tcW w:w="8425" w:type="dxa"/>
            <w:gridSpan w:val="8"/>
            <w:vAlign w:val="center"/>
          </w:tcPr>
          <w:p>
            <w:pPr>
              <w:ind w:left="240"/>
              <w:jc w:val="center"/>
              <w:rPr>
                <w:rFonts w:ascii="宋体" w:hAnsi="宋体" w:cs="宋体"/>
                <w:sz w:val="22"/>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77" w:hRule="atLeast"/>
          <w:jc w:val="center"/>
        </w:trPr>
        <w:tc>
          <w:tcPr>
            <w:tcW w:w="1430" w:type="dxa"/>
            <w:gridSpan w:val="2"/>
            <w:vAlign w:val="center"/>
          </w:tcPr>
          <w:p>
            <w:pPr>
              <w:jc w:val="center"/>
              <w:rPr>
                <w:rFonts w:ascii="宋体" w:hAnsi="宋体" w:cs="宋体"/>
                <w:sz w:val="22"/>
                <w:szCs w:val="18"/>
              </w:rPr>
            </w:pPr>
            <w:r>
              <w:rPr>
                <w:rFonts w:hint="eastAsia" w:ascii="宋体" w:hAnsi="宋体" w:cs="宋体"/>
                <w:sz w:val="22"/>
                <w:szCs w:val="18"/>
              </w:rPr>
              <w:t>个</w:t>
            </w:r>
          </w:p>
          <w:p>
            <w:pPr>
              <w:jc w:val="center"/>
              <w:rPr>
                <w:rFonts w:ascii="宋体" w:hAnsi="宋体" w:cs="宋体"/>
                <w:sz w:val="22"/>
                <w:szCs w:val="18"/>
              </w:rPr>
            </w:pPr>
            <w:r>
              <w:rPr>
                <w:rFonts w:hint="eastAsia" w:ascii="宋体" w:hAnsi="宋体" w:cs="宋体"/>
                <w:sz w:val="22"/>
                <w:szCs w:val="18"/>
              </w:rPr>
              <w:t>人</w:t>
            </w:r>
          </w:p>
          <w:p>
            <w:pPr>
              <w:jc w:val="center"/>
              <w:rPr>
                <w:rFonts w:ascii="宋体" w:hAnsi="宋体" w:cs="宋体"/>
                <w:sz w:val="22"/>
                <w:szCs w:val="18"/>
              </w:rPr>
            </w:pPr>
            <w:r>
              <w:rPr>
                <w:rFonts w:hint="eastAsia" w:ascii="宋体" w:hAnsi="宋体" w:cs="宋体"/>
                <w:sz w:val="22"/>
                <w:szCs w:val="18"/>
              </w:rPr>
              <w:t>素</w:t>
            </w:r>
          </w:p>
          <w:p>
            <w:pPr>
              <w:jc w:val="center"/>
              <w:rPr>
                <w:rFonts w:ascii="宋体" w:hAnsi="宋体" w:cs="宋体"/>
                <w:sz w:val="22"/>
                <w:szCs w:val="18"/>
              </w:rPr>
            </w:pPr>
            <w:r>
              <w:rPr>
                <w:rFonts w:hint="eastAsia" w:ascii="宋体" w:hAnsi="宋体" w:cs="宋体"/>
                <w:sz w:val="22"/>
                <w:szCs w:val="18"/>
              </w:rPr>
              <w:t>质</w:t>
            </w:r>
          </w:p>
          <w:p>
            <w:pPr>
              <w:jc w:val="center"/>
              <w:rPr>
                <w:rFonts w:ascii="宋体" w:hAnsi="宋体" w:cs="宋体"/>
                <w:sz w:val="22"/>
                <w:szCs w:val="18"/>
              </w:rPr>
            </w:pPr>
            <w:r>
              <w:rPr>
                <w:rFonts w:hint="eastAsia" w:ascii="宋体" w:hAnsi="宋体" w:cs="宋体"/>
                <w:sz w:val="22"/>
                <w:szCs w:val="18"/>
              </w:rPr>
              <w:t>总</w:t>
            </w:r>
          </w:p>
          <w:p>
            <w:pPr>
              <w:jc w:val="center"/>
              <w:rPr>
                <w:rFonts w:ascii="宋体" w:hAnsi="宋体" w:cs="宋体"/>
                <w:sz w:val="22"/>
                <w:szCs w:val="18"/>
              </w:rPr>
            </w:pPr>
            <w:r>
              <w:rPr>
                <w:rFonts w:hint="eastAsia" w:ascii="宋体" w:hAnsi="宋体" w:cs="宋体"/>
                <w:sz w:val="22"/>
                <w:szCs w:val="18"/>
              </w:rPr>
              <w:t>评</w:t>
            </w:r>
          </w:p>
        </w:tc>
        <w:tc>
          <w:tcPr>
            <w:tcW w:w="8425" w:type="dxa"/>
            <w:gridSpan w:val="8"/>
            <w:vAlign w:val="center"/>
          </w:tcPr>
          <w:p>
            <w:pPr>
              <w:ind w:firstLine="220" w:firstLineChars="100"/>
              <w:jc w:val="center"/>
              <w:rPr>
                <w:rFonts w:ascii="宋体" w:hAnsi="宋体" w:cs="宋体"/>
                <w:sz w:val="22"/>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22" w:hRule="atLeast"/>
          <w:jc w:val="center"/>
        </w:trPr>
        <w:tc>
          <w:tcPr>
            <w:tcW w:w="9855" w:type="dxa"/>
            <w:gridSpan w:val="10"/>
          </w:tcPr>
          <w:p>
            <w:pPr>
              <w:rPr>
                <w:rFonts w:ascii="宋体" w:hAnsi="宋体" w:cs="宋体"/>
                <w:sz w:val="22"/>
                <w:szCs w:val="18"/>
              </w:rPr>
            </w:pPr>
            <w:r>
              <w:rPr>
                <w:rFonts w:hint="eastAsia" w:ascii="宋体" w:hAnsi="宋体" w:cs="宋体"/>
                <w:sz w:val="22"/>
                <w:szCs w:val="18"/>
              </w:rPr>
              <w:t>申请理由：</w:t>
            </w:r>
          </w:p>
        </w:tc>
      </w:tr>
    </w:tbl>
    <w:p>
      <w:pPr>
        <w:widowControl/>
        <w:tabs>
          <w:tab w:val="left" w:pos="0"/>
          <w:tab w:val="left" w:pos="420"/>
        </w:tabs>
        <w:adjustRightInd w:val="0"/>
        <w:spacing w:before="156" w:beforeLines="50" w:after="156" w:afterLines="50"/>
        <w:rPr>
          <w:rFonts w:ascii="宋体" w:hAnsi="宋体"/>
          <w:sz w:val="24"/>
          <w:szCs w:val="24"/>
        </w:rPr>
      </w:pPr>
    </w:p>
    <w:p>
      <w:pPr>
        <w:widowControl/>
        <w:tabs>
          <w:tab w:val="left" w:pos="0"/>
          <w:tab w:val="left" w:pos="420"/>
        </w:tabs>
        <w:adjustRightInd w:val="0"/>
        <w:spacing w:before="156" w:beforeLines="50" w:after="156" w:afterLines="50"/>
        <w:rPr>
          <w:rFonts w:ascii="宋体" w:hAnsi="宋体"/>
          <w:sz w:val="24"/>
          <w:szCs w:val="24"/>
        </w:rPr>
      </w:pPr>
    </w:p>
    <w:p>
      <w:pPr>
        <w:widowControl/>
        <w:tabs>
          <w:tab w:val="left" w:pos="0"/>
          <w:tab w:val="left" w:pos="420"/>
        </w:tabs>
        <w:adjustRightInd w:val="0"/>
        <w:spacing w:before="156" w:beforeLines="50" w:after="156" w:afterLines="50"/>
        <w:rPr>
          <w:rFonts w:ascii="宋体" w:hAnsi="宋体"/>
          <w:sz w:val="24"/>
          <w:szCs w:val="24"/>
        </w:rPr>
      </w:pPr>
      <w:r>
        <w:rPr>
          <w:rFonts w:hint="eastAsia" w:ascii="宋体" w:hAnsi="宋体"/>
          <w:sz w:val="24"/>
          <w:szCs w:val="24"/>
        </w:rPr>
        <w:t xml:space="preserve">（附件2）         </w:t>
      </w:r>
    </w:p>
    <w:p>
      <w:pPr>
        <w:widowControl/>
        <w:tabs>
          <w:tab w:val="left" w:pos="0"/>
          <w:tab w:val="left" w:pos="420"/>
        </w:tabs>
        <w:adjustRightInd w:val="0"/>
        <w:spacing w:before="156" w:beforeLines="50" w:after="156" w:afterLines="50"/>
        <w:ind w:left="481" w:leftChars="229" w:firstLine="2891" w:firstLineChars="1200"/>
        <w:rPr>
          <w:rFonts w:ascii="宋体" w:hAnsi="宋体" w:cs="仿宋_GB2312"/>
          <w:b/>
          <w:color w:val="000000"/>
          <w:kern w:val="0"/>
          <w:sz w:val="24"/>
          <w:szCs w:val="24"/>
          <w:lang w:val="zh-CN"/>
        </w:rPr>
      </w:pPr>
      <w:r>
        <w:rPr>
          <w:rFonts w:hint="eastAsia" w:ascii="宋体" w:hAnsi="宋体" w:cs="仿宋_GB2312"/>
          <w:b/>
          <w:color w:val="000000"/>
          <w:kern w:val="0"/>
          <w:sz w:val="24"/>
          <w:szCs w:val="24"/>
          <w:lang w:val="zh-CN"/>
        </w:rPr>
        <w:t>考核制度</w:t>
      </w:r>
    </w:p>
    <w:p>
      <w:pPr>
        <w:widowControl/>
        <w:spacing w:before="156" w:beforeLines="50" w:after="156" w:afterLines="50"/>
        <w:ind w:firstLine="480" w:firstLineChars="200"/>
        <w:rPr>
          <w:rFonts w:ascii="宋体" w:hAnsi="宋体" w:cs="宋体"/>
          <w:color w:val="000000"/>
          <w:kern w:val="0"/>
          <w:sz w:val="24"/>
          <w:szCs w:val="24"/>
        </w:rPr>
      </w:pPr>
      <w:r>
        <w:rPr>
          <w:rFonts w:hint="eastAsia" w:ascii="宋体" w:hAnsi="宋体" w:cs="宋体"/>
          <w:color w:val="000000"/>
          <w:kern w:val="0"/>
          <w:sz w:val="24"/>
          <w:szCs w:val="24"/>
        </w:rPr>
        <w:t>为了增强中心的组织性、纪律性，特制定本考核细则。本细则系统考核各位心理联络员的学习、工作情况，并实行评分制。具体见考核表：</w:t>
      </w:r>
    </w:p>
    <w:tbl>
      <w:tblPr>
        <w:tblStyle w:val="23"/>
        <w:tblW w:w="8280"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35"/>
        <w:gridCol w:w="643"/>
        <w:gridCol w:w="778"/>
        <w:gridCol w:w="1469"/>
        <w:gridCol w:w="975"/>
        <w:gridCol w:w="1417"/>
        <w:gridCol w:w="872"/>
        <w:gridCol w:w="109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605" w:hRule="atLeast"/>
        </w:trPr>
        <w:tc>
          <w:tcPr>
            <w:tcW w:w="1035"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before="156" w:beforeLines="50" w:after="156" w:afterLines="50"/>
              <w:ind w:firstLine="120" w:firstLineChars="50"/>
              <w:rPr>
                <w:rFonts w:ascii="宋体" w:hAnsi="宋体" w:cs="宋体"/>
                <w:kern w:val="0"/>
                <w:sz w:val="24"/>
                <w:szCs w:val="24"/>
              </w:rPr>
            </w:pPr>
            <w:r>
              <w:rPr>
                <w:rFonts w:hint="eastAsia" w:ascii="宋体" w:hAnsi="宋体" w:cs="仿宋_GB2312"/>
                <w:kern w:val="0"/>
                <w:sz w:val="24"/>
                <w:szCs w:val="24"/>
              </w:rPr>
              <w:t>项目</w:t>
            </w:r>
          </w:p>
        </w:tc>
        <w:tc>
          <w:tcPr>
            <w:tcW w:w="1421" w:type="dxa"/>
            <w:gridSpan w:val="2"/>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before="156" w:beforeLines="50" w:after="156" w:afterLines="50"/>
              <w:rPr>
                <w:rFonts w:ascii="宋体" w:hAnsi="宋体" w:cs="宋体"/>
                <w:kern w:val="0"/>
                <w:sz w:val="24"/>
                <w:szCs w:val="24"/>
              </w:rPr>
            </w:pPr>
            <w:r>
              <w:rPr>
                <w:rFonts w:hint="eastAsia" w:ascii="宋体" w:hAnsi="宋体" w:cs="仿宋_GB2312"/>
                <w:kern w:val="0"/>
                <w:sz w:val="24"/>
                <w:szCs w:val="24"/>
              </w:rPr>
              <w:t>出勤率</w:t>
            </w:r>
          </w:p>
        </w:tc>
        <w:tc>
          <w:tcPr>
            <w:tcW w:w="1469"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before="156" w:beforeLines="50" w:after="156" w:afterLines="50"/>
              <w:rPr>
                <w:rFonts w:ascii="宋体" w:hAnsi="宋体" w:cs="宋体"/>
                <w:kern w:val="0"/>
                <w:sz w:val="24"/>
                <w:szCs w:val="24"/>
              </w:rPr>
            </w:pPr>
            <w:r>
              <w:rPr>
                <w:rFonts w:hint="eastAsia" w:ascii="宋体" w:hAnsi="宋体" w:cs="仿宋_GB2312"/>
                <w:kern w:val="0"/>
                <w:sz w:val="24"/>
                <w:szCs w:val="24"/>
              </w:rPr>
              <w:t>发稿情况</w:t>
            </w:r>
          </w:p>
        </w:tc>
        <w:tc>
          <w:tcPr>
            <w:tcW w:w="975"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before="156" w:beforeLines="50" w:after="156" w:afterLines="50"/>
              <w:rPr>
                <w:rFonts w:ascii="宋体" w:hAnsi="宋体" w:cs="宋体"/>
                <w:kern w:val="0"/>
                <w:sz w:val="24"/>
                <w:szCs w:val="24"/>
              </w:rPr>
            </w:pPr>
          </w:p>
          <w:p>
            <w:pPr>
              <w:widowControl/>
              <w:adjustRightInd w:val="0"/>
              <w:snapToGrid w:val="0"/>
              <w:spacing w:before="156" w:beforeLines="50" w:after="156" w:afterLines="50"/>
              <w:rPr>
                <w:rFonts w:ascii="宋体" w:hAnsi="宋体" w:cs="宋体"/>
                <w:kern w:val="0"/>
                <w:sz w:val="24"/>
                <w:szCs w:val="24"/>
              </w:rPr>
            </w:pPr>
            <w:r>
              <w:rPr>
                <w:rFonts w:hint="eastAsia" w:ascii="宋体" w:hAnsi="宋体" w:cs="仿宋_GB2312"/>
                <w:kern w:val="0"/>
                <w:sz w:val="24"/>
                <w:szCs w:val="24"/>
              </w:rPr>
              <w:t>小 计</w:t>
            </w:r>
          </w:p>
        </w:tc>
        <w:tc>
          <w:tcPr>
            <w:tcW w:w="1417"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before="156" w:beforeLines="50" w:after="156" w:afterLines="50"/>
              <w:ind w:firstLine="240" w:firstLineChars="100"/>
              <w:rPr>
                <w:rFonts w:ascii="宋体" w:hAnsi="宋体" w:cs="宋体"/>
                <w:kern w:val="0"/>
                <w:sz w:val="24"/>
                <w:szCs w:val="24"/>
              </w:rPr>
            </w:pPr>
            <w:r>
              <w:rPr>
                <w:rFonts w:hint="eastAsia" w:ascii="宋体" w:hAnsi="宋体" w:cs="仿宋_GB2312"/>
                <w:kern w:val="0"/>
                <w:sz w:val="24"/>
                <w:szCs w:val="24"/>
              </w:rPr>
              <w:t>附 加</w:t>
            </w:r>
          </w:p>
          <w:p>
            <w:pPr>
              <w:widowControl/>
              <w:adjustRightInd w:val="0"/>
              <w:snapToGrid w:val="0"/>
              <w:spacing w:before="156" w:beforeLines="50" w:after="156" w:afterLines="50"/>
              <w:rPr>
                <w:rFonts w:ascii="宋体" w:hAnsi="宋体" w:cs="宋体"/>
                <w:kern w:val="0"/>
                <w:sz w:val="24"/>
                <w:szCs w:val="24"/>
              </w:rPr>
            </w:pPr>
            <w:r>
              <w:rPr>
                <w:rFonts w:hint="eastAsia" w:ascii="宋体" w:hAnsi="宋体" w:cs="仿宋_GB2312"/>
                <w:kern w:val="0"/>
                <w:sz w:val="24"/>
                <w:szCs w:val="24"/>
              </w:rPr>
              <w:t>（合理建议）</w:t>
            </w:r>
          </w:p>
        </w:tc>
        <w:tc>
          <w:tcPr>
            <w:tcW w:w="872"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before="156" w:beforeLines="50" w:after="156" w:afterLines="50"/>
              <w:rPr>
                <w:rFonts w:ascii="宋体" w:hAnsi="宋体" w:cs="宋体"/>
                <w:kern w:val="0"/>
                <w:sz w:val="24"/>
                <w:szCs w:val="24"/>
              </w:rPr>
            </w:pPr>
            <w:r>
              <w:rPr>
                <w:rFonts w:hint="eastAsia" w:ascii="宋体" w:hAnsi="宋体" w:cs="仿宋_GB2312"/>
                <w:kern w:val="0"/>
                <w:sz w:val="24"/>
                <w:szCs w:val="24"/>
              </w:rPr>
              <w:t>备注</w:t>
            </w:r>
          </w:p>
        </w:tc>
        <w:tc>
          <w:tcPr>
            <w:tcW w:w="1091"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before="156" w:beforeLines="50" w:after="156" w:afterLines="50"/>
              <w:rPr>
                <w:rFonts w:ascii="宋体" w:hAnsi="宋体" w:cs="宋体"/>
                <w:kern w:val="0"/>
                <w:sz w:val="24"/>
                <w:szCs w:val="24"/>
              </w:rPr>
            </w:pPr>
            <w:r>
              <w:rPr>
                <w:rFonts w:hint="eastAsia" w:ascii="宋体" w:hAnsi="宋体" w:cs="仿宋_GB2312"/>
                <w:kern w:val="0"/>
                <w:sz w:val="24"/>
                <w:szCs w:val="24"/>
              </w:rPr>
              <w:t xml:space="preserve">总计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1051" w:hRule="atLeast"/>
        </w:trPr>
        <w:tc>
          <w:tcPr>
            <w:tcW w:w="1035"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before="156" w:beforeLines="50" w:after="156" w:afterLines="50"/>
              <w:rPr>
                <w:rFonts w:ascii="宋体" w:hAnsi="宋体" w:cs="宋体"/>
                <w:kern w:val="0"/>
                <w:sz w:val="24"/>
                <w:szCs w:val="24"/>
              </w:rPr>
            </w:pPr>
            <w:r>
              <w:rPr>
                <w:rFonts w:hint="eastAsia" w:ascii="宋体" w:hAnsi="宋体" w:cs="仿宋_GB2312"/>
                <w:kern w:val="0"/>
                <w:sz w:val="24"/>
                <w:szCs w:val="24"/>
              </w:rPr>
              <w:t>姓名</w:t>
            </w:r>
          </w:p>
        </w:tc>
        <w:tc>
          <w:tcPr>
            <w:tcW w:w="643" w:type="dxa"/>
            <w:tcBorders>
              <w:top w:val="single" w:color="auto" w:sz="4" w:space="0"/>
              <w:left w:val="single" w:color="auto" w:sz="4" w:space="0"/>
              <w:bottom w:val="single" w:color="auto" w:sz="4" w:space="0"/>
              <w:right w:val="single" w:color="auto" w:sz="4" w:space="0"/>
            </w:tcBorders>
          </w:tcPr>
          <w:p>
            <w:pPr>
              <w:widowControl/>
              <w:adjustRightInd w:val="0"/>
              <w:snapToGrid w:val="0"/>
              <w:spacing w:before="156" w:beforeLines="50" w:after="156" w:afterLines="50"/>
              <w:rPr>
                <w:rFonts w:ascii="宋体" w:hAnsi="宋体" w:cs="宋体"/>
                <w:kern w:val="0"/>
                <w:sz w:val="24"/>
                <w:szCs w:val="24"/>
              </w:rPr>
            </w:pPr>
            <w:r>
              <w:rPr>
                <w:rFonts w:hint="eastAsia" w:ascii="宋体" w:hAnsi="宋体" w:cs="仿宋_GB2312"/>
                <w:kern w:val="0"/>
                <w:sz w:val="24"/>
                <w:szCs w:val="24"/>
              </w:rPr>
              <w:t>开</w:t>
            </w:r>
          </w:p>
          <w:p>
            <w:pPr>
              <w:widowControl/>
              <w:adjustRightInd w:val="0"/>
              <w:snapToGrid w:val="0"/>
              <w:spacing w:before="156" w:beforeLines="50" w:after="156" w:afterLines="50"/>
              <w:rPr>
                <w:rFonts w:ascii="宋体" w:hAnsi="宋体" w:cs="宋体"/>
                <w:kern w:val="0"/>
                <w:sz w:val="24"/>
                <w:szCs w:val="24"/>
              </w:rPr>
            </w:pPr>
            <w:r>
              <w:rPr>
                <w:rFonts w:hint="eastAsia" w:ascii="宋体" w:hAnsi="宋体" w:cs="仿宋_GB2312"/>
                <w:kern w:val="0"/>
                <w:sz w:val="24"/>
                <w:szCs w:val="24"/>
              </w:rPr>
              <w:t>会</w:t>
            </w:r>
          </w:p>
        </w:tc>
        <w:tc>
          <w:tcPr>
            <w:tcW w:w="778" w:type="dxa"/>
            <w:tcBorders>
              <w:top w:val="single" w:color="auto" w:sz="4" w:space="0"/>
              <w:left w:val="single" w:color="auto" w:sz="4" w:space="0"/>
              <w:bottom w:val="single" w:color="auto" w:sz="4" w:space="0"/>
              <w:right w:val="single" w:color="auto" w:sz="4" w:space="0"/>
            </w:tcBorders>
          </w:tcPr>
          <w:p>
            <w:pPr>
              <w:widowControl/>
              <w:adjustRightInd w:val="0"/>
              <w:snapToGrid w:val="0"/>
              <w:spacing w:before="156" w:beforeLines="50" w:after="156" w:afterLines="50"/>
              <w:ind w:firstLine="120" w:firstLineChars="50"/>
              <w:rPr>
                <w:rFonts w:ascii="宋体" w:hAnsi="宋体" w:cs="宋体"/>
                <w:kern w:val="0"/>
                <w:sz w:val="24"/>
                <w:szCs w:val="24"/>
              </w:rPr>
            </w:pPr>
            <w:r>
              <w:rPr>
                <w:rFonts w:hint="eastAsia" w:ascii="宋体" w:hAnsi="宋体" w:cs="仿宋_GB2312"/>
                <w:kern w:val="0"/>
                <w:sz w:val="24"/>
                <w:szCs w:val="24"/>
              </w:rPr>
              <w:t>活</w:t>
            </w:r>
          </w:p>
          <w:p>
            <w:pPr>
              <w:widowControl/>
              <w:adjustRightInd w:val="0"/>
              <w:snapToGrid w:val="0"/>
              <w:spacing w:before="156" w:beforeLines="50" w:after="156" w:afterLines="50"/>
              <w:ind w:firstLine="120" w:firstLineChars="50"/>
              <w:rPr>
                <w:rFonts w:ascii="宋体" w:hAnsi="宋体" w:cs="宋体"/>
                <w:kern w:val="0"/>
                <w:sz w:val="24"/>
                <w:szCs w:val="24"/>
              </w:rPr>
            </w:pPr>
            <w:r>
              <w:rPr>
                <w:rFonts w:hint="eastAsia" w:ascii="宋体" w:hAnsi="宋体" w:cs="仿宋_GB2312"/>
                <w:kern w:val="0"/>
                <w:sz w:val="24"/>
                <w:szCs w:val="24"/>
              </w:rPr>
              <w:t>动</w:t>
            </w:r>
          </w:p>
        </w:tc>
        <w:tc>
          <w:tcPr>
            <w:tcW w:w="1469" w:type="dxa"/>
            <w:vMerge w:val="continue"/>
            <w:tcBorders>
              <w:top w:val="single" w:color="auto" w:sz="4" w:space="0"/>
              <w:left w:val="single" w:color="auto" w:sz="4" w:space="0"/>
              <w:bottom w:val="single" w:color="auto" w:sz="4" w:space="0"/>
              <w:right w:val="single" w:color="auto" w:sz="4" w:space="0"/>
            </w:tcBorders>
            <w:vAlign w:val="center"/>
          </w:tcPr>
          <w:p>
            <w:pPr>
              <w:widowControl/>
              <w:spacing w:before="156" w:beforeLines="50" w:after="156" w:afterLines="50"/>
              <w:rPr>
                <w:rFonts w:ascii="宋体" w:hAnsi="宋体" w:cs="宋体"/>
                <w:kern w:val="0"/>
                <w:sz w:val="24"/>
                <w:szCs w:val="24"/>
              </w:rPr>
            </w:pPr>
          </w:p>
        </w:tc>
        <w:tc>
          <w:tcPr>
            <w:tcW w:w="975" w:type="dxa"/>
            <w:vMerge w:val="continue"/>
            <w:tcBorders>
              <w:top w:val="single" w:color="auto" w:sz="4" w:space="0"/>
              <w:left w:val="single" w:color="auto" w:sz="4" w:space="0"/>
              <w:bottom w:val="single" w:color="auto" w:sz="4" w:space="0"/>
              <w:right w:val="single" w:color="auto" w:sz="4" w:space="0"/>
            </w:tcBorders>
            <w:vAlign w:val="center"/>
          </w:tcPr>
          <w:p>
            <w:pPr>
              <w:widowControl/>
              <w:spacing w:before="156" w:beforeLines="50" w:after="156" w:afterLines="50"/>
              <w:rPr>
                <w:rFonts w:ascii="宋体" w:hAnsi="宋体" w:cs="宋体"/>
                <w:kern w:val="0"/>
                <w:sz w:val="24"/>
                <w:szCs w:val="24"/>
              </w:rPr>
            </w:pPr>
          </w:p>
        </w:tc>
        <w:tc>
          <w:tcPr>
            <w:tcW w:w="1417" w:type="dxa"/>
            <w:vMerge w:val="continue"/>
            <w:tcBorders>
              <w:top w:val="single" w:color="auto" w:sz="4" w:space="0"/>
              <w:left w:val="single" w:color="auto" w:sz="4" w:space="0"/>
              <w:bottom w:val="single" w:color="auto" w:sz="4" w:space="0"/>
              <w:right w:val="single" w:color="auto" w:sz="4" w:space="0"/>
            </w:tcBorders>
            <w:vAlign w:val="center"/>
          </w:tcPr>
          <w:p>
            <w:pPr>
              <w:widowControl/>
              <w:spacing w:before="156" w:beforeLines="50" w:after="156" w:afterLines="50"/>
              <w:rPr>
                <w:rFonts w:ascii="宋体" w:hAnsi="宋体" w:cs="宋体"/>
                <w:kern w:val="0"/>
                <w:sz w:val="24"/>
                <w:szCs w:val="24"/>
              </w:rPr>
            </w:pPr>
          </w:p>
        </w:tc>
        <w:tc>
          <w:tcPr>
            <w:tcW w:w="872" w:type="dxa"/>
            <w:vMerge w:val="continue"/>
            <w:tcBorders>
              <w:top w:val="single" w:color="auto" w:sz="4" w:space="0"/>
              <w:left w:val="single" w:color="auto" w:sz="4" w:space="0"/>
              <w:bottom w:val="single" w:color="auto" w:sz="4" w:space="0"/>
              <w:right w:val="single" w:color="auto" w:sz="4" w:space="0"/>
            </w:tcBorders>
            <w:vAlign w:val="center"/>
          </w:tcPr>
          <w:p>
            <w:pPr>
              <w:widowControl/>
              <w:spacing w:before="156" w:beforeLines="50" w:after="156" w:afterLines="50"/>
              <w:rPr>
                <w:rFonts w:ascii="宋体" w:hAnsi="宋体" w:cs="宋体"/>
                <w:kern w:val="0"/>
                <w:sz w:val="24"/>
                <w:szCs w:val="24"/>
              </w:rPr>
            </w:pPr>
          </w:p>
        </w:tc>
        <w:tc>
          <w:tcPr>
            <w:tcW w:w="1091" w:type="dxa"/>
            <w:vMerge w:val="continue"/>
            <w:tcBorders>
              <w:top w:val="single" w:color="auto" w:sz="4" w:space="0"/>
              <w:left w:val="single" w:color="auto" w:sz="4" w:space="0"/>
              <w:bottom w:val="single" w:color="auto" w:sz="4" w:space="0"/>
              <w:right w:val="single" w:color="auto" w:sz="4" w:space="0"/>
            </w:tcBorders>
            <w:vAlign w:val="center"/>
          </w:tcPr>
          <w:p>
            <w:pPr>
              <w:widowControl/>
              <w:spacing w:before="156" w:beforeLines="50" w:after="156" w:afterLines="50"/>
              <w:rPr>
                <w:rFonts w:ascii="宋体" w:hAnsi="宋体" w:cs="宋体"/>
                <w:kern w:val="0"/>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06" w:hRule="atLeast"/>
        </w:trPr>
        <w:tc>
          <w:tcPr>
            <w:tcW w:w="1035" w:type="dxa"/>
            <w:tcBorders>
              <w:top w:val="single" w:color="auto" w:sz="4" w:space="0"/>
              <w:left w:val="single" w:color="auto" w:sz="4" w:space="0"/>
              <w:bottom w:val="single" w:color="auto" w:sz="4" w:space="0"/>
              <w:right w:val="single" w:color="auto" w:sz="4" w:space="0"/>
            </w:tcBorders>
          </w:tcPr>
          <w:p>
            <w:pPr>
              <w:widowControl/>
              <w:spacing w:before="156" w:beforeLines="50" w:after="156" w:afterLines="50"/>
              <w:rPr>
                <w:rFonts w:ascii="宋体" w:hAnsi="宋体"/>
                <w:kern w:val="0"/>
                <w:sz w:val="24"/>
                <w:szCs w:val="24"/>
              </w:rPr>
            </w:pPr>
          </w:p>
        </w:tc>
        <w:tc>
          <w:tcPr>
            <w:tcW w:w="1421" w:type="dxa"/>
            <w:gridSpan w:val="2"/>
            <w:tcBorders>
              <w:top w:val="single" w:color="auto" w:sz="4" w:space="0"/>
              <w:left w:val="single" w:color="auto" w:sz="4" w:space="0"/>
              <w:bottom w:val="single" w:color="auto" w:sz="4" w:space="0"/>
              <w:right w:val="single" w:color="auto" w:sz="4" w:space="0"/>
            </w:tcBorders>
          </w:tcPr>
          <w:p>
            <w:pPr>
              <w:widowControl/>
              <w:spacing w:before="156" w:beforeLines="50" w:after="156" w:afterLines="50"/>
              <w:rPr>
                <w:rFonts w:ascii="宋体" w:hAnsi="宋体"/>
                <w:kern w:val="0"/>
                <w:sz w:val="24"/>
                <w:szCs w:val="24"/>
              </w:rPr>
            </w:pPr>
          </w:p>
        </w:tc>
        <w:tc>
          <w:tcPr>
            <w:tcW w:w="1469" w:type="dxa"/>
            <w:tcBorders>
              <w:top w:val="single" w:color="auto" w:sz="4" w:space="0"/>
              <w:left w:val="single" w:color="auto" w:sz="4" w:space="0"/>
              <w:bottom w:val="single" w:color="auto" w:sz="4" w:space="0"/>
              <w:right w:val="single" w:color="auto" w:sz="4" w:space="0"/>
            </w:tcBorders>
          </w:tcPr>
          <w:p>
            <w:pPr>
              <w:widowControl/>
              <w:spacing w:before="156" w:beforeLines="50" w:after="156" w:afterLines="50"/>
              <w:rPr>
                <w:rFonts w:ascii="宋体" w:hAnsi="宋体"/>
                <w:kern w:val="0"/>
                <w:sz w:val="24"/>
                <w:szCs w:val="24"/>
              </w:rPr>
            </w:pPr>
          </w:p>
        </w:tc>
        <w:tc>
          <w:tcPr>
            <w:tcW w:w="975" w:type="dxa"/>
            <w:tcBorders>
              <w:top w:val="single" w:color="auto" w:sz="4" w:space="0"/>
              <w:left w:val="single" w:color="auto" w:sz="4" w:space="0"/>
              <w:bottom w:val="single" w:color="auto" w:sz="4" w:space="0"/>
              <w:right w:val="single" w:color="auto" w:sz="4" w:space="0"/>
            </w:tcBorders>
          </w:tcPr>
          <w:p>
            <w:pPr>
              <w:widowControl/>
              <w:spacing w:before="156" w:beforeLines="50" w:after="156" w:afterLines="50"/>
              <w:rPr>
                <w:rFonts w:ascii="宋体" w:hAnsi="宋体"/>
                <w:kern w:val="0"/>
                <w:sz w:val="24"/>
                <w:szCs w:val="24"/>
              </w:rPr>
            </w:pPr>
          </w:p>
        </w:tc>
        <w:tc>
          <w:tcPr>
            <w:tcW w:w="1417" w:type="dxa"/>
            <w:tcBorders>
              <w:top w:val="single" w:color="auto" w:sz="4" w:space="0"/>
              <w:left w:val="single" w:color="auto" w:sz="4" w:space="0"/>
              <w:bottom w:val="single" w:color="auto" w:sz="4" w:space="0"/>
              <w:right w:val="single" w:color="auto" w:sz="4" w:space="0"/>
            </w:tcBorders>
          </w:tcPr>
          <w:p>
            <w:pPr>
              <w:widowControl/>
              <w:spacing w:before="156" w:beforeLines="50" w:after="156" w:afterLines="50"/>
              <w:rPr>
                <w:rFonts w:ascii="宋体" w:hAnsi="宋体"/>
                <w:kern w:val="0"/>
                <w:sz w:val="24"/>
                <w:szCs w:val="24"/>
              </w:rPr>
            </w:pPr>
          </w:p>
        </w:tc>
        <w:tc>
          <w:tcPr>
            <w:tcW w:w="872" w:type="dxa"/>
            <w:tcBorders>
              <w:top w:val="single" w:color="auto" w:sz="4" w:space="0"/>
              <w:left w:val="single" w:color="auto" w:sz="4" w:space="0"/>
              <w:bottom w:val="single" w:color="auto" w:sz="4" w:space="0"/>
              <w:right w:val="single" w:color="auto" w:sz="4" w:space="0"/>
            </w:tcBorders>
          </w:tcPr>
          <w:p>
            <w:pPr>
              <w:widowControl/>
              <w:spacing w:before="156" w:beforeLines="50" w:after="156" w:afterLines="50"/>
              <w:rPr>
                <w:rFonts w:ascii="宋体" w:hAnsi="宋体"/>
                <w:kern w:val="0"/>
                <w:sz w:val="24"/>
                <w:szCs w:val="24"/>
              </w:rPr>
            </w:pPr>
          </w:p>
        </w:tc>
        <w:tc>
          <w:tcPr>
            <w:tcW w:w="1091" w:type="dxa"/>
            <w:tcBorders>
              <w:top w:val="single" w:color="auto" w:sz="4" w:space="0"/>
              <w:left w:val="single" w:color="auto" w:sz="4" w:space="0"/>
              <w:bottom w:val="single" w:color="auto" w:sz="4" w:space="0"/>
              <w:right w:val="single" w:color="auto" w:sz="4" w:space="0"/>
            </w:tcBorders>
          </w:tcPr>
          <w:p>
            <w:pPr>
              <w:widowControl/>
              <w:spacing w:before="156" w:beforeLines="50" w:after="156" w:afterLines="50"/>
              <w:rPr>
                <w:rFonts w:ascii="宋体" w:hAnsi="宋体"/>
                <w:kern w:val="0"/>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06" w:hRule="atLeast"/>
        </w:trPr>
        <w:tc>
          <w:tcPr>
            <w:tcW w:w="1035" w:type="dxa"/>
            <w:tcBorders>
              <w:top w:val="single" w:color="auto" w:sz="4" w:space="0"/>
              <w:left w:val="single" w:color="auto" w:sz="4" w:space="0"/>
              <w:bottom w:val="single" w:color="auto" w:sz="4" w:space="0"/>
              <w:right w:val="single" w:color="auto" w:sz="4" w:space="0"/>
            </w:tcBorders>
          </w:tcPr>
          <w:p>
            <w:pPr>
              <w:widowControl/>
              <w:spacing w:before="156" w:beforeLines="50" w:after="156" w:afterLines="50"/>
              <w:rPr>
                <w:rFonts w:ascii="宋体" w:hAnsi="宋体"/>
                <w:kern w:val="0"/>
                <w:sz w:val="24"/>
                <w:szCs w:val="24"/>
              </w:rPr>
            </w:pPr>
          </w:p>
        </w:tc>
        <w:tc>
          <w:tcPr>
            <w:tcW w:w="1421" w:type="dxa"/>
            <w:gridSpan w:val="2"/>
            <w:tcBorders>
              <w:top w:val="single" w:color="auto" w:sz="4" w:space="0"/>
              <w:left w:val="single" w:color="auto" w:sz="4" w:space="0"/>
              <w:bottom w:val="single" w:color="auto" w:sz="4" w:space="0"/>
              <w:right w:val="single" w:color="auto" w:sz="4" w:space="0"/>
            </w:tcBorders>
          </w:tcPr>
          <w:p>
            <w:pPr>
              <w:widowControl/>
              <w:spacing w:before="156" w:beforeLines="50" w:after="156" w:afterLines="50"/>
              <w:rPr>
                <w:rFonts w:ascii="宋体" w:hAnsi="宋体"/>
                <w:kern w:val="0"/>
                <w:sz w:val="24"/>
                <w:szCs w:val="24"/>
              </w:rPr>
            </w:pPr>
          </w:p>
        </w:tc>
        <w:tc>
          <w:tcPr>
            <w:tcW w:w="1469" w:type="dxa"/>
            <w:tcBorders>
              <w:top w:val="single" w:color="auto" w:sz="4" w:space="0"/>
              <w:left w:val="single" w:color="auto" w:sz="4" w:space="0"/>
              <w:bottom w:val="single" w:color="auto" w:sz="4" w:space="0"/>
              <w:right w:val="single" w:color="auto" w:sz="4" w:space="0"/>
            </w:tcBorders>
          </w:tcPr>
          <w:p>
            <w:pPr>
              <w:widowControl/>
              <w:spacing w:before="156" w:beforeLines="50" w:after="156" w:afterLines="50"/>
              <w:rPr>
                <w:rFonts w:ascii="宋体" w:hAnsi="宋体"/>
                <w:kern w:val="0"/>
                <w:sz w:val="24"/>
                <w:szCs w:val="24"/>
              </w:rPr>
            </w:pPr>
          </w:p>
        </w:tc>
        <w:tc>
          <w:tcPr>
            <w:tcW w:w="975" w:type="dxa"/>
            <w:tcBorders>
              <w:top w:val="single" w:color="auto" w:sz="4" w:space="0"/>
              <w:left w:val="single" w:color="auto" w:sz="4" w:space="0"/>
              <w:bottom w:val="single" w:color="auto" w:sz="4" w:space="0"/>
              <w:right w:val="single" w:color="auto" w:sz="4" w:space="0"/>
            </w:tcBorders>
          </w:tcPr>
          <w:p>
            <w:pPr>
              <w:widowControl/>
              <w:spacing w:before="156" w:beforeLines="50" w:after="156" w:afterLines="50"/>
              <w:rPr>
                <w:rFonts w:ascii="宋体" w:hAnsi="宋体"/>
                <w:kern w:val="0"/>
                <w:sz w:val="24"/>
                <w:szCs w:val="24"/>
              </w:rPr>
            </w:pPr>
          </w:p>
        </w:tc>
        <w:tc>
          <w:tcPr>
            <w:tcW w:w="1417" w:type="dxa"/>
            <w:tcBorders>
              <w:top w:val="single" w:color="auto" w:sz="4" w:space="0"/>
              <w:left w:val="single" w:color="auto" w:sz="4" w:space="0"/>
              <w:bottom w:val="single" w:color="auto" w:sz="4" w:space="0"/>
              <w:right w:val="single" w:color="auto" w:sz="4" w:space="0"/>
            </w:tcBorders>
          </w:tcPr>
          <w:p>
            <w:pPr>
              <w:widowControl/>
              <w:spacing w:before="156" w:beforeLines="50" w:after="156" w:afterLines="50"/>
              <w:rPr>
                <w:rFonts w:ascii="宋体" w:hAnsi="宋体"/>
                <w:kern w:val="0"/>
                <w:sz w:val="24"/>
                <w:szCs w:val="24"/>
              </w:rPr>
            </w:pPr>
          </w:p>
        </w:tc>
        <w:tc>
          <w:tcPr>
            <w:tcW w:w="872" w:type="dxa"/>
            <w:tcBorders>
              <w:top w:val="single" w:color="auto" w:sz="4" w:space="0"/>
              <w:left w:val="single" w:color="auto" w:sz="4" w:space="0"/>
              <w:bottom w:val="single" w:color="auto" w:sz="4" w:space="0"/>
              <w:right w:val="single" w:color="auto" w:sz="4" w:space="0"/>
            </w:tcBorders>
          </w:tcPr>
          <w:p>
            <w:pPr>
              <w:widowControl/>
              <w:spacing w:before="156" w:beforeLines="50" w:after="156" w:afterLines="50"/>
              <w:rPr>
                <w:rFonts w:ascii="宋体" w:hAnsi="宋体"/>
                <w:kern w:val="0"/>
                <w:sz w:val="24"/>
                <w:szCs w:val="24"/>
              </w:rPr>
            </w:pPr>
          </w:p>
        </w:tc>
        <w:tc>
          <w:tcPr>
            <w:tcW w:w="1091" w:type="dxa"/>
            <w:tcBorders>
              <w:top w:val="single" w:color="auto" w:sz="4" w:space="0"/>
              <w:left w:val="single" w:color="auto" w:sz="4" w:space="0"/>
              <w:bottom w:val="single" w:color="auto" w:sz="4" w:space="0"/>
              <w:right w:val="single" w:color="auto" w:sz="4" w:space="0"/>
            </w:tcBorders>
          </w:tcPr>
          <w:p>
            <w:pPr>
              <w:widowControl/>
              <w:spacing w:before="156" w:beforeLines="50" w:after="156" w:afterLines="50"/>
              <w:rPr>
                <w:rFonts w:ascii="宋体" w:hAnsi="宋体"/>
                <w:kern w:val="0"/>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06" w:hRule="atLeast"/>
        </w:trPr>
        <w:tc>
          <w:tcPr>
            <w:tcW w:w="1035" w:type="dxa"/>
            <w:tcBorders>
              <w:top w:val="nil"/>
              <w:left w:val="nil"/>
              <w:bottom w:val="nil"/>
              <w:right w:val="nil"/>
            </w:tcBorders>
            <w:vAlign w:val="center"/>
          </w:tcPr>
          <w:p>
            <w:pPr>
              <w:widowControl/>
              <w:spacing w:before="156" w:beforeLines="50" w:after="156" w:afterLines="50"/>
              <w:rPr>
                <w:rFonts w:ascii="宋体" w:hAnsi="宋体"/>
                <w:kern w:val="0"/>
                <w:sz w:val="24"/>
                <w:szCs w:val="24"/>
              </w:rPr>
            </w:pPr>
          </w:p>
        </w:tc>
        <w:tc>
          <w:tcPr>
            <w:tcW w:w="643" w:type="dxa"/>
            <w:tcBorders>
              <w:top w:val="nil"/>
              <w:left w:val="nil"/>
              <w:bottom w:val="nil"/>
              <w:right w:val="nil"/>
            </w:tcBorders>
            <w:vAlign w:val="center"/>
          </w:tcPr>
          <w:p>
            <w:pPr>
              <w:widowControl/>
              <w:spacing w:before="156" w:beforeLines="50" w:after="156" w:afterLines="50"/>
              <w:rPr>
                <w:rFonts w:ascii="宋体" w:hAnsi="宋体"/>
                <w:kern w:val="0"/>
                <w:sz w:val="24"/>
                <w:szCs w:val="24"/>
              </w:rPr>
            </w:pPr>
          </w:p>
        </w:tc>
        <w:tc>
          <w:tcPr>
            <w:tcW w:w="778" w:type="dxa"/>
            <w:tcBorders>
              <w:top w:val="nil"/>
              <w:left w:val="nil"/>
              <w:bottom w:val="nil"/>
              <w:right w:val="nil"/>
            </w:tcBorders>
            <w:vAlign w:val="center"/>
          </w:tcPr>
          <w:p>
            <w:pPr>
              <w:widowControl/>
              <w:spacing w:before="156" w:beforeLines="50" w:after="156" w:afterLines="50"/>
              <w:rPr>
                <w:rFonts w:ascii="宋体" w:hAnsi="宋体"/>
                <w:kern w:val="0"/>
                <w:sz w:val="24"/>
                <w:szCs w:val="24"/>
              </w:rPr>
            </w:pPr>
          </w:p>
        </w:tc>
        <w:tc>
          <w:tcPr>
            <w:tcW w:w="1469" w:type="dxa"/>
            <w:tcBorders>
              <w:top w:val="nil"/>
              <w:left w:val="nil"/>
              <w:bottom w:val="nil"/>
              <w:right w:val="nil"/>
            </w:tcBorders>
            <w:vAlign w:val="center"/>
          </w:tcPr>
          <w:p>
            <w:pPr>
              <w:widowControl/>
              <w:spacing w:before="156" w:beforeLines="50" w:after="156" w:afterLines="50"/>
              <w:rPr>
                <w:rFonts w:ascii="宋体" w:hAnsi="宋体"/>
                <w:kern w:val="0"/>
                <w:sz w:val="24"/>
                <w:szCs w:val="24"/>
              </w:rPr>
            </w:pPr>
          </w:p>
        </w:tc>
        <w:tc>
          <w:tcPr>
            <w:tcW w:w="975" w:type="dxa"/>
            <w:tcBorders>
              <w:top w:val="nil"/>
              <w:left w:val="nil"/>
              <w:bottom w:val="nil"/>
              <w:right w:val="nil"/>
            </w:tcBorders>
            <w:vAlign w:val="center"/>
          </w:tcPr>
          <w:p>
            <w:pPr>
              <w:widowControl/>
              <w:spacing w:before="156" w:beforeLines="50" w:after="156" w:afterLines="50"/>
              <w:rPr>
                <w:rFonts w:ascii="宋体" w:hAnsi="宋体"/>
                <w:kern w:val="0"/>
                <w:sz w:val="24"/>
                <w:szCs w:val="24"/>
              </w:rPr>
            </w:pPr>
          </w:p>
        </w:tc>
        <w:tc>
          <w:tcPr>
            <w:tcW w:w="1417" w:type="dxa"/>
            <w:tcBorders>
              <w:top w:val="nil"/>
              <w:left w:val="nil"/>
              <w:bottom w:val="nil"/>
              <w:right w:val="nil"/>
            </w:tcBorders>
            <w:vAlign w:val="center"/>
          </w:tcPr>
          <w:p>
            <w:pPr>
              <w:widowControl/>
              <w:spacing w:before="156" w:beforeLines="50" w:after="156" w:afterLines="50"/>
              <w:rPr>
                <w:rFonts w:ascii="宋体" w:hAnsi="宋体"/>
                <w:kern w:val="0"/>
                <w:sz w:val="24"/>
                <w:szCs w:val="24"/>
              </w:rPr>
            </w:pPr>
          </w:p>
        </w:tc>
        <w:tc>
          <w:tcPr>
            <w:tcW w:w="872" w:type="dxa"/>
            <w:tcBorders>
              <w:top w:val="nil"/>
              <w:left w:val="nil"/>
              <w:bottom w:val="nil"/>
              <w:right w:val="nil"/>
            </w:tcBorders>
            <w:vAlign w:val="center"/>
          </w:tcPr>
          <w:p>
            <w:pPr>
              <w:widowControl/>
              <w:spacing w:before="156" w:beforeLines="50" w:after="156" w:afterLines="50"/>
              <w:rPr>
                <w:rFonts w:ascii="宋体" w:hAnsi="宋体"/>
                <w:kern w:val="0"/>
                <w:sz w:val="24"/>
                <w:szCs w:val="24"/>
              </w:rPr>
            </w:pPr>
          </w:p>
        </w:tc>
        <w:tc>
          <w:tcPr>
            <w:tcW w:w="1091" w:type="dxa"/>
            <w:tcBorders>
              <w:top w:val="nil"/>
              <w:left w:val="nil"/>
              <w:bottom w:val="nil"/>
              <w:right w:val="nil"/>
            </w:tcBorders>
            <w:vAlign w:val="center"/>
          </w:tcPr>
          <w:p>
            <w:pPr>
              <w:widowControl/>
              <w:spacing w:before="156" w:beforeLines="50" w:after="156" w:afterLines="50"/>
              <w:rPr>
                <w:rFonts w:ascii="宋体" w:hAnsi="宋体"/>
                <w:kern w:val="0"/>
                <w:sz w:val="24"/>
                <w:szCs w:val="24"/>
              </w:rPr>
            </w:pPr>
          </w:p>
        </w:tc>
      </w:tr>
    </w:tbl>
    <w:p>
      <w:pPr>
        <w:widowControl/>
        <w:numPr>
          <w:ilvl w:val="0"/>
          <w:numId w:val="2"/>
        </w:numPr>
        <w:adjustRightInd w:val="0"/>
        <w:snapToGrid w:val="0"/>
        <w:spacing w:before="156" w:beforeLines="50" w:after="156" w:afterLines="50"/>
        <w:ind w:left="-210" w:leftChars="-100" w:right="-105" w:rightChars="-50"/>
        <w:jc w:val="left"/>
        <w:rPr>
          <w:rFonts w:ascii="宋体" w:hAnsi="宋体" w:cs="仿宋_GB2312"/>
          <w:color w:val="000000"/>
          <w:kern w:val="0"/>
          <w:sz w:val="24"/>
          <w:szCs w:val="24"/>
          <w:lang w:val="zh-CN"/>
        </w:rPr>
      </w:pPr>
      <w:r>
        <w:rPr>
          <w:rFonts w:hint="eastAsia" w:ascii="宋体" w:hAnsi="宋体" w:cs="仿宋_GB2312"/>
          <w:kern w:val="0"/>
          <w:sz w:val="24"/>
          <w:szCs w:val="24"/>
          <w:lang w:val="zh-CN"/>
        </w:rPr>
        <w:t>出勤率方面：</w:t>
      </w:r>
      <w:r>
        <w:rPr>
          <w:rFonts w:hint="eastAsia" w:ascii="宋体" w:hAnsi="宋体" w:cs="仿宋_GB2312"/>
          <w:color w:val="000000"/>
          <w:kern w:val="0"/>
          <w:sz w:val="24"/>
          <w:szCs w:val="24"/>
          <w:lang w:val="zh-CN"/>
        </w:rPr>
        <w:t>严格遵守请假制度，全勤加4分；迟到和早退例会，每次扣3分；旷会一次扣5分。</w:t>
      </w:r>
    </w:p>
    <w:p>
      <w:pPr>
        <w:widowControl/>
        <w:numPr>
          <w:ilvl w:val="0"/>
          <w:numId w:val="2"/>
        </w:numPr>
        <w:adjustRightInd w:val="0"/>
        <w:snapToGrid w:val="0"/>
        <w:spacing w:before="156" w:beforeLines="50" w:after="156" w:afterLines="50"/>
        <w:ind w:left="-210" w:leftChars="-100" w:right="-105" w:rightChars="-50"/>
        <w:jc w:val="left"/>
        <w:rPr>
          <w:rFonts w:ascii="宋体" w:hAnsi="宋体" w:cs="仿宋_GB2312"/>
          <w:color w:val="000000"/>
          <w:kern w:val="0"/>
          <w:sz w:val="24"/>
          <w:szCs w:val="24"/>
          <w:lang w:val="zh-CN"/>
        </w:rPr>
      </w:pPr>
      <w:r>
        <w:rPr>
          <w:rFonts w:hint="eastAsia" w:ascii="宋体" w:hAnsi="宋体" w:cs="仿宋_GB2312"/>
          <w:color w:val="000000"/>
          <w:kern w:val="0"/>
          <w:sz w:val="24"/>
          <w:szCs w:val="24"/>
          <w:lang w:val="zh-CN"/>
        </w:rPr>
        <w:t>心理健康教育中心举办相关讲座、培训和电影展不参加者扣3分。</w:t>
      </w:r>
    </w:p>
    <w:p>
      <w:pPr>
        <w:widowControl/>
        <w:numPr>
          <w:ilvl w:val="0"/>
          <w:numId w:val="2"/>
        </w:numPr>
        <w:adjustRightInd w:val="0"/>
        <w:snapToGrid w:val="0"/>
        <w:spacing w:before="156" w:beforeLines="50" w:after="156" w:afterLines="50"/>
        <w:ind w:left="-210" w:leftChars="-100" w:right="-105" w:rightChars="-50"/>
        <w:jc w:val="left"/>
        <w:rPr>
          <w:rFonts w:ascii="宋体" w:hAnsi="宋体" w:cs="仿宋_GB2312"/>
          <w:color w:val="000000"/>
          <w:kern w:val="0"/>
          <w:sz w:val="24"/>
          <w:szCs w:val="24"/>
          <w:lang w:val="zh-CN"/>
        </w:rPr>
      </w:pPr>
      <w:r>
        <w:rPr>
          <w:rFonts w:hint="eastAsia" w:ascii="宋体" w:hAnsi="宋体" w:cs="仿宋_GB2312"/>
          <w:color w:val="000000"/>
          <w:kern w:val="0"/>
          <w:sz w:val="24"/>
          <w:szCs w:val="24"/>
          <w:lang w:val="zh-CN"/>
        </w:rPr>
        <w:t>附加提出合理性建议、推荐心理电影展影片并被采用者加5分。</w:t>
      </w:r>
    </w:p>
    <w:p>
      <w:pPr>
        <w:widowControl/>
        <w:numPr>
          <w:ilvl w:val="0"/>
          <w:numId w:val="2"/>
        </w:numPr>
        <w:adjustRightInd w:val="0"/>
        <w:snapToGrid w:val="0"/>
        <w:spacing w:before="156" w:beforeLines="50" w:after="156" w:afterLines="50"/>
        <w:ind w:left="-210" w:leftChars="-100" w:right="-105" w:rightChars="-50"/>
        <w:jc w:val="left"/>
        <w:rPr>
          <w:rFonts w:ascii="宋体" w:hAnsi="宋体" w:cs="仿宋_GB2312"/>
          <w:color w:val="000000"/>
          <w:kern w:val="0"/>
          <w:sz w:val="24"/>
          <w:szCs w:val="24"/>
          <w:lang w:val="zh-CN"/>
        </w:rPr>
      </w:pPr>
      <w:r>
        <w:rPr>
          <w:rFonts w:hint="eastAsia" w:ascii="宋体" w:hAnsi="宋体" w:cs="仿宋_GB2312"/>
          <w:color w:val="000000"/>
          <w:kern w:val="0"/>
          <w:sz w:val="24"/>
          <w:szCs w:val="24"/>
          <w:lang w:val="zh-CN"/>
        </w:rPr>
        <w:t>凡是</w:t>
      </w:r>
      <w:r>
        <w:rPr>
          <w:rFonts w:hint="eastAsia" w:ascii="宋体" w:hAnsi="宋体" w:cs="仿宋_GB2312"/>
          <w:color w:val="000000"/>
          <w:kern w:val="0"/>
          <w:sz w:val="24"/>
          <w:szCs w:val="24"/>
        </w:rPr>
        <w:t>绘心阁</w:t>
      </w:r>
      <w:r>
        <w:rPr>
          <w:rFonts w:hint="eastAsia" w:ascii="宋体" w:hAnsi="宋体" w:cs="仿宋_GB2312"/>
          <w:color w:val="000000"/>
          <w:kern w:val="0"/>
          <w:sz w:val="24"/>
          <w:szCs w:val="24"/>
          <w:lang w:val="zh-CN"/>
        </w:rPr>
        <w:t>活动中表现积极者加2分。</w:t>
      </w:r>
    </w:p>
    <w:p>
      <w:pPr>
        <w:widowControl/>
        <w:numPr>
          <w:ilvl w:val="0"/>
          <w:numId w:val="2"/>
        </w:numPr>
        <w:adjustRightInd w:val="0"/>
        <w:snapToGrid w:val="0"/>
        <w:spacing w:before="156" w:beforeLines="50" w:after="156" w:afterLines="50"/>
        <w:ind w:left="-210" w:leftChars="-100" w:right="-105" w:rightChars="-50"/>
        <w:jc w:val="left"/>
        <w:rPr>
          <w:rFonts w:ascii="宋体" w:hAnsi="宋体" w:cs="仿宋_GB2312"/>
          <w:color w:val="000000"/>
          <w:kern w:val="0"/>
          <w:sz w:val="24"/>
          <w:szCs w:val="24"/>
          <w:lang w:val="zh-CN"/>
        </w:rPr>
      </w:pPr>
      <w:r>
        <w:rPr>
          <w:rFonts w:hint="eastAsia" w:ascii="宋体" w:hAnsi="宋体" w:cs="仿宋_GB2312"/>
          <w:color w:val="000000"/>
          <w:kern w:val="0"/>
          <w:sz w:val="24"/>
          <w:szCs w:val="24"/>
          <w:lang w:val="zh-CN"/>
        </w:rPr>
        <w:t>个人稿件（电影或活动心得）被录用，一篇加5分。</w:t>
      </w:r>
    </w:p>
    <w:p>
      <w:pPr>
        <w:widowControl/>
        <w:numPr>
          <w:ilvl w:val="0"/>
          <w:numId w:val="2"/>
        </w:numPr>
        <w:adjustRightInd w:val="0"/>
        <w:snapToGrid w:val="0"/>
        <w:spacing w:before="156" w:beforeLines="50" w:after="156" w:afterLines="50"/>
        <w:ind w:left="-210" w:leftChars="-100" w:right="-105" w:rightChars="-50"/>
        <w:jc w:val="left"/>
        <w:rPr>
          <w:rFonts w:ascii="宋体" w:hAnsi="宋体" w:cs="仿宋_GB2312"/>
          <w:color w:val="000000"/>
          <w:kern w:val="0"/>
          <w:sz w:val="24"/>
          <w:szCs w:val="24"/>
          <w:lang w:val="zh-CN"/>
        </w:rPr>
      </w:pPr>
      <w:r>
        <w:rPr>
          <w:rFonts w:hint="eastAsia" w:ascii="宋体" w:hAnsi="宋体" w:cs="仿宋_GB2312"/>
          <w:color w:val="000000"/>
          <w:kern w:val="0"/>
          <w:sz w:val="24"/>
          <w:szCs w:val="24"/>
          <w:lang w:val="zh-CN"/>
        </w:rPr>
        <w:t>协助放电影活动组织者一次（每两周一次，周</w:t>
      </w:r>
      <w:r>
        <w:rPr>
          <w:rFonts w:hint="eastAsia" w:ascii="宋体" w:hAnsi="宋体" w:cs="仿宋_GB2312"/>
          <w:color w:val="000000"/>
          <w:kern w:val="0"/>
          <w:sz w:val="24"/>
          <w:szCs w:val="24"/>
        </w:rPr>
        <w:t>六、日</w:t>
      </w:r>
      <w:r>
        <w:rPr>
          <w:rFonts w:hint="eastAsia" w:ascii="宋体" w:hAnsi="宋体" w:cs="仿宋_GB2312"/>
          <w:color w:val="000000"/>
          <w:kern w:val="0"/>
          <w:sz w:val="24"/>
          <w:szCs w:val="24"/>
          <w:lang w:val="zh-CN"/>
        </w:rPr>
        <w:t>晚上）加3分。</w:t>
      </w:r>
    </w:p>
    <w:p>
      <w:pPr>
        <w:widowControl/>
        <w:numPr>
          <w:ilvl w:val="0"/>
          <w:numId w:val="2"/>
        </w:numPr>
        <w:adjustRightInd w:val="0"/>
        <w:snapToGrid w:val="0"/>
        <w:spacing w:before="156" w:beforeLines="50" w:after="156" w:afterLines="50"/>
        <w:ind w:left="-210" w:leftChars="-100" w:right="-105" w:rightChars="-50"/>
        <w:jc w:val="left"/>
        <w:rPr>
          <w:rFonts w:ascii="宋体" w:hAnsi="宋体" w:cs="仿宋_GB2312"/>
          <w:color w:val="000000"/>
          <w:kern w:val="0"/>
          <w:sz w:val="24"/>
          <w:szCs w:val="24"/>
          <w:lang w:val="zh-CN"/>
        </w:rPr>
      </w:pPr>
      <w:r>
        <w:rPr>
          <w:rFonts w:hint="eastAsia" w:ascii="宋体" w:hAnsi="宋体" w:cs="仿宋_GB2312"/>
          <w:color w:val="000000"/>
          <w:kern w:val="0"/>
          <w:sz w:val="24"/>
          <w:szCs w:val="24"/>
        </w:rPr>
        <w:t>心理站</w:t>
      </w:r>
      <w:r>
        <w:rPr>
          <w:rFonts w:hint="eastAsia" w:ascii="宋体" w:hAnsi="宋体" w:cs="仿宋_GB2312"/>
          <w:color w:val="000000"/>
          <w:kern w:val="0"/>
          <w:sz w:val="24"/>
          <w:szCs w:val="24"/>
          <w:lang w:val="zh-CN"/>
        </w:rPr>
        <w:t>举办活动获奖者:一等奖加5分，二等奖加3分，三等奖加2分，优秀奖（鼓励）加1分。</w:t>
      </w:r>
    </w:p>
    <w:p>
      <w:pPr>
        <w:widowControl/>
        <w:tabs>
          <w:tab w:val="left" w:pos="1448"/>
        </w:tabs>
        <w:spacing w:before="156" w:beforeLines="50" w:after="156" w:afterLines="50"/>
        <w:ind w:left="-210" w:leftChars="-100" w:right="-105" w:rightChars="-50"/>
        <w:jc w:val="left"/>
        <w:rPr>
          <w:rFonts w:ascii="宋体" w:hAnsi="宋体" w:cs="仿宋_GB2312"/>
          <w:color w:val="000000"/>
          <w:kern w:val="0"/>
          <w:sz w:val="24"/>
          <w:szCs w:val="24"/>
          <w:lang w:val="zh-CN"/>
        </w:rPr>
      </w:pPr>
      <w:r>
        <w:rPr>
          <w:rFonts w:hint="eastAsia" w:ascii="宋体" w:hAnsi="宋体" w:cs="仿宋_GB2312"/>
          <w:b/>
          <w:color w:val="000000"/>
          <w:kern w:val="0"/>
          <w:sz w:val="24"/>
          <w:szCs w:val="24"/>
          <w:lang w:val="zh-CN"/>
        </w:rPr>
        <w:t>注：</w:t>
      </w:r>
      <w:r>
        <w:rPr>
          <w:rFonts w:hint="eastAsia" w:ascii="宋体" w:hAnsi="宋体" w:cs="仿宋_GB2312"/>
          <w:color w:val="000000"/>
          <w:kern w:val="0"/>
          <w:sz w:val="24"/>
          <w:szCs w:val="24"/>
          <w:lang w:val="zh-CN"/>
        </w:rPr>
        <w:t>每个心理联络员的基础分60分，满分100分。每年从九月进行考核，第二年六月汇总核算，根据结果评优评先，凡是考核低于60分者，撤除其心理联络员职务且不加班委的综合素质分。</w:t>
      </w:r>
    </w:p>
    <w:p>
      <w:pPr>
        <w:widowControl/>
        <w:adjustRightInd w:val="0"/>
        <w:spacing w:before="156" w:beforeLines="50" w:after="156" w:afterLines="50"/>
        <w:ind w:left="-210" w:leftChars="-100" w:right="-105" w:rightChars="-50"/>
        <w:jc w:val="left"/>
        <w:rPr>
          <w:rFonts w:ascii="宋体" w:hAnsi="宋体" w:cs="宋体"/>
          <w:kern w:val="0"/>
          <w:sz w:val="24"/>
          <w:szCs w:val="24"/>
          <w:lang w:val="zh-CN"/>
        </w:rPr>
      </w:pPr>
      <w:r>
        <w:rPr>
          <w:rFonts w:hint="eastAsia" w:ascii="宋体" w:hAnsi="宋体" w:cs="仿宋_GB2312"/>
          <w:b/>
          <w:kern w:val="0"/>
          <w:sz w:val="24"/>
          <w:szCs w:val="24"/>
          <w:lang w:val="zh-CN"/>
        </w:rPr>
        <w:t>奖励制度</w:t>
      </w:r>
      <w:r>
        <w:rPr>
          <w:rFonts w:hint="eastAsia" w:ascii="宋体" w:hAnsi="宋体" w:cs="仿宋_GB2312"/>
          <w:kern w:val="0"/>
          <w:sz w:val="24"/>
          <w:szCs w:val="24"/>
          <w:lang w:val="zh-CN"/>
        </w:rPr>
        <w:t>：</w:t>
      </w:r>
    </w:p>
    <w:p>
      <w:pPr>
        <w:widowControl/>
        <w:numPr>
          <w:ilvl w:val="0"/>
          <w:numId w:val="3"/>
        </w:numPr>
        <w:tabs>
          <w:tab w:val="left" w:pos="1418"/>
        </w:tabs>
        <w:adjustRightInd w:val="0"/>
        <w:snapToGrid w:val="0"/>
        <w:spacing w:before="156" w:beforeLines="50" w:after="156" w:afterLines="50"/>
        <w:ind w:left="-210" w:leftChars="-100" w:right="-105" w:rightChars="-50"/>
        <w:jc w:val="left"/>
        <w:rPr>
          <w:rFonts w:ascii="宋体" w:hAnsi="宋体" w:cs="宋体"/>
          <w:color w:val="000000"/>
          <w:kern w:val="0"/>
          <w:sz w:val="24"/>
          <w:szCs w:val="24"/>
          <w:lang w:val="zh-CN"/>
        </w:rPr>
      </w:pPr>
      <w:r>
        <w:rPr>
          <w:rFonts w:hint="eastAsia" w:ascii="宋体" w:hAnsi="宋体" w:cs="仿宋_GB2312"/>
          <w:color w:val="000000"/>
          <w:kern w:val="0"/>
          <w:sz w:val="24"/>
          <w:szCs w:val="24"/>
          <w:lang w:val="zh-CN"/>
        </w:rPr>
        <w:t>心理联络员在平时的学习过程中关注同学学习生活，能及时向</w:t>
      </w:r>
      <w:r>
        <w:rPr>
          <w:rFonts w:hint="eastAsia" w:ascii="宋体" w:hAnsi="宋体" w:cs="仿宋_GB2312"/>
          <w:color w:val="000000"/>
          <w:kern w:val="0"/>
          <w:sz w:val="24"/>
          <w:szCs w:val="24"/>
        </w:rPr>
        <w:t>心理站</w:t>
      </w:r>
      <w:r>
        <w:rPr>
          <w:rFonts w:hint="eastAsia" w:ascii="宋体" w:hAnsi="宋体" w:cs="仿宋_GB2312"/>
          <w:color w:val="000000"/>
          <w:kern w:val="0"/>
          <w:sz w:val="24"/>
          <w:szCs w:val="24"/>
          <w:lang w:val="zh-CN"/>
        </w:rPr>
        <w:t>反馈同学中的心理健康相关信息，在心理联络工作中有突出表现的，可参评</w:t>
      </w:r>
      <w:r>
        <w:rPr>
          <w:rFonts w:ascii="宋体" w:hAnsi="宋体"/>
          <w:color w:val="000000"/>
          <w:kern w:val="0"/>
          <w:sz w:val="24"/>
          <w:szCs w:val="24"/>
          <w:lang w:val="zh-CN"/>
        </w:rPr>
        <w:t>“</w:t>
      </w:r>
      <w:r>
        <w:rPr>
          <w:rFonts w:hint="eastAsia" w:ascii="宋体" w:hAnsi="宋体" w:cs="仿宋_GB2312"/>
          <w:color w:val="000000"/>
          <w:kern w:val="0"/>
          <w:sz w:val="24"/>
          <w:szCs w:val="24"/>
          <w:lang w:val="zh-CN"/>
        </w:rPr>
        <w:t>学院优秀心理联络员</w:t>
      </w:r>
      <w:r>
        <w:rPr>
          <w:rFonts w:ascii="宋体" w:hAnsi="宋体"/>
          <w:color w:val="000000"/>
          <w:kern w:val="0"/>
          <w:sz w:val="24"/>
          <w:szCs w:val="24"/>
          <w:lang w:val="zh-CN"/>
        </w:rPr>
        <w:t>”</w:t>
      </w:r>
      <w:r>
        <w:rPr>
          <w:rFonts w:hint="eastAsia" w:ascii="宋体" w:hAnsi="宋体" w:cs="仿宋_GB2312"/>
          <w:color w:val="000000"/>
          <w:kern w:val="0"/>
          <w:sz w:val="24"/>
          <w:szCs w:val="24"/>
          <w:lang w:val="zh-CN"/>
        </w:rPr>
        <w:t>并给予一定物质奖励；</w:t>
      </w:r>
    </w:p>
    <w:p>
      <w:pPr>
        <w:widowControl/>
        <w:numPr>
          <w:ilvl w:val="0"/>
          <w:numId w:val="3"/>
        </w:numPr>
        <w:tabs>
          <w:tab w:val="left" w:pos="1418"/>
        </w:tabs>
        <w:adjustRightInd w:val="0"/>
        <w:snapToGrid w:val="0"/>
        <w:spacing w:before="156" w:beforeLines="50" w:after="156" w:afterLines="50"/>
        <w:ind w:left="-210" w:leftChars="-100" w:right="-105" w:rightChars="-50"/>
        <w:jc w:val="left"/>
        <w:rPr>
          <w:rFonts w:ascii="宋体" w:hAnsi="宋体" w:cs="宋体"/>
          <w:color w:val="000000"/>
          <w:kern w:val="0"/>
          <w:sz w:val="24"/>
          <w:szCs w:val="24"/>
          <w:lang w:val="zh-CN"/>
        </w:rPr>
      </w:pPr>
      <w:r>
        <w:rPr>
          <w:rFonts w:hint="eastAsia" w:ascii="宋体" w:hAnsi="宋体" w:cs="仿宋_GB2312"/>
          <w:color w:val="000000"/>
          <w:kern w:val="0"/>
          <w:sz w:val="24"/>
          <w:szCs w:val="24"/>
          <w:lang w:val="zh-CN"/>
        </w:rPr>
        <w:t>心理联络员对提出建设性建议并被采用、发表有关心理方面通讯或新闻等文章，在</w:t>
      </w:r>
      <w:r>
        <w:rPr>
          <w:rFonts w:hint="eastAsia" w:ascii="宋体" w:hAnsi="宋体" w:cs="仿宋_GB2312"/>
          <w:color w:val="000000"/>
          <w:kern w:val="0"/>
          <w:sz w:val="24"/>
          <w:szCs w:val="24"/>
        </w:rPr>
        <w:t>心理站</w:t>
      </w:r>
      <w:r>
        <w:rPr>
          <w:rFonts w:hint="eastAsia" w:ascii="宋体" w:hAnsi="宋体" w:cs="仿宋_GB2312"/>
          <w:color w:val="000000"/>
          <w:kern w:val="0"/>
          <w:sz w:val="24"/>
          <w:szCs w:val="24"/>
          <w:lang w:val="zh-CN"/>
        </w:rPr>
        <w:t>宣传工作和活动中表现突出者，可参评</w:t>
      </w:r>
      <w:r>
        <w:rPr>
          <w:rFonts w:ascii="宋体" w:hAnsi="宋体"/>
          <w:color w:val="000000"/>
          <w:kern w:val="0"/>
          <w:sz w:val="24"/>
          <w:szCs w:val="24"/>
          <w:lang w:val="zh-CN"/>
        </w:rPr>
        <w:t>“</w:t>
      </w:r>
      <w:r>
        <w:rPr>
          <w:rFonts w:hint="eastAsia" w:ascii="宋体" w:hAnsi="宋体" w:cs="仿宋_GB2312"/>
          <w:color w:val="000000"/>
          <w:kern w:val="0"/>
          <w:sz w:val="24"/>
          <w:szCs w:val="24"/>
          <w:lang w:val="zh-CN"/>
        </w:rPr>
        <w:t>学院优秀心理宣传员</w:t>
      </w:r>
      <w:r>
        <w:rPr>
          <w:rFonts w:ascii="宋体" w:hAnsi="宋体"/>
          <w:color w:val="000000"/>
          <w:kern w:val="0"/>
          <w:sz w:val="24"/>
          <w:szCs w:val="24"/>
          <w:lang w:val="zh-CN"/>
        </w:rPr>
        <w:t>”</w:t>
      </w:r>
      <w:r>
        <w:rPr>
          <w:rFonts w:hint="eastAsia" w:ascii="宋体" w:hAnsi="宋体" w:cs="仿宋_GB2312"/>
          <w:color w:val="000000"/>
          <w:kern w:val="0"/>
          <w:sz w:val="24"/>
          <w:szCs w:val="24"/>
          <w:lang w:val="zh-CN"/>
        </w:rPr>
        <w:t xml:space="preserve"> 并给予一定物质奖励。</w:t>
      </w:r>
    </w:p>
    <w:p>
      <w:pPr>
        <w:widowControl/>
        <w:tabs>
          <w:tab w:val="left" w:pos="284"/>
          <w:tab w:val="left" w:pos="851"/>
          <w:tab w:val="left" w:pos="1701"/>
          <w:tab w:val="left" w:pos="1843"/>
          <w:tab w:val="left" w:pos="1985"/>
        </w:tabs>
        <w:adjustRightInd w:val="0"/>
        <w:spacing w:before="156" w:beforeLines="50" w:after="156" w:afterLines="50"/>
        <w:ind w:left="927" w:leftChars="-100" w:right="-105" w:rightChars="-50" w:hanging="1137" w:hangingChars="472"/>
        <w:jc w:val="left"/>
        <w:rPr>
          <w:rFonts w:ascii="宋体" w:hAnsi="宋体" w:cs="宋体"/>
          <w:b/>
          <w:color w:val="000000"/>
          <w:kern w:val="0"/>
          <w:sz w:val="24"/>
          <w:szCs w:val="24"/>
          <w:lang w:val="zh-CN"/>
        </w:rPr>
      </w:pPr>
      <w:r>
        <w:rPr>
          <w:rFonts w:hint="eastAsia" w:ascii="宋体" w:hAnsi="宋体" w:cs="仿宋_GB2312"/>
          <w:b/>
          <w:color w:val="000000"/>
          <w:kern w:val="0"/>
          <w:sz w:val="24"/>
          <w:szCs w:val="24"/>
          <w:lang w:val="zh-CN"/>
        </w:rPr>
        <w:t>惩罚制度：</w:t>
      </w:r>
    </w:p>
    <w:p>
      <w:pPr>
        <w:widowControl/>
        <w:numPr>
          <w:ilvl w:val="0"/>
          <w:numId w:val="4"/>
        </w:numPr>
        <w:tabs>
          <w:tab w:val="left" w:pos="284"/>
          <w:tab w:val="left" w:pos="851"/>
          <w:tab w:val="left" w:pos="1701"/>
          <w:tab w:val="left" w:pos="1843"/>
          <w:tab w:val="left" w:pos="1985"/>
        </w:tabs>
        <w:adjustRightInd w:val="0"/>
        <w:snapToGrid w:val="0"/>
        <w:spacing w:before="156" w:beforeLines="50" w:after="156" w:afterLines="50"/>
        <w:ind w:left="-210" w:leftChars="-100" w:right="-105" w:rightChars="-50"/>
        <w:jc w:val="left"/>
        <w:rPr>
          <w:rFonts w:ascii="宋体" w:hAnsi="宋体" w:cs="仿宋_GB2312"/>
          <w:color w:val="000000"/>
          <w:kern w:val="0"/>
          <w:sz w:val="24"/>
          <w:szCs w:val="24"/>
          <w:lang w:val="zh-CN"/>
        </w:rPr>
      </w:pPr>
      <w:r>
        <w:rPr>
          <w:rFonts w:hint="eastAsia" w:ascii="宋体" w:hAnsi="宋体" w:cs="仿宋_GB2312"/>
          <w:color w:val="000000"/>
          <w:kern w:val="0"/>
          <w:sz w:val="24"/>
          <w:szCs w:val="24"/>
          <w:lang w:val="zh-CN"/>
        </w:rPr>
        <w:t>心理联络员迟到三次，记旷会一次，旷会三次以上者勒令撤除其职务；</w:t>
      </w:r>
    </w:p>
    <w:p>
      <w:pPr>
        <w:widowControl/>
        <w:numPr>
          <w:ilvl w:val="0"/>
          <w:numId w:val="4"/>
        </w:numPr>
        <w:tabs>
          <w:tab w:val="left" w:pos="284"/>
          <w:tab w:val="left" w:pos="851"/>
          <w:tab w:val="left" w:pos="1701"/>
          <w:tab w:val="left" w:pos="1843"/>
          <w:tab w:val="left" w:pos="1985"/>
        </w:tabs>
        <w:adjustRightInd w:val="0"/>
        <w:snapToGrid w:val="0"/>
        <w:spacing w:before="156" w:beforeLines="50" w:after="156" w:afterLines="50"/>
        <w:ind w:left="-210" w:leftChars="-100" w:right="-105" w:rightChars="-50"/>
        <w:jc w:val="left"/>
        <w:rPr>
          <w:rFonts w:ascii="宋体" w:hAnsi="宋体" w:cs="仿宋_GB2312"/>
          <w:color w:val="000000"/>
          <w:kern w:val="0"/>
          <w:sz w:val="24"/>
          <w:szCs w:val="24"/>
          <w:lang w:val="zh-CN"/>
        </w:rPr>
      </w:pPr>
      <w:r>
        <w:rPr>
          <w:rFonts w:hint="eastAsia" w:ascii="宋体" w:hAnsi="宋体" w:cs="仿宋_GB2312"/>
          <w:color w:val="000000"/>
          <w:kern w:val="0"/>
          <w:sz w:val="24"/>
          <w:szCs w:val="24"/>
          <w:lang w:val="zh-CN"/>
        </w:rPr>
        <w:t>被勒令撤职者，给予心理</w:t>
      </w:r>
      <w:r>
        <w:rPr>
          <w:rFonts w:hint="eastAsia" w:ascii="宋体" w:hAnsi="宋体" w:cs="仿宋_GB2312"/>
          <w:color w:val="000000"/>
          <w:kern w:val="0"/>
          <w:sz w:val="24"/>
          <w:szCs w:val="24"/>
        </w:rPr>
        <w:t>站</w:t>
      </w:r>
      <w:r>
        <w:rPr>
          <w:rFonts w:hint="eastAsia" w:ascii="宋体" w:hAnsi="宋体" w:cs="仿宋_GB2312"/>
          <w:color w:val="000000"/>
          <w:kern w:val="0"/>
          <w:sz w:val="24"/>
          <w:szCs w:val="24"/>
          <w:lang w:val="zh-CN"/>
        </w:rPr>
        <w:t>内部通报批评；</w:t>
      </w:r>
    </w:p>
    <w:p>
      <w:pPr>
        <w:widowControl/>
        <w:numPr>
          <w:ilvl w:val="0"/>
          <w:numId w:val="4"/>
        </w:numPr>
        <w:tabs>
          <w:tab w:val="left" w:pos="284"/>
          <w:tab w:val="left" w:pos="851"/>
          <w:tab w:val="left" w:pos="1701"/>
          <w:tab w:val="left" w:pos="1843"/>
          <w:tab w:val="left" w:pos="1985"/>
        </w:tabs>
        <w:adjustRightInd w:val="0"/>
        <w:snapToGrid w:val="0"/>
        <w:spacing w:before="156" w:beforeLines="50" w:after="156" w:afterLines="50"/>
        <w:ind w:left="-210" w:leftChars="-100" w:right="-105" w:rightChars="-50"/>
        <w:jc w:val="left"/>
        <w:rPr>
          <w:rFonts w:ascii="宋体" w:hAnsi="宋体" w:cs="仿宋_GB2312"/>
          <w:color w:val="000000"/>
          <w:kern w:val="0"/>
          <w:sz w:val="24"/>
          <w:szCs w:val="24"/>
          <w:lang w:val="zh-CN"/>
        </w:rPr>
      </w:pPr>
      <w:r>
        <w:rPr>
          <w:rFonts w:hint="eastAsia" w:ascii="宋体" w:hAnsi="宋体" w:cs="仿宋_GB2312"/>
          <w:color w:val="000000"/>
          <w:kern w:val="0"/>
          <w:sz w:val="24"/>
          <w:szCs w:val="24"/>
          <w:lang w:val="zh-CN"/>
        </w:rPr>
        <w:t>违法乱纪或严重损害心理</w:t>
      </w:r>
      <w:r>
        <w:rPr>
          <w:rFonts w:hint="eastAsia" w:ascii="宋体" w:hAnsi="宋体" w:cs="仿宋_GB2312"/>
          <w:color w:val="000000"/>
          <w:kern w:val="0"/>
          <w:sz w:val="24"/>
          <w:szCs w:val="24"/>
        </w:rPr>
        <w:t>站</w:t>
      </w:r>
      <w:r>
        <w:rPr>
          <w:rFonts w:hint="eastAsia" w:ascii="宋体" w:hAnsi="宋体" w:cs="仿宋_GB2312"/>
          <w:color w:val="000000"/>
          <w:kern w:val="0"/>
          <w:sz w:val="24"/>
          <w:szCs w:val="24"/>
          <w:lang w:val="zh-CN"/>
        </w:rPr>
        <w:t>形象者，取消其心理联络员资格，并给予</w:t>
      </w:r>
      <w:r>
        <w:rPr>
          <w:rFonts w:hint="eastAsia" w:ascii="宋体" w:hAnsi="宋体" w:cs="仿宋_GB2312"/>
          <w:color w:val="000000"/>
          <w:kern w:val="0"/>
          <w:sz w:val="24"/>
          <w:szCs w:val="24"/>
        </w:rPr>
        <w:t>绘心阁</w:t>
      </w:r>
      <w:r>
        <w:rPr>
          <w:rFonts w:hint="eastAsia" w:ascii="宋体" w:hAnsi="宋体" w:cs="仿宋_GB2312"/>
          <w:color w:val="000000"/>
          <w:kern w:val="0"/>
          <w:sz w:val="24"/>
          <w:szCs w:val="24"/>
          <w:lang w:val="zh-CN"/>
        </w:rPr>
        <w:t>内部通报批评；</w:t>
      </w:r>
    </w:p>
    <w:p>
      <w:pPr>
        <w:spacing w:before="156" w:beforeLines="50" w:after="156" w:afterLines="50"/>
        <w:ind w:firstLine="480" w:firstLineChars="200"/>
        <w:rPr>
          <w:rFonts w:ascii="宋体" w:hAnsi="宋体" w:cs="仿宋_GB2312"/>
          <w:color w:val="000000"/>
          <w:kern w:val="0"/>
          <w:sz w:val="24"/>
          <w:szCs w:val="24"/>
          <w:lang w:val="zh-CN"/>
        </w:rPr>
      </w:pPr>
      <w:r>
        <w:rPr>
          <w:rFonts w:ascii="宋体" w:hAnsi="宋体" w:cs="仿宋_GB2312"/>
          <w:color w:val="000000"/>
          <w:kern w:val="0"/>
          <w:sz w:val="24"/>
          <w:szCs w:val="24"/>
          <w:lang w:val="zh-CN"/>
        </w:rPr>
        <w:br w:type="page"/>
      </w:r>
    </w:p>
    <w:p>
      <w:pPr>
        <w:pStyle w:val="2"/>
        <w:rPr>
          <w:lang w:bidi="ar"/>
        </w:rPr>
      </w:pPr>
      <w:bookmarkStart w:id="57" w:name="_Toc534366049"/>
      <w:r>
        <w:rPr>
          <w:rFonts w:hint="eastAsia"/>
          <w:lang w:bidi="ar"/>
        </w:rPr>
        <w:t>新生团体辅导系列活动实施方案</w:t>
      </w:r>
      <w:bookmarkEnd w:id="57"/>
    </w:p>
    <w:p>
      <w:pPr>
        <w:widowControl/>
        <w:ind w:firstLine="1600" w:firstLineChars="500"/>
        <w:rPr>
          <w:rFonts w:ascii="仿宋" w:hAnsi="仿宋" w:eastAsia="仿宋" w:cs="仿宋"/>
          <w:kern w:val="0"/>
          <w:sz w:val="32"/>
          <w:szCs w:val="32"/>
          <w:lang w:bidi="ar"/>
        </w:rPr>
      </w:pPr>
      <w:r>
        <w:rPr>
          <w:rFonts w:hint="eastAsia" w:ascii="仿宋" w:hAnsi="仿宋" w:eastAsia="仿宋" w:cs="仿宋"/>
          <w:kern w:val="0"/>
          <w:sz w:val="32"/>
          <w:szCs w:val="32"/>
          <w:lang w:bidi="ar"/>
        </w:rPr>
        <w:t>(仪器与电子学院学生科【2014】第10号)</w:t>
      </w:r>
    </w:p>
    <w:p>
      <w:pPr>
        <w:widowControl/>
        <w:ind w:firstLine="560" w:firstLineChars="200"/>
        <w:jc w:val="left"/>
        <w:rPr>
          <w:sz w:val="28"/>
          <w:szCs w:val="28"/>
        </w:rPr>
      </w:pPr>
      <w:r>
        <w:rPr>
          <w:rFonts w:ascii="宋体" w:hAnsi="宋体" w:cs="宋体"/>
          <w:kern w:val="0"/>
          <w:sz w:val="28"/>
          <w:szCs w:val="28"/>
          <w:lang w:bidi="ar"/>
        </w:rPr>
        <w:t>团体心理辅导是一种有效地促进新生入学适应的教育方式，它旨“通过团体内的人际交互作用，促使个体在交往中通过观察、学习和体验，来认识自我、探讨自我并接纳自我，调整和改善与他人的关系，学习新的态度与行为方式，以发展良好适应的助人过程”。开展新生团体心理辅导活动，可以帮助新生学习新的态度和技能，建立新的人际关系和适应方式，深入认识自己，促进心理成长，以尽快适应新的学习和生活。</w:t>
      </w:r>
      <w:r>
        <w:rPr>
          <w:rFonts w:ascii="宋体" w:hAnsi="宋体" w:cs="宋体"/>
          <w:kern w:val="0"/>
          <w:sz w:val="28"/>
          <w:szCs w:val="28"/>
          <w:lang w:bidi="ar"/>
        </w:rPr>
        <w:br w:type="textWrapping"/>
      </w:r>
      <w:r>
        <w:rPr>
          <w:rFonts w:ascii="宋体" w:hAnsi="宋体" w:cs="宋体"/>
          <w:kern w:val="0"/>
          <w:sz w:val="28"/>
          <w:szCs w:val="28"/>
          <w:lang w:bidi="ar"/>
        </w:rPr>
        <w:t>为此，经研究决定，我院每年将在新生班级中开展以下团体辅导</w:t>
      </w:r>
      <w:r>
        <w:rPr>
          <w:rFonts w:ascii="宋体" w:hAnsi="宋体" w:cs="宋体"/>
          <w:kern w:val="0"/>
          <w:sz w:val="28"/>
          <w:szCs w:val="28"/>
          <w:lang w:bidi="ar"/>
        </w:rPr>
        <w:br w:type="textWrapping"/>
      </w:r>
      <w:r>
        <w:rPr>
          <w:rFonts w:ascii="宋体" w:hAnsi="宋体" w:cs="宋体"/>
          <w:kern w:val="0"/>
          <w:sz w:val="28"/>
          <w:szCs w:val="28"/>
          <w:lang w:bidi="ar"/>
        </w:rPr>
        <w:t>系列活动</w:t>
      </w:r>
    </w:p>
    <w:p>
      <w:pPr>
        <w:spacing w:before="156" w:beforeLines="50" w:after="156" w:afterLines="50"/>
        <w:ind w:firstLine="480" w:firstLineChars="200"/>
        <w:rPr>
          <w:rFonts w:ascii="宋体" w:hAnsi="宋体"/>
          <w:sz w:val="24"/>
          <w:szCs w:val="24"/>
        </w:rPr>
      </w:pPr>
    </w:p>
    <w:p>
      <w:pPr>
        <w:spacing w:before="156" w:beforeLines="50" w:after="156" w:afterLines="50"/>
        <w:ind w:firstLine="480" w:firstLineChars="200"/>
        <w:rPr>
          <w:rFonts w:ascii="宋体" w:hAnsi="宋体"/>
          <w:sz w:val="24"/>
          <w:szCs w:val="24"/>
        </w:rPr>
      </w:pPr>
    </w:p>
    <w:p>
      <w:pPr>
        <w:spacing w:before="156" w:beforeLines="50" w:after="156" w:afterLines="50"/>
        <w:ind w:firstLine="480" w:firstLineChars="200"/>
        <w:rPr>
          <w:rFonts w:ascii="宋体" w:hAnsi="宋体"/>
          <w:sz w:val="24"/>
          <w:szCs w:val="24"/>
        </w:rPr>
      </w:pPr>
    </w:p>
    <w:p>
      <w:pPr>
        <w:spacing w:before="156" w:beforeLines="50" w:after="156" w:afterLines="50"/>
        <w:ind w:firstLine="480" w:firstLineChars="200"/>
        <w:rPr>
          <w:rFonts w:ascii="宋体" w:hAnsi="宋体"/>
          <w:sz w:val="24"/>
          <w:szCs w:val="24"/>
        </w:rPr>
      </w:pPr>
    </w:p>
    <w:p>
      <w:pPr>
        <w:spacing w:before="156" w:beforeLines="50" w:after="156" w:afterLines="50"/>
        <w:ind w:firstLine="480" w:firstLineChars="200"/>
        <w:rPr>
          <w:rFonts w:ascii="宋体" w:hAnsi="宋体"/>
          <w:sz w:val="24"/>
          <w:szCs w:val="24"/>
        </w:rPr>
      </w:pPr>
    </w:p>
    <w:p>
      <w:pPr>
        <w:spacing w:before="156" w:beforeLines="50" w:after="156" w:afterLines="50"/>
        <w:ind w:firstLine="480" w:firstLineChars="200"/>
        <w:rPr>
          <w:rFonts w:ascii="宋体" w:hAnsi="宋体"/>
          <w:sz w:val="24"/>
          <w:szCs w:val="24"/>
        </w:rPr>
      </w:pPr>
    </w:p>
    <w:p>
      <w:pPr>
        <w:spacing w:before="156" w:beforeLines="50" w:after="156" w:afterLines="50"/>
        <w:ind w:firstLine="480" w:firstLineChars="200"/>
        <w:rPr>
          <w:rFonts w:ascii="宋体" w:hAnsi="宋体"/>
          <w:sz w:val="24"/>
          <w:szCs w:val="24"/>
        </w:rPr>
      </w:pPr>
    </w:p>
    <w:p>
      <w:pPr>
        <w:spacing w:before="156" w:beforeLines="50" w:after="156" w:afterLines="50"/>
        <w:ind w:firstLine="480" w:firstLineChars="200"/>
        <w:rPr>
          <w:rFonts w:ascii="宋体" w:hAnsi="宋体"/>
          <w:sz w:val="24"/>
          <w:szCs w:val="24"/>
        </w:rPr>
      </w:pPr>
    </w:p>
    <w:p>
      <w:pPr>
        <w:spacing w:before="156" w:beforeLines="50" w:after="156" w:afterLines="50"/>
        <w:ind w:firstLine="480" w:firstLineChars="200"/>
        <w:rPr>
          <w:rFonts w:ascii="宋体" w:hAnsi="宋体"/>
          <w:sz w:val="24"/>
          <w:szCs w:val="24"/>
        </w:rPr>
      </w:pPr>
    </w:p>
    <w:p>
      <w:pPr>
        <w:spacing w:before="156" w:beforeLines="50" w:after="156" w:afterLines="50"/>
        <w:ind w:firstLine="480" w:firstLineChars="200"/>
        <w:rPr>
          <w:rFonts w:ascii="宋体" w:hAnsi="宋体"/>
          <w:sz w:val="24"/>
          <w:szCs w:val="24"/>
        </w:rPr>
      </w:pPr>
    </w:p>
    <w:p>
      <w:pPr>
        <w:spacing w:before="156" w:beforeLines="50" w:after="156" w:afterLines="50"/>
        <w:ind w:firstLine="480" w:firstLineChars="200"/>
        <w:rPr>
          <w:rFonts w:ascii="宋体" w:hAnsi="宋体"/>
          <w:sz w:val="24"/>
          <w:szCs w:val="24"/>
        </w:rPr>
      </w:pPr>
    </w:p>
    <w:p>
      <w:pPr>
        <w:spacing w:before="156" w:beforeLines="50" w:after="156" w:afterLines="50"/>
        <w:ind w:firstLine="480" w:firstLineChars="200"/>
        <w:rPr>
          <w:rFonts w:ascii="宋体" w:hAnsi="宋体"/>
          <w:sz w:val="24"/>
          <w:szCs w:val="24"/>
        </w:rPr>
      </w:pPr>
    </w:p>
    <w:p>
      <w:pPr>
        <w:jc w:val="center"/>
        <w:rPr>
          <w:rFonts w:ascii="黑体" w:hAnsi="黑体" w:eastAsia="黑体"/>
          <w:sz w:val="32"/>
          <w:szCs w:val="32"/>
        </w:rPr>
      </w:pPr>
      <w:bookmarkStart w:id="58" w:name="_Toc532377129"/>
      <w:r>
        <w:rPr>
          <w:rFonts w:hint="eastAsia" w:ascii="黑体" w:hAnsi="黑体" w:eastAsia="黑体"/>
          <w:sz w:val="32"/>
          <w:szCs w:val="32"/>
        </w:rPr>
        <w:t>“</w:t>
      </w:r>
      <w:r>
        <w:rPr>
          <w:rFonts w:ascii="黑体" w:hAnsi="黑体" w:eastAsia="黑体"/>
          <w:sz w:val="32"/>
          <w:szCs w:val="32"/>
        </w:rPr>
        <w:t>相识中北</w:t>
      </w:r>
      <w:r>
        <w:rPr>
          <w:rFonts w:hint="eastAsia" w:ascii="黑体" w:hAnsi="黑体" w:eastAsia="黑体"/>
          <w:sz w:val="32"/>
          <w:szCs w:val="32"/>
        </w:rPr>
        <w:t>”团辅流程</w:t>
      </w:r>
      <w:bookmarkEnd w:id="58"/>
    </w:p>
    <w:tbl>
      <w:tblPr>
        <w:tblStyle w:val="23"/>
        <w:tblW w:w="93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8"/>
        <w:gridCol w:w="73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78" w:type="dxa"/>
            <w:shd w:val="clear" w:color="auto" w:fill="auto"/>
            <w:vAlign w:val="center"/>
          </w:tcPr>
          <w:p>
            <w:pPr>
              <w:spacing w:line="360" w:lineRule="auto"/>
              <w:jc w:val="center"/>
              <w:rPr>
                <w:szCs w:val="24"/>
              </w:rPr>
            </w:pPr>
            <w:r>
              <w:rPr>
                <w:rFonts w:hint="eastAsia" w:ascii="宋体" w:hAnsi="宋体"/>
                <w:b/>
                <w:sz w:val="24"/>
                <w:szCs w:val="24"/>
              </w:rPr>
              <w:t>团体名称</w:t>
            </w:r>
          </w:p>
        </w:tc>
        <w:tc>
          <w:tcPr>
            <w:tcW w:w="7366" w:type="dxa"/>
            <w:shd w:val="clear" w:color="auto" w:fill="auto"/>
          </w:tcPr>
          <w:p>
            <w:pPr>
              <w:spacing w:line="360" w:lineRule="auto"/>
              <w:jc w:val="center"/>
              <w:rPr>
                <w:szCs w:val="24"/>
              </w:rPr>
            </w:pPr>
            <w:r>
              <w:rPr>
                <w:rFonts w:hint="eastAsia"/>
                <w:b/>
                <w:sz w:val="24"/>
                <w:szCs w:val="24"/>
              </w:rPr>
              <w:t>相识中北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78" w:type="dxa"/>
            <w:shd w:val="clear" w:color="auto" w:fill="auto"/>
            <w:vAlign w:val="center"/>
          </w:tcPr>
          <w:p>
            <w:pPr>
              <w:spacing w:line="360" w:lineRule="auto"/>
              <w:jc w:val="center"/>
              <w:rPr>
                <w:szCs w:val="24"/>
              </w:rPr>
            </w:pPr>
            <w:r>
              <w:rPr>
                <w:rFonts w:hint="eastAsia"/>
                <w:b/>
                <w:sz w:val="24"/>
                <w:szCs w:val="24"/>
              </w:rPr>
              <w:t>团体目的</w:t>
            </w:r>
          </w:p>
        </w:tc>
        <w:tc>
          <w:tcPr>
            <w:tcW w:w="7366" w:type="dxa"/>
            <w:shd w:val="clear" w:color="auto" w:fill="auto"/>
          </w:tcPr>
          <w:p>
            <w:pPr>
              <w:spacing w:line="360" w:lineRule="auto"/>
              <w:rPr>
                <w:rFonts w:ascii="宋体" w:hAnsi="宋体" w:cs="宋体"/>
                <w:sz w:val="24"/>
                <w:szCs w:val="24"/>
              </w:rPr>
            </w:pPr>
            <w:r>
              <w:rPr>
                <w:rFonts w:hint="eastAsia" w:ascii="宋体" w:hAnsi="宋体" w:cs="宋体"/>
                <w:sz w:val="24"/>
                <w:szCs w:val="24"/>
              </w:rPr>
              <w:t xml:space="preserve">    构建团体关系，融洽团体氛围，让团体成员快速相识，找到团体支持的资源，建立安全的氛围，为以后的班级建设和相关团体辅导活动的开展打下基础。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78" w:type="dxa"/>
            <w:shd w:val="clear" w:color="auto" w:fill="auto"/>
            <w:vAlign w:val="center"/>
          </w:tcPr>
          <w:p>
            <w:pPr>
              <w:spacing w:line="360" w:lineRule="auto"/>
              <w:jc w:val="center"/>
              <w:rPr>
                <w:szCs w:val="24"/>
              </w:rPr>
            </w:pPr>
            <w:r>
              <w:rPr>
                <w:rFonts w:hint="eastAsia"/>
                <w:b/>
                <w:sz w:val="24"/>
                <w:szCs w:val="24"/>
              </w:rPr>
              <w:t>团体设置</w:t>
            </w:r>
          </w:p>
        </w:tc>
        <w:tc>
          <w:tcPr>
            <w:tcW w:w="7366" w:type="dxa"/>
            <w:shd w:val="clear" w:color="auto" w:fill="auto"/>
          </w:tcPr>
          <w:p>
            <w:pPr>
              <w:spacing w:line="360" w:lineRule="auto"/>
              <w:jc w:val="center"/>
              <w:rPr>
                <w:rFonts w:ascii="宋体" w:hAnsi="宋体" w:cs="宋体"/>
                <w:sz w:val="24"/>
                <w:szCs w:val="24"/>
              </w:rPr>
            </w:pPr>
            <w:r>
              <w:rPr>
                <w:rFonts w:hint="eastAsia" w:ascii="宋体" w:hAnsi="宋体" w:cs="宋体"/>
                <w:sz w:val="24"/>
                <w:szCs w:val="24"/>
              </w:rPr>
              <w:t>90分钟，一次完成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78" w:type="dxa"/>
            <w:shd w:val="clear" w:color="auto" w:fill="auto"/>
            <w:vAlign w:val="center"/>
          </w:tcPr>
          <w:p>
            <w:pPr>
              <w:spacing w:line="360" w:lineRule="auto"/>
              <w:jc w:val="center"/>
              <w:rPr>
                <w:szCs w:val="24"/>
              </w:rPr>
            </w:pPr>
            <w:r>
              <w:rPr>
                <w:rFonts w:hint="eastAsia"/>
                <w:b/>
                <w:sz w:val="24"/>
                <w:szCs w:val="24"/>
              </w:rPr>
              <w:t>团体人数</w:t>
            </w:r>
          </w:p>
        </w:tc>
        <w:tc>
          <w:tcPr>
            <w:tcW w:w="7366" w:type="dxa"/>
            <w:shd w:val="clear" w:color="auto" w:fill="auto"/>
          </w:tcPr>
          <w:p>
            <w:pPr>
              <w:spacing w:line="360" w:lineRule="auto"/>
              <w:jc w:val="center"/>
              <w:rPr>
                <w:rFonts w:ascii="宋体" w:hAnsi="宋体" w:cs="宋体"/>
                <w:sz w:val="24"/>
                <w:szCs w:val="24"/>
              </w:rPr>
            </w:pPr>
            <w:r>
              <w:rPr>
                <w:rFonts w:hint="eastAsia" w:ascii="宋体" w:hAnsi="宋体" w:cs="宋体"/>
                <w:sz w:val="24"/>
                <w:szCs w:val="24"/>
              </w:rPr>
              <w:t>50-60人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78" w:type="dxa"/>
            <w:shd w:val="clear" w:color="auto" w:fill="auto"/>
            <w:vAlign w:val="center"/>
          </w:tcPr>
          <w:p>
            <w:pPr>
              <w:spacing w:line="360" w:lineRule="auto"/>
              <w:jc w:val="center"/>
              <w:rPr>
                <w:szCs w:val="24"/>
              </w:rPr>
            </w:pPr>
            <w:r>
              <w:rPr>
                <w:rFonts w:hint="eastAsia"/>
                <w:b/>
                <w:sz w:val="24"/>
                <w:szCs w:val="24"/>
              </w:rPr>
              <w:t>团体场地</w:t>
            </w:r>
          </w:p>
        </w:tc>
        <w:tc>
          <w:tcPr>
            <w:tcW w:w="7366" w:type="dxa"/>
            <w:shd w:val="clear" w:color="auto" w:fill="auto"/>
          </w:tcPr>
          <w:p>
            <w:pPr>
              <w:spacing w:line="360" w:lineRule="auto"/>
              <w:jc w:val="center"/>
              <w:rPr>
                <w:rFonts w:ascii="宋体" w:hAnsi="宋体" w:cs="宋体"/>
                <w:sz w:val="24"/>
                <w:szCs w:val="24"/>
              </w:rPr>
            </w:pPr>
            <w:r>
              <w:rPr>
                <w:rFonts w:hint="eastAsia" w:ascii="宋体" w:hAnsi="宋体" w:cs="宋体"/>
                <w:sz w:val="24"/>
                <w:szCs w:val="24"/>
              </w:rPr>
              <w:t>心理团辅中心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78" w:type="dxa"/>
            <w:shd w:val="clear" w:color="auto" w:fill="auto"/>
            <w:vAlign w:val="center"/>
          </w:tcPr>
          <w:p>
            <w:pPr>
              <w:spacing w:line="360" w:lineRule="auto"/>
              <w:jc w:val="center"/>
              <w:rPr>
                <w:szCs w:val="24"/>
              </w:rPr>
            </w:pPr>
            <w:r>
              <w:rPr>
                <w:rFonts w:hint="eastAsia"/>
                <w:b/>
                <w:sz w:val="24"/>
                <w:szCs w:val="24"/>
              </w:rPr>
              <w:t>基本步骤</w:t>
            </w:r>
          </w:p>
        </w:tc>
        <w:tc>
          <w:tcPr>
            <w:tcW w:w="7366" w:type="dxa"/>
            <w:shd w:val="clear" w:color="auto" w:fill="auto"/>
          </w:tcPr>
          <w:p>
            <w:pPr>
              <w:spacing w:line="360" w:lineRule="auto"/>
              <w:jc w:val="center"/>
              <w:rPr>
                <w:szCs w:val="24"/>
              </w:rPr>
            </w:pPr>
            <w:r>
              <w:rPr>
                <w:rFonts w:hint="eastAsia"/>
                <w:b/>
                <w:sz w:val="24"/>
                <w:szCs w:val="24"/>
              </w:rPr>
              <w:t>主要内容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78" w:type="dxa"/>
            <w:shd w:val="clear" w:color="auto" w:fill="auto"/>
            <w:vAlign w:val="center"/>
          </w:tcPr>
          <w:p>
            <w:pPr>
              <w:numPr>
                <w:ilvl w:val="0"/>
                <w:numId w:val="5"/>
              </w:numPr>
              <w:spacing w:before="156" w:beforeLines="50" w:after="156" w:afterLines="50" w:line="360" w:lineRule="auto"/>
              <w:jc w:val="center"/>
              <w:rPr>
                <w:b/>
                <w:sz w:val="24"/>
                <w:szCs w:val="24"/>
              </w:rPr>
            </w:pPr>
            <w:r>
              <w:rPr>
                <w:rFonts w:hint="eastAsia"/>
                <w:b/>
                <w:sz w:val="24"/>
                <w:szCs w:val="24"/>
              </w:rPr>
              <w:t>活动一：</w:t>
            </w:r>
          </w:p>
          <w:p>
            <w:pPr>
              <w:spacing w:before="156" w:beforeLines="50" w:after="156" w:afterLines="50" w:line="360" w:lineRule="auto"/>
              <w:jc w:val="center"/>
              <w:rPr>
                <w:b/>
                <w:sz w:val="24"/>
                <w:szCs w:val="24"/>
              </w:rPr>
            </w:pPr>
            <w:r>
              <w:rPr>
                <w:rFonts w:hint="eastAsia"/>
                <w:b/>
                <w:sz w:val="24"/>
                <w:szCs w:val="24"/>
              </w:rPr>
              <w:t>暖身：刮大风</w:t>
            </w:r>
          </w:p>
          <w:p>
            <w:pPr>
              <w:spacing w:line="360" w:lineRule="auto"/>
              <w:jc w:val="center"/>
              <w:rPr>
                <w:szCs w:val="24"/>
              </w:rPr>
            </w:pPr>
          </w:p>
        </w:tc>
        <w:tc>
          <w:tcPr>
            <w:tcW w:w="7366" w:type="dxa"/>
            <w:shd w:val="clear" w:color="auto" w:fill="auto"/>
          </w:tcPr>
          <w:p>
            <w:pPr>
              <w:spacing w:line="360" w:lineRule="auto"/>
              <w:rPr>
                <w:rFonts w:ascii="宋体" w:hAnsi="宋体" w:cs="宋体"/>
                <w:sz w:val="24"/>
                <w:szCs w:val="24"/>
              </w:rPr>
            </w:pPr>
            <w:r>
              <w:rPr>
                <w:rFonts w:hint="eastAsia" w:ascii="宋体" w:hAnsi="宋体" w:cs="宋体"/>
                <w:sz w:val="24"/>
                <w:szCs w:val="24"/>
              </w:rPr>
              <w:t xml:space="preserve">    ★目    的：寻找彼此间的相识性，迅速暖身，打破团体成员因为陌生带来的不安全感。</w:t>
            </w:r>
          </w:p>
          <w:p>
            <w:pPr>
              <w:spacing w:line="360" w:lineRule="auto"/>
              <w:rPr>
                <w:rFonts w:ascii="宋体" w:hAnsi="宋体" w:cs="宋体"/>
                <w:sz w:val="24"/>
                <w:szCs w:val="24"/>
              </w:rPr>
            </w:pPr>
            <w:r>
              <w:rPr>
                <w:rFonts w:hint="eastAsia" w:ascii="宋体" w:hAnsi="宋体" w:cs="宋体"/>
                <w:sz w:val="24"/>
                <w:szCs w:val="24"/>
              </w:rPr>
              <w:t xml:space="preserve">    ★活动规则：全体成员围成一圈坐好，指导者介绍活动规则。指导者说：刮大风，刮大风，大风刮到所有……（具有某一特征的人，比如说戴眼镜的人）身上”，那么具有这些特征的人就必须离开自己的位置，寻找新的位置坐下。</w:t>
            </w:r>
          </w:p>
          <w:p>
            <w:pPr>
              <w:spacing w:line="360" w:lineRule="auto"/>
              <w:rPr>
                <w:rFonts w:ascii="宋体" w:hAnsi="宋体" w:cs="宋体"/>
                <w:sz w:val="24"/>
                <w:szCs w:val="24"/>
              </w:rPr>
            </w:pPr>
            <w:r>
              <w:rPr>
                <w:rFonts w:hint="eastAsia" w:ascii="宋体" w:hAnsi="宋体" w:cs="宋体"/>
                <w:sz w:val="24"/>
                <w:szCs w:val="24"/>
              </w:rPr>
              <w:t xml:space="preserve">    ★时    间：10分钟左右</w:t>
            </w:r>
          </w:p>
          <w:p>
            <w:pPr>
              <w:spacing w:line="360" w:lineRule="auto"/>
              <w:rPr>
                <w:rFonts w:ascii="宋体" w:hAnsi="宋体" w:cs="宋体"/>
                <w:sz w:val="24"/>
                <w:szCs w:val="24"/>
              </w:rPr>
            </w:pPr>
            <w:r>
              <w:rPr>
                <w:rFonts w:hint="eastAsia" w:ascii="宋体" w:hAnsi="宋体" w:cs="宋体"/>
                <w:sz w:val="24"/>
                <w:szCs w:val="24"/>
              </w:rPr>
              <w:t xml:space="preserve">    ★注意事项：这个活动常用于暖身阶段，由于带有运动的成分，容易使气氛活跃起来。但是要注意，内容易于流于表面，因此活动的时间不宜过长。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74" w:hRule="atLeast"/>
        </w:trPr>
        <w:tc>
          <w:tcPr>
            <w:tcW w:w="1978" w:type="dxa"/>
            <w:shd w:val="clear" w:color="auto" w:fill="auto"/>
            <w:vAlign w:val="center"/>
          </w:tcPr>
          <w:p>
            <w:pPr>
              <w:spacing w:before="156" w:beforeLines="50" w:after="156" w:afterLines="50" w:line="360" w:lineRule="auto"/>
              <w:jc w:val="center"/>
              <w:rPr>
                <w:b/>
                <w:sz w:val="24"/>
                <w:szCs w:val="24"/>
              </w:rPr>
            </w:pPr>
          </w:p>
          <w:p>
            <w:pPr>
              <w:spacing w:before="156" w:beforeLines="50" w:after="156" w:afterLines="50" w:line="360" w:lineRule="auto"/>
              <w:jc w:val="center"/>
              <w:rPr>
                <w:b/>
                <w:sz w:val="24"/>
                <w:szCs w:val="24"/>
              </w:rPr>
            </w:pPr>
            <w:r>
              <w:rPr>
                <w:rFonts w:hint="eastAsia"/>
                <w:b/>
                <w:sz w:val="24"/>
                <w:szCs w:val="24"/>
              </w:rPr>
              <w:t>2、活动二：</w:t>
            </w:r>
          </w:p>
          <w:p>
            <w:pPr>
              <w:spacing w:before="156" w:beforeLines="50" w:after="156" w:afterLines="50" w:line="360" w:lineRule="auto"/>
              <w:jc w:val="center"/>
              <w:rPr>
                <w:b/>
                <w:sz w:val="24"/>
                <w:szCs w:val="24"/>
              </w:rPr>
            </w:pPr>
            <w:r>
              <w:rPr>
                <w:rFonts w:hint="eastAsia"/>
                <w:b/>
                <w:sz w:val="24"/>
                <w:szCs w:val="24"/>
              </w:rPr>
              <w:t>握手——接龙——相互敲打放松</w:t>
            </w:r>
          </w:p>
          <w:p>
            <w:pPr>
              <w:spacing w:line="360" w:lineRule="auto"/>
              <w:jc w:val="center"/>
              <w:rPr>
                <w:szCs w:val="24"/>
              </w:rPr>
            </w:pPr>
          </w:p>
        </w:tc>
        <w:tc>
          <w:tcPr>
            <w:tcW w:w="7366" w:type="dxa"/>
            <w:shd w:val="clear" w:color="auto" w:fill="auto"/>
          </w:tcPr>
          <w:p>
            <w:pPr>
              <w:spacing w:line="360" w:lineRule="auto"/>
              <w:rPr>
                <w:rFonts w:ascii="宋体" w:hAnsi="宋体" w:cs="宋体"/>
                <w:sz w:val="24"/>
                <w:szCs w:val="24"/>
              </w:rPr>
            </w:pPr>
            <w:r>
              <w:rPr>
                <w:rFonts w:hint="eastAsia" w:ascii="宋体" w:hAnsi="宋体" w:cs="宋体"/>
                <w:sz w:val="24"/>
                <w:szCs w:val="24"/>
              </w:rPr>
              <w:t xml:space="preserve">    ★目    的：让成员进一步相识，产生亲密感。</w:t>
            </w:r>
          </w:p>
          <w:p>
            <w:pPr>
              <w:spacing w:line="360" w:lineRule="auto"/>
              <w:rPr>
                <w:rFonts w:ascii="宋体" w:hAnsi="宋体" w:cs="宋体"/>
                <w:sz w:val="24"/>
                <w:szCs w:val="24"/>
              </w:rPr>
            </w:pPr>
            <w:r>
              <w:rPr>
                <w:rFonts w:hint="eastAsia" w:ascii="宋体" w:hAnsi="宋体" w:cs="宋体"/>
                <w:sz w:val="24"/>
                <w:szCs w:val="24"/>
              </w:rPr>
              <w:t xml:space="preserve">    ★活动规则：1、团体成员报数，单数在圈里，双数站圈外。面对面，互相介绍（包括宿舍号和姓名）；外圈不动，内圈顺时针转动，介绍完一个，换下一个同学再握手互相介绍。直到转回原地。2、内外圈再重组成一个圈，后面的成员帮前面的成员揉肩膀，捶背。过段</w:t>
            </w:r>
          </w:p>
          <w:p>
            <w:pPr>
              <w:spacing w:line="360" w:lineRule="auto"/>
              <w:rPr>
                <w:rFonts w:ascii="宋体" w:hAnsi="宋体" w:cs="宋体"/>
                <w:sz w:val="24"/>
                <w:szCs w:val="24"/>
              </w:rPr>
            </w:pPr>
            <w:r>
              <w:rPr>
                <w:rFonts w:hint="eastAsia" w:ascii="宋体" w:hAnsi="宋体" w:cs="宋体"/>
                <w:sz w:val="24"/>
                <w:szCs w:val="24"/>
              </w:rPr>
              <w:t>时间后大家集体向后转，为刚才帮自己揉肩的成员服务。可适当的让成员分享感受，但不必强求。</w:t>
            </w:r>
          </w:p>
          <w:p>
            <w:pPr>
              <w:spacing w:line="360" w:lineRule="auto"/>
              <w:ind w:firstLine="480" w:firstLineChars="200"/>
              <w:rPr>
                <w:rFonts w:ascii="宋体" w:hAnsi="宋体" w:cs="宋体"/>
                <w:sz w:val="24"/>
                <w:szCs w:val="24"/>
              </w:rPr>
            </w:pPr>
            <w:r>
              <w:rPr>
                <w:rFonts w:hint="eastAsia" w:ascii="宋体" w:hAnsi="宋体" w:cs="宋体"/>
                <w:sz w:val="24"/>
                <w:szCs w:val="24"/>
              </w:rPr>
              <w:t xml:space="preserve">★时    间：20分钟左右 </w:t>
            </w:r>
          </w:p>
          <w:p>
            <w:pPr>
              <w:spacing w:line="360" w:lineRule="auto"/>
              <w:ind w:firstLine="480" w:firstLineChars="200"/>
              <w:rPr>
                <w:rFonts w:ascii="宋体" w:hAnsi="宋体" w:cs="宋体"/>
                <w:sz w:val="24"/>
                <w:szCs w:val="24"/>
              </w:rPr>
            </w:pPr>
            <w:r>
              <w:rPr>
                <w:rFonts w:hint="eastAsia" w:ascii="宋体" w:hAnsi="宋体" w:cs="宋体"/>
                <w:sz w:val="24"/>
                <w:szCs w:val="24"/>
              </w:rPr>
              <w:t>★注意事项：活动中会有成员不适应身体的拍触，有些部位会比较敏感，特别是女生，此时指导者注意适当的调节。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55" w:hRule="atLeast"/>
        </w:trPr>
        <w:tc>
          <w:tcPr>
            <w:tcW w:w="1978" w:type="dxa"/>
            <w:shd w:val="clear" w:color="auto" w:fill="auto"/>
            <w:vAlign w:val="center"/>
          </w:tcPr>
          <w:p>
            <w:pPr>
              <w:numPr>
                <w:ilvl w:val="0"/>
                <w:numId w:val="6"/>
              </w:numPr>
              <w:spacing w:before="156" w:beforeLines="50" w:after="156" w:afterLines="50" w:line="360" w:lineRule="auto"/>
              <w:jc w:val="center"/>
              <w:rPr>
                <w:b/>
                <w:sz w:val="24"/>
                <w:szCs w:val="24"/>
              </w:rPr>
            </w:pPr>
            <w:r>
              <w:rPr>
                <w:rFonts w:hint="eastAsia"/>
                <w:b/>
                <w:sz w:val="24"/>
                <w:szCs w:val="24"/>
              </w:rPr>
              <w:t>活动三：</w:t>
            </w:r>
          </w:p>
          <w:p>
            <w:pPr>
              <w:spacing w:line="360" w:lineRule="auto"/>
              <w:jc w:val="center"/>
              <w:rPr>
                <w:szCs w:val="24"/>
              </w:rPr>
            </w:pPr>
            <w:r>
              <w:rPr>
                <w:rFonts w:hint="eastAsia"/>
                <w:b/>
                <w:sz w:val="24"/>
                <w:szCs w:val="24"/>
              </w:rPr>
              <w:t>叠罗汉</w:t>
            </w:r>
          </w:p>
        </w:tc>
        <w:tc>
          <w:tcPr>
            <w:tcW w:w="7366" w:type="dxa"/>
            <w:shd w:val="clear" w:color="auto" w:fill="auto"/>
          </w:tcPr>
          <w:p>
            <w:pPr>
              <w:spacing w:line="360" w:lineRule="auto"/>
              <w:rPr>
                <w:rFonts w:ascii="宋体" w:hAnsi="宋体" w:cs="宋体"/>
                <w:sz w:val="24"/>
                <w:szCs w:val="24"/>
              </w:rPr>
            </w:pPr>
            <w:r>
              <w:rPr>
                <w:rFonts w:hint="eastAsia" w:ascii="宋体" w:hAnsi="宋体" w:cs="宋体"/>
                <w:sz w:val="24"/>
                <w:szCs w:val="24"/>
              </w:rPr>
              <w:t xml:space="preserve">    ★目    的：让班内所有学生快速相识，记住所有同学的籍贯、爱好和姓名。</w:t>
            </w:r>
          </w:p>
          <w:p>
            <w:pPr>
              <w:spacing w:line="360" w:lineRule="auto"/>
              <w:ind w:firstLine="480"/>
              <w:rPr>
                <w:rFonts w:ascii="宋体" w:hAnsi="宋体" w:cs="宋体"/>
                <w:sz w:val="24"/>
                <w:szCs w:val="24"/>
              </w:rPr>
            </w:pPr>
            <w:r>
              <w:rPr>
                <w:rFonts w:hint="eastAsia" w:ascii="宋体" w:hAnsi="宋体" w:cs="宋体"/>
                <w:sz w:val="24"/>
                <w:szCs w:val="24"/>
              </w:rPr>
              <w:t>★活动规则：1、所有学生按照学号组成一个大圈，拿马扎坐下。</w:t>
            </w:r>
          </w:p>
          <w:p>
            <w:pPr>
              <w:spacing w:line="360" w:lineRule="auto"/>
              <w:ind w:firstLine="480"/>
              <w:rPr>
                <w:rFonts w:ascii="宋体" w:hAnsi="宋体" w:cs="宋体"/>
                <w:sz w:val="24"/>
                <w:szCs w:val="24"/>
              </w:rPr>
            </w:pPr>
            <w:r>
              <w:rPr>
                <w:rFonts w:hint="eastAsia" w:ascii="宋体" w:hAnsi="宋体" w:cs="宋体"/>
                <w:sz w:val="24"/>
                <w:szCs w:val="24"/>
              </w:rPr>
              <w:t>2、从一号学生开始，第一个学生先介绍自己，然后第二个学生介绍自己要说自己是：“我是来自某地某特征某学生后面的来自某地某特征某学生”，第三个学生介绍自己时候，要先介绍自己前两位同学再介绍自己。接下来，所有学生介绍自己时候都要先介绍自己前两位同学，再介绍自己。</w:t>
            </w:r>
          </w:p>
          <w:p>
            <w:pPr>
              <w:spacing w:line="360" w:lineRule="auto"/>
              <w:ind w:firstLine="480"/>
              <w:rPr>
                <w:rFonts w:ascii="宋体" w:hAnsi="宋体" w:cs="宋体"/>
                <w:sz w:val="24"/>
                <w:szCs w:val="24"/>
              </w:rPr>
            </w:pPr>
            <w:r>
              <w:rPr>
                <w:rFonts w:hint="eastAsia" w:ascii="宋体" w:hAnsi="宋体" w:cs="宋体"/>
                <w:sz w:val="24"/>
                <w:szCs w:val="24"/>
              </w:rPr>
              <w:t>3、活动结束，挑选出记同学名字个数最多的三名同学，现场指认自己熟悉的同学名字。</w:t>
            </w:r>
          </w:p>
          <w:p>
            <w:pPr>
              <w:spacing w:line="360" w:lineRule="auto"/>
              <w:ind w:firstLine="480"/>
              <w:rPr>
                <w:rFonts w:ascii="宋体" w:hAnsi="宋体" w:cs="宋体"/>
                <w:sz w:val="24"/>
                <w:szCs w:val="24"/>
              </w:rPr>
            </w:pPr>
            <w:r>
              <w:rPr>
                <w:rFonts w:hint="eastAsia" w:ascii="宋体" w:hAnsi="宋体" w:cs="宋体"/>
                <w:sz w:val="24"/>
                <w:szCs w:val="24"/>
              </w:rPr>
              <w:t>4、给予三名同学奖励。</w:t>
            </w:r>
          </w:p>
          <w:p>
            <w:pPr>
              <w:spacing w:line="360" w:lineRule="auto"/>
              <w:ind w:firstLine="480"/>
              <w:rPr>
                <w:rFonts w:ascii="宋体" w:hAnsi="宋体" w:cs="宋体"/>
                <w:sz w:val="24"/>
                <w:szCs w:val="24"/>
              </w:rPr>
            </w:pPr>
            <w:r>
              <w:rPr>
                <w:rFonts w:hint="eastAsia" w:ascii="宋体" w:hAnsi="宋体" w:cs="宋体"/>
                <w:sz w:val="24"/>
                <w:szCs w:val="24"/>
              </w:rPr>
              <w:t>5、请所有圈上的同学伸出双手和左右同学握手，感受内心体验。</w:t>
            </w:r>
          </w:p>
          <w:p>
            <w:pPr>
              <w:spacing w:line="360" w:lineRule="auto"/>
              <w:ind w:firstLine="480"/>
              <w:rPr>
                <w:rFonts w:ascii="宋体" w:hAnsi="宋体" w:cs="宋体"/>
                <w:sz w:val="24"/>
                <w:szCs w:val="24"/>
              </w:rPr>
            </w:pPr>
            <w:r>
              <w:rPr>
                <w:rFonts w:hint="eastAsia" w:ascii="宋体" w:hAnsi="宋体" w:cs="宋体"/>
                <w:sz w:val="24"/>
                <w:szCs w:val="24"/>
              </w:rPr>
              <w:t>6、请每个同学找自己的舍友，每个宿舍所有的同学默默无语的拥抱一分钟。7、每个同学用最精炼的语言分享内心感受。</w:t>
            </w:r>
          </w:p>
          <w:p>
            <w:pPr>
              <w:spacing w:line="360" w:lineRule="auto"/>
              <w:ind w:firstLine="480" w:firstLineChars="200"/>
              <w:rPr>
                <w:rFonts w:ascii="宋体" w:hAnsi="宋体" w:cs="宋体"/>
                <w:sz w:val="24"/>
                <w:szCs w:val="24"/>
              </w:rPr>
            </w:pPr>
            <w:r>
              <w:rPr>
                <w:rFonts w:hint="eastAsia" w:ascii="宋体" w:hAnsi="宋体" w:cs="宋体"/>
                <w:sz w:val="24"/>
                <w:szCs w:val="24"/>
              </w:rPr>
              <w:t>★时间和材料：58分钟左右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 w:hRule="atLeast"/>
        </w:trPr>
        <w:tc>
          <w:tcPr>
            <w:tcW w:w="1978" w:type="dxa"/>
            <w:shd w:val="clear" w:color="auto" w:fill="auto"/>
            <w:vAlign w:val="center"/>
          </w:tcPr>
          <w:p>
            <w:pPr>
              <w:numPr>
                <w:ilvl w:val="0"/>
                <w:numId w:val="6"/>
              </w:numPr>
              <w:spacing w:before="156" w:beforeLines="50" w:after="156" w:afterLines="50" w:line="360" w:lineRule="auto"/>
              <w:jc w:val="center"/>
              <w:rPr>
                <w:b/>
                <w:sz w:val="24"/>
                <w:szCs w:val="24"/>
              </w:rPr>
            </w:pPr>
            <w:r>
              <w:rPr>
                <w:rFonts w:hint="eastAsia"/>
                <w:b/>
                <w:sz w:val="24"/>
                <w:szCs w:val="24"/>
              </w:rPr>
              <w:t>活动四：</w:t>
            </w:r>
          </w:p>
          <w:p>
            <w:pPr>
              <w:spacing w:line="360" w:lineRule="auto"/>
              <w:jc w:val="center"/>
              <w:rPr>
                <w:b/>
                <w:sz w:val="24"/>
                <w:szCs w:val="24"/>
              </w:rPr>
            </w:pPr>
            <w:r>
              <w:rPr>
                <w:rFonts w:hint="eastAsia"/>
                <w:b/>
                <w:sz w:val="24"/>
                <w:szCs w:val="24"/>
              </w:rPr>
              <w:t>雨点变奏曲</w:t>
            </w:r>
          </w:p>
        </w:tc>
        <w:tc>
          <w:tcPr>
            <w:tcW w:w="7366" w:type="dxa"/>
            <w:shd w:val="clear" w:color="auto" w:fill="auto"/>
          </w:tcPr>
          <w:p>
            <w:pPr>
              <w:spacing w:line="360" w:lineRule="auto"/>
              <w:rPr>
                <w:rFonts w:ascii="宋体" w:hAnsi="宋体" w:cs="宋体"/>
                <w:b/>
                <w:sz w:val="24"/>
                <w:szCs w:val="24"/>
              </w:rPr>
            </w:pPr>
            <w:r>
              <w:rPr>
                <w:rFonts w:hint="eastAsia" w:ascii="宋体" w:hAnsi="宋体" w:cs="宋体"/>
                <w:sz w:val="24"/>
                <w:szCs w:val="24"/>
              </w:rPr>
              <w:t xml:space="preserve">    ★目    的：活动结束总结</w:t>
            </w:r>
          </w:p>
          <w:p>
            <w:pPr>
              <w:spacing w:line="360" w:lineRule="auto"/>
              <w:rPr>
                <w:rFonts w:ascii="宋体" w:hAnsi="宋体" w:cs="宋体"/>
                <w:sz w:val="24"/>
                <w:szCs w:val="24"/>
              </w:rPr>
            </w:pPr>
            <w:r>
              <w:rPr>
                <w:rFonts w:hint="eastAsia" w:ascii="宋体" w:hAnsi="宋体" w:cs="宋体"/>
                <w:sz w:val="24"/>
                <w:szCs w:val="24"/>
              </w:rPr>
              <w:t xml:space="preserve">    ★活动规则：1、打响指表示小雨，双手拍大腿表示中雨，鼓掌表示大雨，跺脚表示暴雨，鼓掌加跺脚表示暴风雨；2、描绘雨点变奏曲：现在开始下小雨，……最后雨过天晴。”</w:t>
            </w:r>
            <w:r>
              <w:rPr>
                <w:rFonts w:ascii="宋体" w:hAnsi="宋体" w:cs="宋体"/>
                <w:sz w:val="24"/>
                <w:szCs w:val="24"/>
              </w:rPr>
              <w:t xml:space="preserve"> </w:t>
            </w:r>
          </w:p>
          <w:p>
            <w:pPr>
              <w:spacing w:line="360" w:lineRule="auto"/>
              <w:ind w:firstLine="480" w:firstLineChars="200"/>
              <w:rPr>
                <w:rFonts w:ascii="宋体" w:hAnsi="宋体" w:cs="宋体"/>
                <w:sz w:val="24"/>
                <w:szCs w:val="24"/>
              </w:rPr>
            </w:pPr>
            <w:r>
              <w:rPr>
                <w:rFonts w:hint="eastAsia" w:ascii="宋体" w:hAnsi="宋体" w:cs="宋体"/>
                <w:sz w:val="24"/>
                <w:szCs w:val="24"/>
              </w:rPr>
              <w:t>★时    间：2分钟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 w:hRule="atLeast"/>
        </w:trPr>
        <w:tc>
          <w:tcPr>
            <w:tcW w:w="1978" w:type="dxa"/>
            <w:shd w:val="clear" w:color="auto" w:fill="auto"/>
            <w:vAlign w:val="center"/>
          </w:tcPr>
          <w:p>
            <w:pPr>
              <w:spacing w:line="360" w:lineRule="auto"/>
              <w:jc w:val="center"/>
              <w:rPr>
                <w:b/>
                <w:sz w:val="24"/>
                <w:szCs w:val="24"/>
              </w:rPr>
            </w:pPr>
            <w:r>
              <w:rPr>
                <w:rFonts w:hint="eastAsia"/>
                <w:b/>
                <w:sz w:val="24"/>
                <w:szCs w:val="24"/>
              </w:rPr>
              <w:t>备注</w:t>
            </w:r>
          </w:p>
        </w:tc>
        <w:tc>
          <w:tcPr>
            <w:tcW w:w="7366" w:type="dxa"/>
            <w:shd w:val="clear" w:color="auto" w:fill="auto"/>
          </w:tcPr>
          <w:p>
            <w:pPr>
              <w:spacing w:line="360" w:lineRule="auto"/>
              <w:ind w:firstLine="480" w:firstLineChars="200"/>
              <w:rPr>
                <w:rFonts w:ascii="宋体" w:hAnsi="宋体" w:cs="宋体"/>
                <w:sz w:val="24"/>
                <w:szCs w:val="24"/>
              </w:rPr>
            </w:pPr>
          </w:p>
        </w:tc>
      </w:tr>
    </w:tbl>
    <w:p>
      <w:pPr>
        <w:jc w:val="center"/>
        <w:rPr>
          <w:rFonts w:ascii="黑体" w:hAnsi="黑体" w:eastAsia="黑体"/>
          <w:sz w:val="32"/>
          <w:szCs w:val="32"/>
        </w:rPr>
      </w:pPr>
      <w:bookmarkStart w:id="59" w:name="_Toc31182"/>
      <w:bookmarkStart w:id="60" w:name="_Toc532377130"/>
      <w:r>
        <w:rPr>
          <w:rFonts w:ascii="黑体" w:hAnsi="黑体" w:eastAsia="黑体"/>
          <w:sz w:val="32"/>
          <w:szCs w:val="32"/>
        </w:rPr>
        <w:br w:type="page"/>
      </w:r>
    </w:p>
    <w:p>
      <w:pPr>
        <w:jc w:val="center"/>
        <w:rPr>
          <w:rFonts w:ascii="黑体" w:hAnsi="黑体" w:eastAsia="黑体"/>
          <w:sz w:val="32"/>
          <w:szCs w:val="32"/>
        </w:rPr>
      </w:pPr>
      <w:r>
        <w:rPr>
          <w:rFonts w:hint="eastAsia" w:ascii="黑体" w:hAnsi="黑体" w:eastAsia="黑体"/>
          <w:sz w:val="32"/>
          <w:szCs w:val="32"/>
        </w:rPr>
        <w:t>“</w:t>
      </w:r>
      <w:r>
        <w:rPr>
          <w:rFonts w:ascii="黑体" w:hAnsi="黑体" w:eastAsia="黑体"/>
          <w:sz w:val="32"/>
          <w:szCs w:val="32"/>
        </w:rPr>
        <w:t>相</w:t>
      </w:r>
      <w:r>
        <w:rPr>
          <w:rFonts w:hint="eastAsia" w:ascii="黑体" w:hAnsi="黑体" w:eastAsia="黑体"/>
          <w:sz w:val="32"/>
          <w:szCs w:val="32"/>
        </w:rPr>
        <w:t>知</w:t>
      </w:r>
      <w:r>
        <w:rPr>
          <w:rFonts w:ascii="黑体" w:hAnsi="黑体" w:eastAsia="黑体"/>
          <w:sz w:val="32"/>
          <w:szCs w:val="32"/>
        </w:rPr>
        <w:t>中北</w:t>
      </w:r>
      <w:r>
        <w:rPr>
          <w:rFonts w:hint="eastAsia" w:ascii="黑体" w:hAnsi="黑体" w:eastAsia="黑体"/>
          <w:sz w:val="32"/>
          <w:szCs w:val="32"/>
        </w:rPr>
        <w:t>”团辅流程</w:t>
      </w:r>
      <w:bookmarkEnd w:id="59"/>
      <w:bookmarkEnd w:id="60"/>
    </w:p>
    <w:tbl>
      <w:tblPr>
        <w:tblStyle w:val="23"/>
        <w:tblpPr w:leftFromText="181" w:rightFromText="181" w:vertAnchor="text" w:horzAnchor="margin" w:tblpX="290" w:tblpY="460"/>
        <w:tblW w:w="90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9"/>
        <w:gridCol w:w="70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1959" w:type="dxa"/>
            <w:vAlign w:val="center"/>
          </w:tcPr>
          <w:p>
            <w:pPr>
              <w:jc w:val="center"/>
              <w:rPr>
                <w:rFonts w:ascii="宋体" w:hAnsi="宋体" w:cs="宋体"/>
                <w:b/>
                <w:sz w:val="24"/>
              </w:rPr>
            </w:pPr>
            <w:r>
              <w:rPr>
                <w:rFonts w:hint="eastAsia" w:ascii="宋体" w:hAnsi="宋体" w:cs="宋体"/>
                <w:b/>
                <w:sz w:val="24"/>
              </w:rPr>
              <w:t>团体名称</w:t>
            </w:r>
          </w:p>
        </w:tc>
        <w:tc>
          <w:tcPr>
            <w:tcW w:w="7041" w:type="dxa"/>
            <w:vAlign w:val="center"/>
          </w:tcPr>
          <w:p>
            <w:pPr>
              <w:spacing w:line="360" w:lineRule="auto"/>
              <w:jc w:val="center"/>
              <w:rPr>
                <w:rFonts w:ascii="宋体" w:hAnsi="宋体" w:cs="宋体"/>
                <w:b/>
                <w:sz w:val="24"/>
              </w:rPr>
            </w:pPr>
            <w:r>
              <w:rPr>
                <w:rFonts w:hint="eastAsia" w:ascii="宋体" w:hAnsi="宋体" w:cs="宋体"/>
                <w:b/>
                <w:sz w:val="24"/>
              </w:rPr>
              <w:t>相知中北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3" w:hRule="atLeast"/>
        </w:trPr>
        <w:tc>
          <w:tcPr>
            <w:tcW w:w="1959" w:type="dxa"/>
            <w:vAlign w:val="center"/>
          </w:tcPr>
          <w:p>
            <w:pPr>
              <w:jc w:val="center"/>
              <w:rPr>
                <w:rFonts w:ascii="宋体" w:hAnsi="宋体" w:cs="宋体"/>
                <w:b/>
                <w:sz w:val="24"/>
              </w:rPr>
            </w:pPr>
            <w:r>
              <w:rPr>
                <w:rFonts w:hint="eastAsia" w:ascii="宋体" w:hAnsi="宋体" w:cs="宋体"/>
                <w:b/>
                <w:sz w:val="24"/>
              </w:rPr>
              <w:t>团体目的</w:t>
            </w:r>
          </w:p>
        </w:tc>
        <w:tc>
          <w:tcPr>
            <w:tcW w:w="7041" w:type="dxa"/>
            <w:vAlign w:val="center"/>
          </w:tcPr>
          <w:p>
            <w:pPr>
              <w:spacing w:line="360" w:lineRule="auto"/>
              <w:jc w:val="left"/>
              <w:rPr>
                <w:rFonts w:ascii="宋体" w:hAnsi="宋体" w:cs="宋体"/>
                <w:sz w:val="24"/>
              </w:rPr>
            </w:pPr>
            <w:r>
              <w:rPr>
                <w:rFonts w:hint="eastAsia" w:ascii="宋体" w:hAnsi="宋体" w:cs="宋体"/>
                <w:sz w:val="24"/>
              </w:rPr>
              <w:t xml:space="preserve">    帮助2015级的新生建立人际信任，增强交往意识，掌握交往的技巧，提高交往能力，构建和谐的人际关系。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0" w:hRule="atLeast"/>
        </w:trPr>
        <w:tc>
          <w:tcPr>
            <w:tcW w:w="1959" w:type="dxa"/>
            <w:vAlign w:val="center"/>
          </w:tcPr>
          <w:p>
            <w:pPr>
              <w:jc w:val="center"/>
              <w:rPr>
                <w:rFonts w:ascii="宋体" w:hAnsi="宋体" w:cs="宋体"/>
                <w:b/>
                <w:sz w:val="24"/>
              </w:rPr>
            </w:pPr>
            <w:r>
              <w:rPr>
                <w:rFonts w:hint="eastAsia" w:ascii="宋体" w:hAnsi="宋体" w:cs="宋体"/>
                <w:b/>
                <w:sz w:val="24"/>
              </w:rPr>
              <w:t>团体设置</w:t>
            </w:r>
          </w:p>
        </w:tc>
        <w:tc>
          <w:tcPr>
            <w:tcW w:w="7041" w:type="dxa"/>
            <w:vAlign w:val="center"/>
          </w:tcPr>
          <w:p>
            <w:pPr>
              <w:jc w:val="center"/>
              <w:rPr>
                <w:rFonts w:ascii="宋体" w:hAnsi="宋体" w:cs="宋体"/>
                <w:sz w:val="24"/>
              </w:rPr>
            </w:pPr>
            <w:r>
              <w:rPr>
                <w:rFonts w:hint="eastAsia" w:ascii="宋体" w:hAnsi="宋体" w:cs="宋体"/>
                <w:sz w:val="24"/>
              </w:rPr>
              <w:t>120分钟，一次完成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7" w:hRule="atLeast"/>
        </w:trPr>
        <w:tc>
          <w:tcPr>
            <w:tcW w:w="1959" w:type="dxa"/>
            <w:vAlign w:val="center"/>
          </w:tcPr>
          <w:p>
            <w:pPr>
              <w:jc w:val="center"/>
              <w:rPr>
                <w:rFonts w:ascii="宋体" w:hAnsi="宋体" w:cs="宋体"/>
                <w:b/>
                <w:sz w:val="24"/>
              </w:rPr>
            </w:pPr>
            <w:r>
              <w:rPr>
                <w:rFonts w:hint="eastAsia" w:ascii="宋体" w:hAnsi="宋体" w:cs="宋体"/>
                <w:b/>
                <w:sz w:val="24"/>
              </w:rPr>
              <w:t>团体人数</w:t>
            </w:r>
          </w:p>
        </w:tc>
        <w:tc>
          <w:tcPr>
            <w:tcW w:w="7041" w:type="dxa"/>
            <w:vAlign w:val="center"/>
          </w:tcPr>
          <w:p>
            <w:pPr>
              <w:jc w:val="center"/>
              <w:rPr>
                <w:rFonts w:ascii="宋体" w:hAnsi="宋体" w:cs="宋体"/>
                <w:sz w:val="24"/>
              </w:rPr>
            </w:pPr>
            <w:r>
              <w:rPr>
                <w:rFonts w:hint="eastAsia" w:ascii="宋体" w:hAnsi="宋体" w:cs="宋体"/>
                <w:sz w:val="24"/>
              </w:rPr>
              <w:t>50-60人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6" w:hRule="atLeast"/>
        </w:trPr>
        <w:tc>
          <w:tcPr>
            <w:tcW w:w="1959" w:type="dxa"/>
            <w:vAlign w:val="center"/>
          </w:tcPr>
          <w:p>
            <w:pPr>
              <w:jc w:val="center"/>
              <w:rPr>
                <w:rFonts w:ascii="宋体" w:hAnsi="宋体" w:cs="宋体"/>
                <w:b/>
                <w:sz w:val="24"/>
              </w:rPr>
            </w:pPr>
            <w:r>
              <w:rPr>
                <w:rFonts w:hint="eastAsia" w:ascii="宋体" w:hAnsi="宋体" w:cs="宋体"/>
                <w:b/>
                <w:sz w:val="24"/>
              </w:rPr>
              <w:t>团体场地</w:t>
            </w:r>
          </w:p>
        </w:tc>
        <w:tc>
          <w:tcPr>
            <w:tcW w:w="7041" w:type="dxa"/>
            <w:vAlign w:val="center"/>
          </w:tcPr>
          <w:p>
            <w:pPr>
              <w:jc w:val="center"/>
              <w:rPr>
                <w:rFonts w:ascii="宋体" w:hAnsi="宋体" w:cs="宋体"/>
                <w:sz w:val="24"/>
              </w:rPr>
            </w:pPr>
            <w:r>
              <w:rPr>
                <w:rFonts w:hint="eastAsia" w:ascii="宋体" w:hAnsi="宋体" w:cs="宋体"/>
                <w:sz w:val="24"/>
              </w:rPr>
              <w:t>仪器与电子学院生涯工作室（工程训练中心205）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5" w:hRule="atLeast"/>
        </w:trPr>
        <w:tc>
          <w:tcPr>
            <w:tcW w:w="1959" w:type="dxa"/>
            <w:vAlign w:val="center"/>
          </w:tcPr>
          <w:p>
            <w:pPr>
              <w:jc w:val="center"/>
              <w:rPr>
                <w:rFonts w:ascii="宋体" w:hAnsi="宋体" w:cs="宋体"/>
              </w:rPr>
            </w:pPr>
            <w:r>
              <w:rPr>
                <w:rFonts w:hint="eastAsia" w:ascii="宋体" w:hAnsi="宋体" w:cs="宋体"/>
                <w:b/>
                <w:sz w:val="24"/>
              </w:rPr>
              <w:t>基本步骤</w:t>
            </w:r>
          </w:p>
        </w:tc>
        <w:tc>
          <w:tcPr>
            <w:tcW w:w="7041" w:type="dxa"/>
            <w:vAlign w:val="center"/>
          </w:tcPr>
          <w:p>
            <w:pPr>
              <w:jc w:val="center"/>
              <w:rPr>
                <w:rFonts w:ascii="宋体" w:hAnsi="宋体" w:cs="宋体"/>
                <w:b/>
                <w:sz w:val="24"/>
              </w:rPr>
            </w:pPr>
            <w:r>
              <w:rPr>
                <w:rFonts w:hint="eastAsia" w:ascii="宋体" w:hAnsi="宋体" w:cs="宋体"/>
                <w:b/>
                <w:sz w:val="24"/>
              </w:rPr>
              <w:t>主要内容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3" w:hRule="atLeast"/>
        </w:trPr>
        <w:tc>
          <w:tcPr>
            <w:tcW w:w="1959" w:type="dxa"/>
            <w:vAlign w:val="center"/>
          </w:tcPr>
          <w:p>
            <w:pPr>
              <w:numPr>
                <w:ilvl w:val="0"/>
                <w:numId w:val="7"/>
              </w:numPr>
              <w:spacing w:before="156" w:beforeLines="50" w:after="156" w:afterLines="50" w:line="360" w:lineRule="auto"/>
              <w:jc w:val="center"/>
              <w:rPr>
                <w:rFonts w:ascii="宋体" w:hAnsi="宋体" w:cs="宋体"/>
                <w:b/>
                <w:sz w:val="24"/>
              </w:rPr>
            </w:pPr>
            <w:r>
              <w:rPr>
                <w:rFonts w:hint="eastAsia" w:ascii="宋体" w:hAnsi="宋体" w:cs="宋体"/>
                <w:b/>
                <w:sz w:val="24"/>
              </w:rPr>
              <w:t>活动一：</w:t>
            </w:r>
          </w:p>
          <w:p>
            <w:pPr>
              <w:spacing w:before="156" w:beforeLines="50" w:after="156" w:afterLines="50" w:line="360" w:lineRule="auto"/>
              <w:jc w:val="center"/>
              <w:rPr>
                <w:rFonts w:ascii="宋体" w:hAnsi="宋体" w:cs="宋体"/>
                <w:b/>
                <w:sz w:val="24"/>
              </w:rPr>
            </w:pPr>
            <w:r>
              <w:rPr>
                <w:rFonts w:hint="eastAsia" w:ascii="宋体" w:hAnsi="宋体" w:cs="宋体"/>
                <w:b/>
                <w:sz w:val="24"/>
              </w:rPr>
              <w:t>轻柔体操</w:t>
            </w:r>
          </w:p>
        </w:tc>
        <w:tc>
          <w:tcPr>
            <w:tcW w:w="7041" w:type="dxa"/>
            <w:vAlign w:val="center"/>
          </w:tcPr>
          <w:p>
            <w:pPr>
              <w:spacing w:line="360" w:lineRule="auto"/>
              <w:ind w:firstLine="360" w:firstLineChars="150"/>
              <w:rPr>
                <w:rFonts w:ascii="宋体" w:hAnsi="宋体" w:cs="宋体"/>
                <w:sz w:val="24"/>
              </w:rPr>
            </w:pPr>
            <w:r>
              <w:rPr>
                <w:rFonts w:hint="eastAsia" w:ascii="宋体" w:hAnsi="宋体" w:cs="宋体"/>
                <w:sz w:val="24"/>
              </w:rPr>
              <w:t xml:space="preserve"> ★目    的：促进成员熟悉，活跃团体气氛，建立良好的人际氛围。</w:t>
            </w:r>
          </w:p>
          <w:p>
            <w:pPr>
              <w:spacing w:line="360" w:lineRule="auto"/>
              <w:rPr>
                <w:rFonts w:ascii="宋体" w:hAnsi="宋体" w:cs="宋体"/>
                <w:sz w:val="24"/>
              </w:rPr>
            </w:pPr>
            <w:r>
              <w:rPr>
                <w:rFonts w:hint="eastAsia" w:ascii="宋体" w:hAnsi="宋体" w:cs="宋体"/>
                <w:sz w:val="24"/>
              </w:rPr>
              <w:t xml:space="preserve">    ★活动规则：1、成员排成一列，后面的成员将手搭在前一个成员的肩上，首尾相连组成一个圆圈；2、伴随舒缓的音乐，后面的成员要为前面的成员轻轻揉肩、捶背；3、成员向后转，重新进行上述环节；4、活动结束后，相邻的成员要互相打招呼、问好，相互表示感谢。</w:t>
            </w:r>
          </w:p>
          <w:p>
            <w:pPr>
              <w:spacing w:line="360" w:lineRule="auto"/>
              <w:rPr>
                <w:rFonts w:ascii="宋体" w:hAnsi="宋体" w:cs="宋体"/>
                <w:sz w:val="24"/>
              </w:rPr>
            </w:pPr>
            <w:r>
              <w:rPr>
                <w:rFonts w:hint="eastAsia" w:ascii="宋体" w:hAnsi="宋体" w:cs="宋体"/>
                <w:sz w:val="24"/>
              </w:rPr>
              <w:t xml:space="preserve">    ★时    间：5分钟左右</w:t>
            </w:r>
          </w:p>
          <w:p>
            <w:pPr>
              <w:spacing w:line="360" w:lineRule="auto"/>
              <w:rPr>
                <w:rFonts w:ascii="宋体" w:hAnsi="宋体" w:cs="宋体"/>
                <w:sz w:val="24"/>
              </w:rPr>
            </w:pPr>
            <w:r>
              <w:rPr>
                <w:rFonts w:hint="eastAsia" w:ascii="宋体" w:hAnsi="宋体" w:cs="宋体"/>
                <w:sz w:val="24"/>
              </w:rPr>
              <w:t xml:space="preserve">    ★准备材料：背景音乐《天籁森林》。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91" w:hRule="atLeast"/>
        </w:trPr>
        <w:tc>
          <w:tcPr>
            <w:tcW w:w="1959" w:type="dxa"/>
            <w:vAlign w:val="center"/>
          </w:tcPr>
          <w:p>
            <w:pPr>
              <w:spacing w:before="156" w:beforeLines="50" w:after="156" w:afterLines="50" w:line="360" w:lineRule="auto"/>
              <w:jc w:val="center"/>
              <w:rPr>
                <w:rFonts w:ascii="宋体" w:hAnsi="宋体" w:cs="宋体"/>
                <w:b/>
                <w:sz w:val="24"/>
              </w:rPr>
            </w:pPr>
            <w:r>
              <w:rPr>
                <w:rFonts w:hint="eastAsia" w:ascii="宋体" w:hAnsi="宋体" w:cs="宋体"/>
                <w:b/>
                <w:sz w:val="24"/>
              </w:rPr>
              <w:t>2、活动二：</w:t>
            </w:r>
          </w:p>
          <w:p>
            <w:pPr>
              <w:jc w:val="center"/>
              <w:rPr>
                <w:rFonts w:ascii="宋体" w:hAnsi="宋体" w:cs="宋体"/>
              </w:rPr>
            </w:pPr>
            <w:r>
              <w:rPr>
                <w:rFonts w:hint="eastAsia" w:ascii="宋体" w:hAnsi="宋体" w:cs="宋体"/>
                <w:b/>
                <w:bCs/>
              </w:rPr>
              <w:t>信任圈</w:t>
            </w:r>
          </w:p>
        </w:tc>
        <w:tc>
          <w:tcPr>
            <w:tcW w:w="7041" w:type="dxa"/>
            <w:vAlign w:val="center"/>
          </w:tcPr>
          <w:p>
            <w:pPr>
              <w:spacing w:line="360" w:lineRule="auto"/>
              <w:ind w:firstLine="360" w:firstLineChars="150"/>
              <w:rPr>
                <w:rFonts w:ascii="宋体" w:hAnsi="宋体" w:cs="宋体"/>
                <w:sz w:val="24"/>
              </w:rPr>
            </w:pPr>
            <w:r>
              <w:rPr>
                <w:rFonts w:hint="eastAsia" w:ascii="宋体" w:hAnsi="宋体" w:cs="宋体"/>
                <w:sz w:val="24"/>
              </w:rPr>
              <w:t>★目    的：增进彼此合作，建立人际信任，培养团体气氛。</w:t>
            </w:r>
          </w:p>
          <w:p>
            <w:pPr>
              <w:spacing w:line="360" w:lineRule="auto"/>
              <w:rPr>
                <w:rFonts w:ascii="宋体" w:hAnsi="宋体" w:cs="宋体"/>
                <w:sz w:val="24"/>
              </w:rPr>
            </w:pPr>
            <w:r>
              <w:rPr>
                <w:rFonts w:hint="eastAsia" w:ascii="宋体" w:hAnsi="宋体" w:cs="宋体"/>
                <w:sz w:val="24"/>
              </w:rPr>
              <w:t xml:space="preserve">    ★活动规则：1、8—12人为一个小组；2、每组围圈，邀请一位成员到中间，其他成员手拉手围圈。练习开始时，圈内人闭上眼睛，自觉舒适的倒向任何一方，其他成员必须手挽手，形成保护圈给予保护，将他推到中间位置。如此倒下，接住，使中间的成员从紧张到放松；3、更换体验者。（为避免伤害到体验者，如果体验者戴眼镜，体验时候将眼镜摘下）；4、小组分享。</w:t>
            </w:r>
          </w:p>
          <w:p>
            <w:pPr>
              <w:spacing w:line="360" w:lineRule="auto"/>
              <w:rPr>
                <w:rFonts w:ascii="宋体" w:hAnsi="宋体" w:cs="宋体"/>
                <w:sz w:val="24"/>
              </w:rPr>
            </w:pPr>
            <w:r>
              <w:rPr>
                <w:rFonts w:hint="eastAsia" w:ascii="宋体" w:hAnsi="宋体" w:cs="宋体"/>
                <w:sz w:val="24"/>
              </w:rPr>
              <w:t xml:space="preserve">    ★时     间：20分钟左右</w:t>
            </w:r>
          </w:p>
          <w:p>
            <w:pPr>
              <w:spacing w:line="360" w:lineRule="auto"/>
              <w:rPr>
                <w:rFonts w:ascii="宋体" w:hAnsi="宋体" w:cs="宋体"/>
                <w:sz w:val="24"/>
              </w:rPr>
            </w:pPr>
            <w:r>
              <w:rPr>
                <w:rFonts w:hint="eastAsia" w:ascii="宋体" w:hAnsi="宋体" w:cs="宋体"/>
                <w:sz w:val="24"/>
              </w:rPr>
              <w:t xml:space="preserve">    ★注意事项：活动中会有成员不适应身体的接触，有些部位会比较敏感，特别是女生，此时指导者注意适当的调节。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95" w:hRule="atLeast"/>
        </w:trPr>
        <w:tc>
          <w:tcPr>
            <w:tcW w:w="1959" w:type="dxa"/>
            <w:vAlign w:val="center"/>
          </w:tcPr>
          <w:p>
            <w:pPr>
              <w:numPr>
                <w:ilvl w:val="0"/>
                <w:numId w:val="8"/>
              </w:numPr>
              <w:spacing w:before="156" w:beforeLines="50" w:after="156" w:afterLines="50" w:line="360" w:lineRule="auto"/>
              <w:jc w:val="center"/>
              <w:rPr>
                <w:rFonts w:ascii="宋体" w:hAnsi="宋体" w:cs="宋体"/>
                <w:b/>
                <w:sz w:val="24"/>
              </w:rPr>
            </w:pPr>
            <w:r>
              <w:rPr>
                <w:rFonts w:hint="eastAsia" w:ascii="宋体" w:hAnsi="宋体" w:cs="宋体"/>
                <w:b/>
                <w:sz w:val="24"/>
              </w:rPr>
              <w:t>活动三：</w:t>
            </w:r>
          </w:p>
          <w:p>
            <w:pPr>
              <w:spacing w:before="156" w:beforeLines="50" w:after="156" w:afterLines="50" w:line="360" w:lineRule="auto"/>
              <w:jc w:val="center"/>
              <w:rPr>
                <w:rFonts w:ascii="宋体" w:hAnsi="宋体" w:cs="宋体"/>
                <w:b/>
                <w:sz w:val="24"/>
              </w:rPr>
            </w:pPr>
            <w:r>
              <w:rPr>
                <w:rFonts w:hint="eastAsia" w:ascii="宋体" w:hAnsi="宋体" w:cs="宋体"/>
                <w:b/>
                <w:sz w:val="24"/>
              </w:rPr>
              <w:t>猜猜我是谁</w:t>
            </w:r>
          </w:p>
        </w:tc>
        <w:tc>
          <w:tcPr>
            <w:tcW w:w="7041" w:type="dxa"/>
            <w:vAlign w:val="center"/>
          </w:tcPr>
          <w:p>
            <w:pPr>
              <w:spacing w:line="360" w:lineRule="auto"/>
              <w:ind w:firstLine="360" w:firstLineChars="150"/>
              <w:rPr>
                <w:rFonts w:ascii="宋体" w:hAnsi="宋体" w:cs="宋体"/>
                <w:sz w:val="24"/>
              </w:rPr>
            </w:pPr>
            <w:r>
              <w:rPr>
                <w:rFonts w:hint="eastAsia" w:ascii="宋体" w:hAnsi="宋体" w:cs="宋体"/>
                <w:sz w:val="24"/>
              </w:rPr>
              <w:t xml:space="preserve"> ★目的：从他人的反馈中认识自己，并体会被人理解的感受；2、活跃团体气氛，促进成员了解。</w:t>
            </w:r>
          </w:p>
          <w:p>
            <w:pPr>
              <w:spacing w:line="360" w:lineRule="auto"/>
              <w:ind w:firstLine="360" w:firstLineChars="150"/>
              <w:rPr>
                <w:rFonts w:ascii="宋体" w:hAnsi="宋体" w:cs="宋体"/>
                <w:sz w:val="24"/>
              </w:rPr>
            </w:pPr>
            <w:r>
              <w:rPr>
                <w:rFonts w:hint="eastAsia" w:ascii="宋体" w:hAnsi="宋体" w:cs="宋体"/>
                <w:sz w:val="24"/>
              </w:rPr>
              <w:t xml:space="preserve"> ★活动规则：要求成员在一张纸上用几句话对自己的特点进行描述，不能写名字；2、写好的纸条装入事先准备好的纸箱内，领导者随机抽取一张，朗读上面的内容，让大家猜猜这是谁。</w:t>
            </w:r>
          </w:p>
          <w:p>
            <w:pPr>
              <w:spacing w:line="360" w:lineRule="auto"/>
              <w:ind w:firstLine="360" w:firstLineChars="150"/>
              <w:rPr>
                <w:rFonts w:ascii="宋体" w:hAnsi="宋体" w:cs="宋体"/>
                <w:b/>
                <w:sz w:val="24"/>
              </w:rPr>
            </w:pPr>
            <w:r>
              <w:rPr>
                <w:rFonts w:hint="eastAsia" w:ascii="宋体" w:hAnsi="宋体" w:cs="宋体"/>
                <w:sz w:val="24"/>
              </w:rPr>
              <w:t xml:space="preserve"> ★时间和材料：20分钟左右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07" w:hRule="atLeast"/>
        </w:trPr>
        <w:tc>
          <w:tcPr>
            <w:tcW w:w="1959" w:type="dxa"/>
            <w:vAlign w:val="center"/>
          </w:tcPr>
          <w:p>
            <w:pPr>
              <w:numPr>
                <w:ilvl w:val="0"/>
                <w:numId w:val="8"/>
              </w:numPr>
              <w:spacing w:before="156" w:beforeLines="50" w:after="156" w:afterLines="50" w:line="360" w:lineRule="auto"/>
              <w:jc w:val="center"/>
              <w:rPr>
                <w:rFonts w:ascii="宋体" w:hAnsi="宋体" w:cs="宋体"/>
                <w:b/>
                <w:sz w:val="24"/>
              </w:rPr>
            </w:pPr>
            <w:r>
              <w:rPr>
                <w:rFonts w:hint="eastAsia" w:ascii="宋体" w:hAnsi="宋体" w:cs="宋体"/>
                <w:b/>
                <w:sz w:val="24"/>
              </w:rPr>
              <w:t>活动四：</w:t>
            </w:r>
          </w:p>
          <w:p>
            <w:pPr>
              <w:spacing w:before="156" w:beforeLines="50" w:after="156" w:afterLines="50" w:line="360" w:lineRule="auto"/>
              <w:jc w:val="center"/>
              <w:rPr>
                <w:rFonts w:ascii="宋体" w:hAnsi="宋体" w:cs="宋体"/>
                <w:b/>
                <w:sz w:val="24"/>
              </w:rPr>
            </w:pPr>
            <w:r>
              <w:rPr>
                <w:rFonts w:hint="eastAsia" w:ascii="宋体" w:hAnsi="宋体" w:cs="宋体"/>
                <w:b/>
                <w:sz w:val="24"/>
              </w:rPr>
              <w:t>交往有技巧</w:t>
            </w:r>
          </w:p>
        </w:tc>
        <w:tc>
          <w:tcPr>
            <w:tcW w:w="7041" w:type="dxa"/>
            <w:vAlign w:val="center"/>
          </w:tcPr>
          <w:p>
            <w:pPr>
              <w:spacing w:line="360" w:lineRule="auto"/>
              <w:ind w:firstLine="480" w:firstLineChars="200"/>
              <w:rPr>
                <w:rFonts w:ascii="宋体" w:hAnsi="宋体" w:cs="宋体"/>
                <w:sz w:val="24"/>
              </w:rPr>
            </w:pPr>
            <w:r>
              <w:rPr>
                <w:rFonts w:hint="eastAsia" w:ascii="宋体" w:hAnsi="宋体" w:cs="宋体"/>
                <w:sz w:val="24"/>
              </w:rPr>
              <w:t xml:space="preserve">★目    的：促进成员相互了解，帮助成员掌握交往技巧。  </w:t>
            </w:r>
          </w:p>
          <w:p>
            <w:pPr>
              <w:spacing w:line="360" w:lineRule="auto"/>
              <w:ind w:firstLine="480" w:firstLineChars="200"/>
              <w:rPr>
                <w:rFonts w:ascii="宋体" w:hAnsi="宋体" w:cs="宋体"/>
                <w:sz w:val="24"/>
              </w:rPr>
            </w:pPr>
            <w:r>
              <w:rPr>
                <w:rFonts w:hint="eastAsia" w:ascii="宋体" w:hAnsi="宋体" w:cs="宋体"/>
                <w:sz w:val="24"/>
              </w:rPr>
              <w:t>★活动规则：情景剧表演：1、情景剧表演：（1）夜晚，宿舍的同学已经睡觉了，可是小丽还在没完没了的打电话，同宿舍的小红很气愤，对其进行指责，结果话不投机，二人发生争吵。（2）小刚个人卫生习惯不好，脚臭却不爱洗脚、洗袜子，还经常乱丢袜子，当中抠脚。小明忍无可忍，要求其改掉恶习，及时洗脚、洗袜子。结果，小刚振振有词，拒不改正，双方不欢而散。2、引导成员讨论，在上述情景中为什么会发生冲突，应该怎样正确处理情境中的问题？引导成员发现交往中的技巧。</w:t>
            </w:r>
          </w:p>
          <w:p>
            <w:pPr>
              <w:spacing w:line="360" w:lineRule="auto"/>
              <w:ind w:firstLine="360" w:firstLineChars="150"/>
              <w:rPr>
                <w:rFonts w:ascii="宋体" w:hAnsi="宋体" w:cs="宋体"/>
                <w:b/>
                <w:sz w:val="24"/>
              </w:rPr>
            </w:pPr>
            <w:r>
              <w:rPr>
                <w:rFonts w:hint="eastAsia" w:ascii="宋体" w:hAnsi="宋体" w:cs="宋体"/>
                <w:sz w:val="24"/>
              </w:rPr>
              <w:t xml:space="preserve"> ★时    间：20分钟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5" w:hRule="atLeast"/>
        </w:trPr>
        <w:tc>
          <w:tcPr>
            <w:tcW w:w="1959" w:type="dxa"/>
            <w:vAlign w:val="center"/>
          </w:tcPr>
          <w:p>
            <w:pPr>
              <w:numPr>
                <w:ilvl w:val="0"/>
                <w:numId w:val="8"/>
              </w:numPr>
              <w:spacing w:before="156" w:beforeLines="50" w:after="156" w:afterLines="50" w:line="360" w:lineRule="auto"/>
              <w:ind w:firstLine="354" w:firstLineChars="147"/>
              <w:jc w:val="center"/>
              <w:rPr>
                <w:rFonts w:ascii="宋体" w:hAnsi="宋体" w:cs="宋体"/>
                <w:b/>
                <w:sz w:val="24"/>
              </w:rPr>
            </w:pPr>
            <w:r>
              <w:rPr>
                <w:rFonts w:hint="eastAsia" w:ascii="宋体" w:hAnsi="宋体" w:cs="宋体"/>
                <w:b/>
                <w:sz w:val="24"/>
              </w:rPr>
              <w:t>活动五：</w:t>
            </w:r>
          </w:p>
          <w:p>
            <w:pPr>
              <w:spacing w:before="156" w:beforeLines="50" w:after="156" w:afterLines="50" w:line="360" w:lineRule="auto"/>
              <w:jc w:val="center"/>
              <w:rPr>
                <w:rFonts w:ascii="宋体" w:hAnsi="宋体" w:cs="宋体"/>
                <w:b/>
                <w:sz w:val="24"/>
              </w:rPr>
            </w:pPr>
            <w:r>
              <w:rPr>
                <w:rFonts w:hint="eastAsia" w:ascii="宋体" w:hAnsi="宋体" w:cs="宋体"/>
                <w:b/>
                <w:sz w:val="24"/>
              </w:rPr>
              <w:t>优点轰炸</w:t>
            </w:r>
          </w:p>
        </w:tc>
        <w:tc>
          <w:tcPr>
            <w:tcW w:w="7041" w:type="dxa"/>
            <w:vAlign w:val="center"/>
          </w:tcPr>
          <w:p>
            <w:pPr>
              <w:spacing w:line="360" w:lineRule="auto"/>
              <w:rPr>
                <w:rFonts w:ascii="宋体" w:hAnsi="宋体" w:cs="宋体"/>
                <w:sz w:val="24"/>
              </w:rPr>
            </w:pPr>
            <w:r>
              <w:rPr>
                <w:rFonts w:hint="eastAsia" w:ascii="宋体" w:hAnsi="宋体" w:cs="宋体"/>
                <w:sz w:val="24"/>
              </w:rPr>
              <w:t xml:space="preserve">    ★目    的：促进成员了解，帮助成员掌握交往技巧。</w:t>
            </w:r>
          </w:p>
          <w:p>
            <w:pPr>
              <w:spacing w:line="360" w:lineRule="auto"/>
              <w:rPr>
                <w:rFonts w:ascii="宋体" w:hAnsi="宋体" w:cs="宋体"/>
                <w:sz w:val="24"/>
              </w:rPr>
            </w:pPr>
            <w:r>
              <w:rPr>
                <w:rFonts w:hint="eastAsia" w:ascii="宋体" w:hAnsi="宋体" w:cs="宋体"/>
                <w:sz w:val="24"/>
              </w:rPr>
              <w:t xml:space="preserve">    ★活动规则：方法：1、选定一位成员为轰炸目标，大家轮流对其说出他的优点；2、更换轰炸目标，重复上述环节；3、引导成员交流、讨论被人“轰炸”和“轰炸”别人的感受。帮助成员增强信心，并懂得在交往中要学会接纳别人、欣赏他人。</w:t>
            </w:r>
          </w:p>
          <w:p>
            <w:pPr>
              <w:spacing w:line="360" w:lineRule="auto"/>
              <w:rPr>
                <w:rFonts w:ascii="宋体" w:hAnsi="宋体" w:cs="宋体"/>
                <w:sz w:val="24"/>
              </w:rPr>
            </w:pPr>
            <w:r>
              <w:rPr>
                <w:rFonts w:hint="eastAsia" w:ascii="宋体" w:hAnsi="宋体" w:cs="宋体"/>
                <w:sz w:val="24"/>
              </w:rPr>
              <w:t xml:space="preserve">    ★时    间：15分钟</w:t>
            </w:r>
          </w:p>
          <w:p>
            <w:pPr>
              <w:spacing w:line="360" w:lineRule="auto"/>
              <w:rPr>
                <w:rFonts w:ascii="宋体" w:hAnsi="宋体" w:cs="宋体"/>
                <w:sz w:val="24"/>
              </w:rPr>
            </w:pPr>
            <w:r>
              <w:rPr>
                <w:rFonts w:hint="eastAsia" w:ascii="宋体" w:hAnsi="宋体" w:cs="宋体"/>
                <w:sz w:val="24"/>
              </w:rPr>
              <w:t xml:space="preserve">    ★准备材料：椅子一把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9" w:hRule="atLeast"/>
        </w:trPr>
        <w:tc>
          <w:tcPr>
            <w:tcW w:w="1959" w:type="dxa"/>
            <w:vAlign w:val="center"/>
          </w:tcPr>
          <w:p>
            <w:pPr>
              <w:spacing w:before="156" w:beforeLines="50" w:after="156" w:afterLines="50" w:line="360" w:lineRule="auto"/>
              <w:jc w:val="center"/>
              <w:rPr>
                <w:rFonts w:ascii="宋体" w:hAnsi="宋体" w:cs="宋体"/>
                <w:b/>
                <w:sz w:val="24"/>
              </w:rPr>
            </w:pPr>
            <w:r>
              <w:rPr>
                <w:rFonts w:hint="eastAsia" w:ascii="宋体" w:hAnsi="宋体" w:cs="宋体"/>
                <w:b/>
                <w:sz w:val="24"/>
              </w:rPr>
              <w:t>6、结束</w:t>
            </w:r>
          </w:p>
        </w:tc>
        <w:tc>
          <w:tcPr>
            <w:tcW w:w="7041" w:type="dxa"/>
            <w:vAlign w:val="center"/>
          </w:tcPr>
          <w:p>
            <w:pPr>
              <w:spacing w:line="360" w:lineRule="auto"/>
              <w:rPr>
                <w:rFonts w:ascii="宋体" w:hAnsi="宋体" w:cs="宋体"/>
                <w:sz w:val="24"/>
              </w:rPr>
            </w:pPr>
            <w:r>
              <w:rPr>
                <w:rFonts w:hint="eastAsia" w:ascii="宋体" w:hAnsi="宋体" w:cs="宋体"/>
                <w:sz w:val="24"/>
              </w:rPr>
              <w:t xml:space="preserve">    ★目    的：整理团体历程，总结团体收获，安全结束团体</w:t>
            </w:r>
          </w:p>
          <w:p>
            <w:pPr>
              <w:spacing w:line="360" w:lineRule="auto"/>
              <w:rPr>
                <w:rFonts w:ascii="宋体" w:hAnsi="宋体" w:cs="宋体"/>
                <w:sz w:val="24"/>
              </w:rPr>
            </w:pPr>
            <w:r>
              <w:rPr>
                <w:rFonts w:hint="eastAsia" w:ascii="宋体" w:hAnsi="宋体" w:cs="宋体"/>
                <w:sz w:val="24"/>
              </w:rPr>
              <w:t xml:space="preserve">    ★活动规则：1、引导成员总结成员团体历程，分享团体收获；2、领导者总结，对成员提出交往过程中的指导和建议，并鼓励成员将团体中的收获迁移到生活中去；3、在一张事先准备好的卡片上，领导者和每位成员分别写出对其他成员的祝福，然后送给被祝福者；4、所有成员站成一个大圈，面朝圆心，将两手分别搭在左右成员的肩膀上，然后随着《友谊天长地久》的背景音乐有节奏地左右摇摆，并一起轻生哼唱，使全体成员在温馨甜蜜的气氛中告别团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9" w:hRule="atLeast"/>
        </w:trPr>
        <w:tc>
          <w:tcPr>
            <w:tcW w:w="1959" w:type="dxa"/>
            <w:vAlign w:val="center"/>
          </w:tcPr>
          <w:p>
            <w:pPr>
              <w:spacing w:before="156" w:beforeLines="50" w:after="156" w:afterLines="50" w:line="360" w:lineRule="auto"/>
              <w:jc w:val="center"/>
              <w:rPr>
                <w:rFonts w:ascii="宋体" w:hAnsi="宋体" w:cs="宋体"/>
                <w:b/>
                <w:sz w:val="24"/>
              </w:rPr>
            </w:pPr>
            <w:r>
              <w:rPr>
                <w:rFonts w:hint="eastAsia" w:ascii="宋体" w:hAnsi="宋体" w:cs="宋体"/>
                <w:b/>
                <w:sz w:val="24"/>
              </w:rPr>
              <w:t>备注</w:t>
            </w:r>
          </w:p>
        </w:tc>
        <w:tc>
          <w:tcPr>
            <w:tcW w:w="7041" w:type="dxa"/>
            <w:vAlign w:val="center"/>
          </w:tcPr>
          <w:p>
            <w:pPr>
              <w:spacing w:line="360" w:lineRule="auto"/>
              <w:jc w:val="center"/>
              <w:rPr>
                <w:rFonts w:ascii="宋体" w:hAnsi="宋体" w:cs="宋体"/>
                <w:sz w:val="24"/>
              </w:rPr>
            </w:pPr>
            <w:r>
              <w:rPr>
                <w:rFonts w:hint="eastAsia" w:ascii="宋体" w:hAnsi="宋体" w:cs="宋体"/>
                <w:sz w:val="24"/>
              </w:rPr>
              <w:t xml:space="preserve">  每个班级做团辅时，由该班班主任助理做团辅老师的助手。</w:t>
            </w:r>
          </w:p>
        </w:tc>
      </w:tr>
    </w:tbl>
    <w:p>
      <w:pPr>
        <w:spacing w:before="156" w:beforeLines="50" w:after="156" w:afterLines="50"/>
        <w:rPr>
          <w:rFonts w:ascii="宋体" w:hAnsi="宋体"/>
          <w:sz w:val="24"/>
          <w:szCs w:val="24"/>
        </w:rPr>
      </w:pPr>
    </w:p>
    <w:p>
      <w:pPr>
        <w:jc w:val="center"/>
        <w:rPr>
          <w:rFonts w:ascii="黑体" w:hAnsi="黑体" w:eastAsia="黑体"/>
          <w:sz w:val="32"/>
          <w:szCs w:val="32"/>
        </w:rPr>
      </w:pPr>
      <w:bookmarkStart w:id="61" w:name="_Toc532377131"/>
      <w:r>
        <w:rPr>
          <w:rFonts w:ascii="黑体" w:hAnsi="黑体" w:eastAsia="黑体"/>
          <w:sz w:val="32"/>
          <w:szCs w:val="32"/>
        </w:rPr>
        <w:br w:type="page"/>
      </w:r>
    </w:p>
    <w:p>
      <w:pPr>
        <w:jc w:val="center"/>
        <w:rPr>
          <w:rFonts w:ascii="黑体" w:hAnsi="黑体" w:eastAsia="黑体"/>
          <w:sz w:val="32"/>
          <w:szCs w:val="32"/>
        </w:rPr>
      </w:pPr>
      <w:r>
        <w:rPr>
          <w:rFonts w:hint="eastAsia" w:ascii="黑体" w:hAnsi="黑体" w:eastAsia="黑体"/>
          <w:sz w:val="32"/>
          <w:szCs w:val="32"/>
        </w:rPr>
        <w:t>“我的未来不是梦”团辅流程</w:t>
      </w:r>
      <w:bookmarkEnd w:id="61"/>
    </w:p>
    <w:tbl>
      <w:tblPr>
        <w:tblStyle w:val="23"/>
        <w:tblpPr w:leftFromText="181" w:rightFromText="181" w:vertAnchor="text" w:horzAnchor="margin" w:tblpXSpec="center" w:tblpY="460"/>
        <w:tblW w:w="90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1"/>
        <w:gridCol w:w="72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841" w:type="dxa"/>
            <w:vAlign w:val="center"/>
          </w:tcPr>
          <w:p>
            <w:pPr>
              <w:jc w:val="center"/>
              <w:rPr>
                <w:rFonts w:ascii="宋体" w:hAnsi="宋体" w:cs="宋体"/>
                <w:b/>
                <w:sz w:val="24"/>
              </w:rPr>
            </w:pPr>
            <w:r>
              <w:rPr>
                <w:rFonts w:hint="eastAsia" w:ascii="宋体" w:hAnsi="宋体" w:cs="宋体"/>
                <w:b/>
                <w:sz w:val="24"/>
              </w:rPr>
              <w:t>团体名称</w:t>
            </w:r>
          </w:p>
        </w:tc>
        <w:tc>
          <w:tcPr>
            <w:tcW w:w="7239" w:type="dxa"/>
            <w:vAlign w:val="center"/>
          </w:tcPr>
          <w:p>
            <w:pPr>
              <w:spacing w:line="360" w:lineRule="auto"/>
              <w:jc w:val="center"/>
              <w:rPr>
                <w:rFonts w:ascii="宋体" w:hAnsi="宋体" w:cs="宋体"/>
                <w:b/>
                <w:sz w:val="24"/>
              </w:rPr>
            </w:pPr>
            <w:r>
              <w:rPr>
                <w:rFonts w:hint="eastAsia" w:ascii="宋体" w:hAnsi="宋体" w:cs="宋体"/>
                <w:b/>
                <w:sz w:val="24"/>
              </w:rPr>
              <w:t>“我的未来不是梦”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33" w:hRule="atLeast"/>
        </w:trPr>
        <w:tc>
          <w:tcPr>
            <w:tcW w:w="1841" w:type="dxa"/>
            <w:vAlign w:val="center"/>
          </w:tcPr>
          <w:p>
            <w:pPr>
              <w:jc w:val="center"/>
              <w:rPr>
                <w:rFonts w:ascii="宋体" w:hAnsi="宋体" w:cs="宋体"/>
                <w:b/>
                <w:sz w:val="24"/>
              </w:rPr>
            </w:pPr>
            <w:r>
              <w:rPr>
                <w:rFonts w:hint="eastAsia" w:ascii="宋体" w:hAnsi="宋体" w:cs="宋体"/>
                <w:b/>
                <w:sz w:val="24"/>
              </w:rPr>
              <w:t>团体目的</w:t>
            </w:r>
          </w:p>
        </w:tc>
        <w:tc>
          <w:tcPr>
            <w:tcW w:w="7239" w:type="dxa"/>
            <w:vAlign w:val="center"/>
          </w:tcPr>
          <w:p>
            <w:pPr>
              <w:spacing w:line="360" w:lineRule="auto"/>
              <w:ind w:firstLine="480" w:firstLineChars="200"/>
              <w:rPr>
                <w:rFonts w:ascii="宋体" w:hAnsi="宋体" w:cs="宋体"/>
                <w:sz w:val="24"/>
              </w:rPr>
            </w:pPr>
            <w:r>
              <w:rPr>
                <w:rFonts w:hint="eastAsia" w:ascii="宋体" w:hAnsi="宋体" w:cs="宋体"/>
                <w:sz w:val="24"/>
              </w:rPr>
              <w:t>大学生学业规划是大学生根据自身情况，结合现有的条件和制约因素，为自己确立整个大学期间乃至将来的学业目标，并为实现学业目标而确定行动方向、行动时间和行动方案的过程。但传统的学业规划指导模式无法将知情意行很好地统一起来。团体辅导作为一种强调体验与认知并重的辅导模式是大学生学业规划实践探索方面的很好的尝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841" w:type="dxa"/>
            <w:vAlign w:val="center"/>
          </w:tcPr>
          <w:p>
            <w:pPr>
              <w:jc w:val="center"/>
              <w:rPr>
                <w:rFonts w:ascii="宋体" w:hAnsi="宋体" w:cs="宋体"/>
                <w:b/>
                <w:sz w:val="24"/>
              </w:rPr>
            </w:pPr>
            <w:r>
              <w:rPr>
                <w:rFonts w:hint="eastAsia" w:ascii="宋体" w:hAnsi="宋体" w:cs="宋体"/>
                <w:b/>
                <w:sz w:val="24"/>
              </w:rPr>
              <w:t>团体设置</w:t>
            </w:r>
          </w:p>
        </w:tc>
        <w:tc>
          <w:tcPr>
            <w:tcW w:w="7239" w:type="dxa"/>
            <w:vAlign w:val="center"/>
          </w:tcPr>
          <w:p>
            <w:pPr>
              <w:jc w:val="center"/>
              <w:rPr>
                <w:rFonts w:ascii="宋体" w:hAnsi="宋体" w:cs="宋体"/>
                <w:sz w:val="24"/>
              </w:rPr>
            </w:pPr>
            <w:r>
              <w:rPr>
                <w:rFonts w:hint="eastAsia" w:ascii="宋体" w:hAnsi="宋体" w:cs="宋体"/>
                <w:sz w:val="24"/>
              </w:rPr>
              <w:t>120分钟，一次完成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841" w:type="dxa"/>
            <w:vAlign w:val="center"/>
          </w:tcPr>
          <w:p>
            <w:pPr>
              <w:jc w:val="center"/>
              <w:rPr>
                <w:rFonts w:ascii="宋体" w:hAnsi="宋体" w:cs="宋体"/>
                <w:b/>
                <w:sz w:val="24"/>
              </w:rPr>
            </w:pPr>
            <w:r>
              <w:rPr>
                <w:rFonts w:hint="eastAsia" w:ascii="宋体" w:hAnsi="宋体" w:cs="宋体"/>
                <w:b/>
                <w:sz w:val="24"/>
              </w:rPr>
              <w:t>团体人数</w:t>
            </w:r>
          </w:p>
        </w:tc>
        <w:tc>
          <w:tcPr>
            <w:tcW w:w="7239" w:type="dxa"/>
            <w:vAlign w:val="center"/>
          </w:tcPr>
          <w:p>
            <w:pPr>
              <w:jc w:val="center"/>
              <w:rPr>
                <w:rFonts w:ascii="宋体" w:hAnsi="宋体" w:cs="宋体"/>
                <w:sz w:val="24"/>
              </w:rPr>
            </w:pPr>
            <w:r>
              <w:rPr>
                <w:rFonts w:hint="eastAsia" w:ascii="宋体" w:hAnsi="宋体" w:cs="宋体"/>
                <w:sz w:val="24"/>
              </w:rPr>
              <w:t>50-60人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841" w:type="dxa"/>
            <w:vAlign w:val="center"/>
          </w:tcPr>
          <w:p>
            <w:pPr>
              <w:jc w:val="center"/>
              <w:rPr>
                <w:rFonts w:ascii="宋体" w:hAnsi="宋体" w:cs="宋体"/>
                <w:b/>
                <w:sz w:val="24"/>
              </w:rPr>
            </w:pPr>
            <w:r>
              <w:rPr>
                <w:rFonts w:hint="eastAsia" w:ascii="宋体" w:hAnsi="宋体" w:cs="宋体"/>
                <w:b/>
                <w:sz w:val="24"/>
              </w:rPr>
              <w:t>团体场地</w:t>
            </w:r>
          </w:p>
        </w:tc>
        <w:tc>
          <w:tcPr>
            <w:tcW w:w="7239" w:type="dxa"/>
            <w:vAlign w:val="center"/>
          </w:tcPr>
          <w:p>
            <w:pPr>
              <w:jc w:val="center"/>
              <w:rPr>
                <w:rFonts w:ascii="宋体" w:hAnsi="宋体" w:cs="宋体"/>
                <w:sz w:val="24"/>
              </w:rPr>
            </w:pPr>
            <w:r>
              <w:rPr>
                <w:rFonts w:hint="eastAsia" w:ascii="宋体" w:hAnsi="宋体" w:cs="宋体"/>
                <w:sz w:val="24"/>
              </w:rPr>
              <w:t>瑞学楼302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841" w:type="dxa"/>
            <w:vAlign w:val="center"/>
          </w:tcPr>
          <w:p>
            <w:pPr>
              <w:jc w:val="center"/>
              <w:rPr>
                <w:rFonts w:ascii="宋体" w:hAnsi="宋体" w:cs="宋体"/>
                <w:sz w:val="24"/>
              </w:rPr>
            </w:pPr>
            <w:r>
              <w:rPr>
                <w:rFonts w:hint="eastAsia" w:ascii="宋体" w:hAnsi="宋体" w:cs="宋体"/>
                <w:b/>
                <w:sz w:val="24"/>
              </w:rPr>
              <w:t>基本步骤</w:t>
            </w:r>
          </w:p>
        </w:tc>
        <w:tc>
          <w:tcPr>
            <w:tcW w:w="7239" w:type="dxa"/>
            <w:vAlign w:val="center"/>
          </w:tcPr>
          <w:p>
            <w:pPr>
              <w:jc w:val="center"/>
              <w:rPr>
                <w:rFonts w:ascii="宋体" w:hAnsi="宋体" w:cs="宋体"/>
                <w:b/>
                <w:sz w:val="24"/>
              </w:rPr>
            </w:pPr>
            <w:r>
              <w:rPr>
                <w:rFonts w:hint="eastAsia" w:ascii="宋体" w:hAnsi="宋体" w:cs="宋体"/>
                <w:b/>
                <w:sz w:val="24"/>
              </w:rPr>
              <w:t>主要内容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841" w:type="dxa"/>
            <w:vAlign w:val="center"/>
          </w:tcPr>
          <w:p>
            <w:pPr>
              <w:numPr>
                <w:ilvl w:val="0"/>
                <w:numId w:val="9"/>
              </w:numPr>
              <w:spacing w:before="156" w:beforeLines="50" w:after="156" w:afterLines="50" w:line="360" w:lineRule="auto"/>
              <w:jc w:val="center"/>
              <w:rPr>
                <w:rFonts w:ascii="宋体" w:hAnsi="宋体" w:cs="宋体"/>
                <w:b/>
                <w:sz w:val="24"/>
              </w:rPr>
            </w:pPr>
            <w:r>
              <w:rPr>
                <w:rFonts w:hint="eastAsia" w:ascii="宋体" w:hAnsi="宋体" w:cs="宋体"/>
                <w:b/>
                <w:sz w:val="24"/>
              </w:rPr>
              <w:t>活动一：</w:t>
            </w:r>
          </w:p>
          <w:p>
            <w:pPr>
              <w:spacing w:before="156" w:beforeLines="50" w:after="156" w:afterLines="50" w:line="360" w:lineRule="auto"/>
              <w:jc w:val="center"/>
              <w:rPr>
                <w:rFonts w:ascii="宋体" w:hAnsi="宋体" w:cs="宋体"/>
                <w:b/>
                <w:sz w:val="24"/>
              </w:rPr>
            </w:pPr>
            <w:r>
              <w:rPr>
                <w:rFonts w:hint="eastAsia" w:ascii="宋体" w:hAnsi="宋体" w:cs="宋体"/>
                <w:b/>
                <w:sz w:val="24"/>
              </w:rPr>
              <w:t>桃花朵朵开</w:t>
            </w:r>
          </w:p>
        </w:tc>
        <w:tc>
          <w:tcPr>
            <w:tcW w:w="7239" w:type="dxa"/>
            <w:vAlign w:val="center"/>
          </w:tcPr>
          <w:p>
            <w:pPr>
              <w:spacing w:line="360" w:lineRule="auto"/>
              <w:ind w:firstLine="360" w:firstLineChars="150"/>
              <w:rPr>
                <w:rFonts w:ascii="宋体" w:hAnsi="宋体" w:cs="宋体"/>
                <w:sz w:val="24"/>
              </w:rPr>
            </w:pPr>
            <w:r>
              <w:rPr>
                <w:rFonts w:hint="eastAsia" w:ascii="宋体" w:hAnsi="宋体" w:cs="宋体"/>
                <w:sz w:val="24"/>
              </w:rPr>
              <w:t xml:space="preserve"> ★目    的：促进活跃团体气氛，帮助学生很快进入角色。</w:t>
            </w:r>
          </w:p>
          <w:p>
            <w:pPr>
              <w:spacing w:line="360" w:lineRule="auto"/>
              <w:rPr>
                <w:rFonts w:ascii="宋体" w:hAnsi="宋体" w:cs="宋体"/>
                <w:sz w:val="24"/>
              </w:rPr>
            </w:pPr>
            <w:r>
              <w:rPr>
                <w:rFonts w:hint="eastAsia" w:ascii="宋体" w:hAnsi="宋体" w:cs="宋体"/>
                <w:sz w:val="24"/>
              </w:rPr>
              <w:t xml:space="preserve">    ★活动规则：1.成员围成一个圆圈，圈上小跑步前行；2.指导教师说“桃花朵朵开”式，所有成员问“桃花开几朵？”，当指导教师说出一个数字时，学生立刻按照规定的数字组队，没组成规定数字组队的同学，被罚走猫步；3.反复数次；</w:t>
            </w:r>
          </w:p>
          <w:p>
            <w:pPr>
              <w:spacing w:line="360" w:lineRule="auto"/>
              <w:rPr>
                <w:rFonts w:ascii="宋体" w:hAnsi="宋体" w:cs="宋体"/>
                <w:sz w:val="24"/>
              </w:rPr>
            </w:pPr>
            <w:r>
              <w:rPr>
                <w:rFonts w:hint="eastAsia" w:ascii="宋体" w:hAnsi="宋体" w:cs="宋体"/>
                <w:sz w:val="24"/>
              </w:rPr>
              <w:t xml:space="preserve">    ★时    间：15分钟左右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841" w:type="dxa"/>
            <w:vAlign w:val="center"/>
          </w:tcPr>
          <w:p>
            <w:pPr>
              <w:numPr>
                <w:ilvl w:val="0"/>
                <w:numId w:val="10"/>
              </w:numPr>
              <w:spacing w:before="156" w:beforeLines="50" w:after="156" w:afterLines="50" w:line="360" w:lineRule="auto"/>
              <w:jc w:val="center"/>
              <w:rPr>
                <w:rFonts w:ascii="宋体" w:hAnsi="宋体" w:cs="宋体"/>
                <w:b/>
                <w:sz w:val="24"/>
              </w:rPr>
            </w:pPr>
            <w:r>
              <w:rPr>
                <w:rFonts w:hint="eastAsia" w:ascii="宋体" w:hAnsi="宋体" w:cs="宋体"/>
                <w:b/>
                <w:sz w:val="24"/>
              </w:rPr>
              <w:t>活动二：</w:t>
            </w:r>
          </w:p>
          <w:p>
            <w:pPr>
              <w:spacing w:before="156" w:beforeLines="50" w:after="156" w:afterLines="50" w:line="360" w:lineRule="auto"/>
              <w:jc w:val="center"/>
              <w:rPr>
                <w:rFonts w:ascii="宋体" w:hAnsi="宋体" w:cs="宋体"/>
                <w:b/>
                <w:sz w:val="24"/>
              </w:rPr>
            </w:pPr>
            <w:r>
              <w:rPr>
                <w:rFonts w:hint="eastAsia" w:ascii="宋体" w:hAnsi="宋体" w:cs="宋体"/>
                <w:b/>
                <w:sz w:val="24"/>
              </w:rPr>
              <w:t>生日圈</w:t>
            </w:r>
          </w:p>
        </w:tc>
        <w:tc>
          <w:tcPr>
            <w:tcW w:w="7239" w:type="dxa"/>
            <w:vAlign w:val="center"/>
          </w:tcPr>
          <w:p>
            <w:pPr>
              <w:spacing w:line="360" w:lineRule="auto"/>
              <w:ind w:firstLine="360" w:firstLineChars="150"/>
              <w:rPr>
                <w:rFonts w:ascii="宋体" w:hAnsi="宋体" w:cs="宋体"/>
                <w:sz w:val="24"/>
              </w:rPr>
            </w:pPr>
            <w:r>
              <w:rPr>
                <w:rFonts w:hint="eastAsia" w:ascii="宋体" w:hAnsi="宋体" w:cs="宋体"/>
                <w:sz w:val="24"/>
              </w:rPr>
              <w:t xml:space="preserve"> ★目   的：增进学生彼此了解，培养团体气氛，同时为下一阶段的分小组做准备；</w:t>
            </w:r>
          </w:p>
          <w:p>
            <w:pPr>
              <w:spacing w:line="360" w:lineRule="auto"/>
              <w:rPr>
                <w:rFonts w:ascii="宋体" w:hAnsi="宋体" w:cs="宋体"/>
                <w:sz w:val="24"/>
              </w:rPr>
            </w:pPr>
            <w:r>
              <w:rPr>
                <w:rFonts w:hint="eastAsia" w:ascii="宋体" w:hAnsi="宋体" w:cs="宋体"/>
                <w:sz w:val="24"/>
              </w:rPr>
              <w:t xml:space="preserve">    ★活动规则：1. 指导教师指定一个位置为出生日期为1月1日的学生站立的位置；2.剩下圈上的同学按照逆时针的方向，在不沟通、不说话的情况下根据自己的月份判断寻找自己的位置； 3.指导教师验证学生的感觉判断，同时对站错位置的同学作出调整；4.将圈上的同学按照从大到小进行分组。</w:t>
            </w:r>
          </w:p>
          <w:p>
            <w:pPr>
              <w:spacing w:line="360" w:lineRule="auto"/>
              <w:rPr>
                <w:rFonts w:ascii="宋体" w:hAnsi="宋体" w:cs="宋体"/>
                <w:sz w:val="24"/>
              </w:rPr>
            </w:pPr>
            <w:r>
              <w:rPr>
                <w:rFonts w:hint="eastAsia" w:ascii="宋体" w:hAnsi="宋体" w:cs="宋体"/>
                <w:sz w:val="24"/>
              </w:rPr>
              <w:t xml:space="preserve">    ★时     间：10分钟左右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841" w:type="dxa"/>
            <w:vAlign w:val="center"/>
          </w:tcPr>
          <w:p>
            <w:pPr>
              <w:numPr>
                <w:ilvl w:val="0"/>
                <w:numId w:val="11"/>
              </w:numPr>
              <w:spacing w:before="156" w:beforeLines="50" w:after="156" w:afterLines="50" w:line="360" w:lineRule="auto"/>
              <w:jc w:val="center"/>
              <w:rPr>
                <w:rFonts w:ascii="宋体" w:hAnsi="宋体" w:cs="宋体"/>
                <w:b/>
                <w:sz w:val="24"/>
              </w:rPr>
            </w:pPr>
            <w:r>
              <w:rPr>
                <w:rFonts w:hint="eastAsia" w:ascii="宋体" w:hAnsi="宋体" w:cs="宋体"/>
                <w:b/>
                <w:sz w:val="24"/>
              </w:rPr>
              <w:t>活动三;</w:t>
            </w:r>
          </w:p>
          <w:p>
            <w:pPr>
              <w:spacing w:before="156" w:beforeLines="50" w:after="156" w:afterLines="50" w:line="360" w:lineRule="auto"/>
              <w:jc w:val="center"/>
              <w:rPr>
                <w:rFonts w:ascii="宋体" w:hAnsi="宋体" w:cs="宋体"/>
                <w:b/>
                <w:sz w:val="24"/>
              </w:rPr>
            </w:pPr>
            <w:r>
              <w:rPr>
                <w:rFonts w:hint="eastAsia" w:ascii="宋体" w:hAnsi="宋体" w:cs="宋体"/>
                <w:b/>
                <w:sz w:val="24"/>
              </w:rPr>
              <w:t>学业规划</w:t>
            </w:r>
          </w:p>
        </w:tc>
        <w:tc>
          <w:tcPr>
            <w:tcW w:w="7239" w:type="dxa"/>
            <w:vAlign w:val="center"/>
          </w:tcPr>
          <w:p>
            <w:pPr>
              <w:spacing w:line="360" w:lineRule="auto"/>
              <w:ind w:firstLine="360" w:firstLineChars="150"/>
              <w:rPr>
                <w:rFonts w:ascii="宋体" w:hAnsi="宋体" w:cs="宋体"/>
                <w:sz w:val="24"/>
              </w:rPr>
            </w:pPr>
            <w:r>
              <w:rPr>
                <w:rFonts w:hint="eastAsia" w:ascii="宋体" w:hAnsi="宋体" w:cs="宋体"/>
                <w:sz w:val="24"/>
              </w:rPr>
              <w:t xml:space="preserve"> ★目    的：让学生在学业规划的过程中感受体验大学四年的时间管理，同时根据自身情况，结合现有的条件和制约因素，为自己确立整个大学期间乃至将来的学业目标，并为实现学业目标而确定行动方向、行动时间和行动方案。</w:t>
            </w:r>
          </w:p>
          <w:p>
            <w:pPr>
              <w:spacing w:line="360" w:lineRule="auto"/>
              <w:ind w:firstLine="360" w:firstLineChars="150"/>
              <w:rPr>
                <w:rFonts w:ascii="宋体" w:hAnsi="宋体" w:cs="宋体"/>
                <w:sz w:val="24"/>
              </w:rPr>
            </w:pPr>
            <w:r>
              <w:rPr>
                <w:rFonts w:hint="eastAsia" w:ascii="宋体" w:hAnsi="宋体" w:cs="宋体"/>
                <w:sz w:val="24"/>
              </w:rPr>
              <w:t xml:space="preserve"> ★活动规则：1.每个小组选组长，取组名；2.每个小组在下发的白板纸上作出四年8个学期的学业规划图；3.每个小组分享本组成果，时长3分钟；4.选出一个冠军组予以奖励；5.指导教师对大学四年的学业规划做总结补充和引导。</w:t>
            </w:r>
          </w:p>
          <w:p>
            <w:pPr>
              <w:spacing w:line="360" w:lineRule="auto"/>
              <w:ind w:firstLine="360" w:firstLineChars="150"/>
              <w:rPr>
                <w:rFonts w:ascii="宋体" w:hAnsi="宋体" w:cs="宋体"/>
                <w:sz w:val="24"/>
              </w:rPr>
            </w:pPr>
            <w:r>
              <w:rPr>
                <w:rFonts w:hint="eastAsia" w:ascii="宋体" w:hAnsi="宋体" w:cs="宋体"/>
                <w:sz w:val="24"/>
              </w:rPr>
              <w:t xml:space="preserve"> ★时    间: 60分钟左右</w:t>
            </w:r>
          </w:p>
          <w:p>
            <w:pPr>
              <w:spacing w:line="360" w:lineRule="auto"/>
              <w:ind w:firstLine="360" w:firstLineChars="150"/>
              <w:rPr>
                <w:rFonts w:ascii="宋体" w:hAnsi="宋体" w:cs="宋体"/>
                <w:sz w:val="24"/>
              </w:rPr>
            </w:pPr>
            <w:r>
              <w:rPr>
                <w:rFonts w:hint="eastAsia" w:ascii="宋体" w:hAnsi="宋体" w:cs="宋体"/>
                <w:sz w:val="24"/>
              </w:rPr>
              <w:t xml:space="preserve"> ★准备材料：大的白纸若干、彩笔若干、A4白纸若干。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841" w:type="dxa"/>
            <w:vAlign w:val="center"/>
          </w:tcPr>
          <w:p>
            <w:pPr>
              <w:spacing w:before="156" w:beforeLines="50" w:after="156" w:afterLines="50" w:line="360" w:lineRule="auto"/>
              <w:jc w:val="center"/>
              <w:rPr>
                <w:rFonts w:ascii="宋体" w:hAnsi="宋体" w:cs="宋体"/>
                <w:b/>
                <w:sz w:val="24"/>
              </w:rPr>
            </w:pPr>
            <w:r>
              <w:rPr>
                <w:rFonts w:hint="eastAsia" w:ascii="宋体" w:hAnsi="宋体" w:cs="宋体"/>
                <w:b/>
                <w:sz w:val="24"/>
              </w:rPr>
              <w:t>4、活动四：                                                                                        手指操</w:t>
            </w:r>
          </w:p>
        </w:tc>
        <w:tc>
          <w:tcPr>
            <w:tcW w:w="7239" w:type="dxa"/>
            <w:vAlign w:val="center"/>
          </w:tcPr>
          <w:p>
            <w:pPr>
              <w:spacing w:line="360" w:lineRule="auto"/>
              <w:ind w:firstLine="360" w:firstLineChars="150"/>
              <w:rPr>
                <w:rFonts w:ascii="宋体" w:hAnsi="宋体" w:cs="宋体"/>
                <w:b/>
                <w:sz w:val="24"/>
              </w:rPr>
            </w:pPr>
            <w:r>
              <w:rPr>
                <w:rFonts w:hint="eastAsia" w:ascii="宋体" w:hAnsi="宋体" w:cs="宋体"/>
                <w:sz w:val="24"/>
              </w:rPr>
              <w:t xml:space="preserve"> ★目    的：促进活跃团队气氛，引导学生了解品质的重要性</w:t>
            </w:r>
          </w:p>
          <w:p>
            <w:pPr>
              <w:spacing w:line="360" w:lineRule="auto"/>
              <w:ind w:firstLine="360" w:firstLineChars="150"/>
              <w:rPr>
                <w:rFonts w:ascii="宋体" w:hAnsi="宋体" w:cs="宋体"/>
                <w:sz w:val="24"/>
              </w:rPr>
            </w:pPr>
            <w:r>
              <w:rPr>
                <w:rFonts w:hint="eastAsia" w:ascii="宋体" w:hAnsi="宋体" w:cs="宋体"/>
                <w:sz w:val="24"/>
              </w:rPr>
              <w:t xml:space="preserve"> ★活动规则：1、指导教师示范手指操；2、学生在教师的带领下一起做手指操；3、选流畅熟练的同学上台展示；4.引出专注品质对于大学4年学业规划的重要性</w:t>
            </w:r>
          </w:p>
          <w:p>
            <w:pPr>
              <w:spacing w:line="360" w:lineRule="auto"/>
              <w:ind w:firstLine="360" w:firstLineChars="150"/>
              <w:rPr>
                <w:rFonts w:ascii="宋体" w:hAnsi="宋体" w:cs="宋体"/>
                <w:b/>
                <w:sz w:val="24"/>
              </w:rPr>
            </w:pPr>
            <w:r>
              <w:rPr>
                <w:rFonts w:hint="eastAsia" w:ascii="宋体" w:hAnsi="宋体" w:cs="宋体"/>
                <w:sz w:val="24"/>
              </w:rPr>
              <w:t xml:space="preserve"> ★时    间：10分钟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841" w:type="dxa"/>
            <w:vAlign w:val="center"/>
          </w:tcPr>
          <w:p>
            <w:pPr>
              <w:numPr>
                <w:ilvl w:val="0"/>
                <w:numId w:val="12"/>
              </w:numPr>
              <w:spacing w:before="156" w:beforeLines="50" w:after="156" w:afterLines="50" w:line="360" w:lineRule="auto"/>
              <w:jc w:val="center"/>
              <w:rPr>
                <w:rFonts w:ascii="宋体" w:hAnsi="宋体" w:cs="宋体"/>
                <w:b/>
                <w:sz w:val="24"/>
              </w:rPr>
            </w:pPr>
            <w:r>
              <w:rPr>
                <w:rFonts w:hint="eastAsia" w:ascii="宋体" w:hAnsi="宋体" w:cs="宋体"/>
                <w:b/>
                <w:sz w:val="24"/>
              </w:rPr>
              <w:t>活动五：</w:t>
            </w:r>
          </w:p>
          <w:p>
            <w:pPr>
              <w:spacing w:before="156" w:beforeLines="50" w:after="156" w:afterLines="50" w:line="360" w:lineRule="auto"/>
              <w:jc w:val="center"/>
              <w:rPr>
                <w:rFonts w:ascii="宋体" w:hAnsi="宋体" w:cs="宋体"/>
                <w:b/>
                <w:sz w:val="24"/>
              </w:rPr>
            </w:pPr>
            <w:r>
              <w:rPr>
                <w:rFonts w:hint="eastAsia" w:ascii="宋体" w:hAnsi="宋体" w:cs="宋体"/>
                <w:b/>
                <w:sz w:val="24"/>
              </w:rPr>
              <w:t>学业规划书</w:t>
            </w:r>
          </w:p>
        </w:tc>
        <w:tc>
          <w:tcPr>
            <w:tcW w:w="7239" w:type="dxa"/>
            <w:vAlign w:val="center"/>
          </w:tcPr>
          <w:p>
            <w:pPr>
              <w:spacing w:line="360" w:lineRule="auto"/>
              <w:rPr>
                <w:rFonts w:ascii="宋体" w:hAnsi="宋体" w:cs="宋体"/>
                <w:b/>
                <w:sz w:val="24"/>
              </w:rPr>
            </w:pPr>
            <w:r>
              <w:rPr>
                <w:rFonts w:hint="eastAsia" w:ascii="宋体" w:hAnsi="宋体" w:cs="宋体"/>
                <w:sz w:val="24"/>
              </w:rPr>
              <w:t xml:space="preserve">    ★目    的：促进成员相互了解，帮助成员掌握交往技巧。</w:t>
            </w:r>
          </w:p>
          <w:p>
            <w:pPr>
              <w:spacing w:line="360" w:lineRule="auto"/>
              <w:rPr>
                <w:rFonts w:ascii="宋体" w:hAnsi="宋体" w:cs="宋体"/>
                <w:sz w:val="24"/>
              </w:rPr>
            </w:pPr>
            <w:r>
              <w:rPr>
                <w:rFonts w:hint="eastAsia" w:ascii="宋体" w:hAnsi="宋体" w:cs="宋体"/>
                <w:sz w:val="24"/>
              </w:rPr>
              <w:t xml:space="preserve">    ★活动规则：1.让成员根据自己的实际情况，制定出适合自己的一套科学有效的学业规划书；2.规划书完成后，建议学生张贴在宿舍床头，每天督促自己，同时随时做出修改。</w:t>
            </w:r>
          </w:p>
          <w:p>
            <w:pPr>
              <w:spacing w:line="360" w:lineRule="auto"/>
              <w:ind w:firstLine="360" w:firstLineChars="150"/>
              <w:rPr>
                <w:rFonts w:ascii="宋体" w:hAnsi="宋体" w:cs="宋体"/>
                <w:sz w:val="24"/>
              </w:rPr>
            </w:pPr>
            <w:r>
              <w:rPr>
                <w:rFonts w:hint="eastAsia" w:ascii="宋体" w:hAnsi="宋体" w:cs="宋体"/>
                <w:sz w:val="24"/>
              </w:rPr>
              <w:t xml:space="preserve"> ★时    间：20分钟</w:t>
            </w:r>
          </w:p>
          <w:p>
            <w:pPr>
              <w:spacing w:line="360" w:lineRule="auto"/>
              <w:ind w:firstLine="360" w:firstLineChars="150"/>
              <w:rPr>
                <w:rFonts w:ascii="宋体" w:hAnsi="宋体" w:cs="宋体"/>
                <w:sz w:val="24"/>
              </w:rPr>
            </w:pPr>
            <w:r>
              <w:rPr>
                <w:rFonts w:hint="eastAsia" w:ascii="宋体" w:hAnsi="宋体" w:cs="宋体"/>
                <w:sz w:val="24"/>
              </w:rPr>
              <w:t xml:space="preserve"> ★准备材料：A4白纸若干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841" w:type="dxa"/>
            <w:vAlign w:val="center"/>
          </w:tcPr>
          <w:p>
            <w:pPr>
              <w:spacing w:before="156" w:beforeLines="50" w:after="156" w:afterLines="50" w:line="360" w:lineRule="auto"/>
              <w:jc w:val="center"/>
              <w:rPr>
                <w:rFonts w:ascii="宋体" w:hAnsi="宋体" w:cs="宋体"/>
                <w:b/>
                <w:sz w:val="24"/>
              </w:rPr>
            </w:pPr>
            <w:r>
              <w:rPr>
                <w:rFonts w:hint="eastAsia" w:ascii="宋体" w:hAnsi="宋体" w:cs="宋体"/>
                <w:b/>
                <w:sz w:val="24"/>
              </w:rPr>
              <w:t>6、结束</w:t>
            </w:r>
          </w:p>
        </w:tc>
        <w:tc>
          <w:tcPr>
            <w:tcW w:w="7239" w:type="dxa"/>
            <w:vAlign w:val="center"/>
          </w:tcPr>
          <w:p>
            <w:pPr>
              <w:spacing w:before="156" w:beforeLines="50" w:after="156" w:afterLines="50" w:line="360" w:lineRule="auto"/>
              <w:rPr>
                <w:rFonts w:ascii="宋体" w:hAnsi="宋体" w:cs="宋体"/>
                <w:sz w:val="24"/>
              </w:rPr>
            </w:pPr>
            <w:r>
              <w:rPr>
                <w:rFonts w:hint="eastAsia" w:ascii="宋体" w:hAnsi="宋体" w:cs="宋体"/>
                <w:sz w:val="24"/>
              </w:rPr>
              <w:t xml:space="preserve">    ★目    的：整理团体历程，总结团体收获，安全结束团体</w:t>
            </w:r>
          </w:p>
          <w:p>
            <w:pPr>
              <w:spacing w:before="156" w:beforeLines="50" w:after="156" w:afterLines="50" w:line="360" w:lineRule="auto"/>
              <w:rPr>
                <w:rFonts w:ascii="宋体" w:hAnsi="宋体" w:cs="宋体"/>
                <w:sz w:val="24"/>
              </w:rPr>
            </w:pPr>
            <w:r>
              <w:rPr>
                <w:rFonts w:hint="eastAsia" w:ascii="宋体" w:hAnsi="宋体" w:cs="宋体"/>
                <w:sz w:val="24"/>
              </w:rPr>
              <w:t xml:space="preserve">    ★活动规则：1引导成员总结团体历程，分享团队收获；</w:t>
            </w:r>
          </w:p>
          <w:p>
            <w:pPr>
              <w:spacing w:before="156" w:beforeLines="50" w:after="156" w:afterLines="50"/>
              <w:rPr>
                <w:rFonts w:ascii="宋体" w:hAnsi="宋体" w:cs="宋体"/>
                <w:sz w:val="24"/>
              </w:rPr>
            </w:pPr>
            <w:r>
              <w:rPr>
                <w:rFonts w:hint="eastAsia" w:ascii="宋体" w:hAnsi="宋体" w:cs="宋体"/>
                <w:sz w:val="24"/>
              </w:rPr>
              <w:t xml:space="preserve">             2.所有成员合唱《怒放的生命》结束。</w:t>
            </w:r>
          </w:p>
          <w:p>
            <w:pPr>
              <w:rPr>
                <w:rFonts w:ascii="宋体" w:hAnsi="宋体" w:cs="宋体"/>
                <w:sz w:val="24"/>
              </w:rPr>
            </w:pPr>
            <w:r>
              <w:rPr>
                <w:rFonts w:hint="eastAsia" w:ascii="宋体" w:hAnsi="宋体" w:cs="宋体"/>
                <w:sz w:val="24"/>
              </w:rPr>
              <w:t xml:space="preserve">    ★时    间：5分钟</w:t>
            </w:r>
          </w:p>
          <w:p>
            <w:pPr>
              <w:spacing w:line="360" w:lineRule="auto"/>
              <w:rPr>
                <w:rFonts w:ascii="宋体" w:hAnsi="宋体" w:cs="宋体"/>
                <w:sz w:val="24"/>
              </w:rPr>
            </w:pPr>
            <w:r>
              <w:rPr>
                <w:rFonts w:hint="eastAsia" w:ascii="宋体" w:hAnsi="宋体" w:cs="宋体"/>
                <w:sz w:val="24"/>
              </w:rPr>
              <w:t xml:space="preserve">    ★准备材料：《怒放的生命》</w:t>
            </w:r>
          </w:p>
        </w:tc>
      </w:tr>
    </w:tbl>
    <w:p>
      <w:pPr>
        <w:jc w:val="center"/>
        <w:rPr>
          <w:rFonts w:ascii="黑体" w:hAnsi="黑体" w:eastAsia="黑体"/>
          <w:sz w:val="32"/>
          <w:szCs w:val="32"/>
        </w:rPr>
      </w:pPr>
      <w:bookmarkStart w:id="62" w:name="_Toc10222"/>
      <w:bookmarkStart w:id="63" w:name="_Toc532377132"/>
      <w:bookmarkStart w:id="64" w:name="_Toc8414"/>
      <w:r>
        <w:rPr>
          <w:rFonts w:hint="eastAsia" w:ascii="黑体" w:hAnsi="黑体" w:eastAsia="黑体"/>
          <w:sz w:val="32"/>
          <w:szCs w:val="32"/>
        </w:rPr>
        <w:t>“相亲相爱一家人”团辅流程</w:t>
      </w:r>
      <w:bookmarkEnd w:id="62"/>
      <w:bookmarkEnd w:id="63"/>
    </w:p>
    <w:tbl>
      <w:tblPr>
        <w:tblStyle w:val="23"/>
        <w:tblpPr w:leftFromText="181" w:rightFromText="181" w:vertAnchor="text" w:horzAnchor="margin" w:tblpXSpec="center" w:tblpY="460"/>
        <w:tblW w:w="90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3"/>
        <w:gridCol w:w="69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9" w:hRule="atLeast"/>
        </w:trPr>
        <w:tc>
          <w:tcPr>
            <w:tcW w:w="2033" w:type="dxa"/>
            <w:vAlign w:val="center"/>
          </w:tcPr>
          <w:p>
            <w:pPr>
              <w:jc w:val="center"/>
              <w:rPr>
                <w:rFonts w:ascii="宋体" w:hAnsi="宋体"/>
                <w:b/>
                <w:sz w:val="24"/>
              </w:rPr>
            </w:pPr>
            <w:r>
              <w:rPr>
                <w:rFonts w:hint="eastAsia" w:ascii="宋体" w:hAnsi="宋体"/>
                <w:b/>
                <w:sz w:val="24"/>
              </w:rPr>
              <w:t>团体名称</w:t>
            </w:r>
          </w:p>
        </w:tc>
        <w:tc>
          <w:tcPr>
            <w:tcW w:w="6967" w:type="dxa"/>
            <w:vAlign w:val="center"/>
          </w:tcPr>
          <w:p>
            <w:pPr>
              <w:spacing w:line="360" w:lineRule="auto"/>
              <w:ind w:firstLine="482" w:firstLineChars="200"/>
              <w:jc w:val="center"/>
              <w:rPr>
                <w:b/>
                <w:sz w:val="24"/>
              </w:rPr>
            </w:pPr>
            <w:r>
              <w:rPr>
                <w:rFonts w:hint="eastAsia"/>
                <w:b/>
                <w:sz w:val="24"/>
              </w:rPr>
              <w:t>相亲相爱一家人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4" w:hRule="atLeast"/>
        </w:trPr>
        <w:tc>
          <w:tcPr>
            <w:tcW w:w="2033" w:type="dxa"/>
            <w:vAlign w:val="center"/>
          </w:tcPr>
          <w:p>
            <w:pPr>
              <w:jc w:val="center"/>
              <w:rPr>
                <w:b/>
                <w:sz w:val="24"/>
              </w:rPr>
            </w:pPr>
            <w:r>
              <w:rPr>
                <w:rFonts w:hint="eastAsia"/>
                <w:b/>
                <w:sz w:val="24"/>
              </w:rPr>
              <w:t>团体目的</w:t>
            </w:r>
          </w:p>
        </w:tc>
        <w:tc>
          <w:tcPr>
            <w:tcW w:w="6967" w:type="dxa"/>
            <w:vAlign w:val="center"/>
          </w:tcPr>
          <w:p>
            <w:pPr>
              <w:spacing w:line="360" w:lineRule="auto"/>
              <w:jc w:val="left"/>
              <w:rPr>
                <w:sz w:val="24"/>
              </w:rPr>
            </w:pPr>
            <w:r>
              <w:rPr>
                <w:rFonts w:hint="eastAsia"/>
                <w:sz w:val="24"/>
              </w:rPr>
              <w:t xml:space="preserve">    促进大一新生班级内的交流和融合，增强班级凝聚力，建立团体成员彼此之间及对团队的信任感。使同学们在活动中学会合作，增进合作，培养团队意识和归属感。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4" w:hRule="atLeast"/>
        </w:trPr>
        <w:tc>
          <w:tcPr>
            <w:tcW w:w="2033" w:type="dxa"/>
            <w:vAlign w:val="center"/>
          </w:tcPr>
          <w:p>
            <w:pPr>
              <w:jc w:val="center"/>
              <w:rPr>
                <w:b/>
                <w:sz w:val="24"/>
              </w:rPr>
            </w:pPr>
            <w:r>
              <w:rPr>
                <w:rFonts w:hint="eastAsia"/>
                <w:b/>
                <w:sz w:val="24"/>
              </w:rPr>
              <w:t>团体设置</w:t>
            </w:r>
          </w:p>
        </w:tc>
        <w:tc>
          <w:tcPr>
            <w:tcW w:w="6967" w:type="dxa"/>
            <w:vAlign w:val="center"/>
          </w:tcPr>
          <w:p>
            <w:pPr>
              <w:jc w:val="center"/>
              <w:rPr>
                <w:sz w:val="24"/>
              </w:rPr>
            </w:pPr>
            <w:r>
              <w:rPr>
                <w:rFonts w:hint="eastAsia"/>
                <w:sz w:val="24"/>
              </w:rPr>
              <w:t>90分钟，一次完成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trPr>
        <w:tc>
          <w:tcPr>
            <w:tcW w:w="2033" w:type="dxa"/>
            <w:vAlign w:val="center"/>
          </w:tcPr>
          <w:p>
            <w:pPr>
              <w:jc w:val="center"/>
              <w:rPr>
                <w:b/>
                <w:sz w:val="24"/>
              </w:rPr>
            </w:pPr>
            <w:r>
              <w:rPr>
                <w:rFonts w:hint="eastAsia"/>
                <w:b/>
                <w:sz w:val="24"/>
              </w:rPr>
              <w:t>团体人数</w:t>
            </w:r>
          </w:p>
        </w:tc>
        <w:tc>
          <w:tcPr>
            <w:tcW w:w="6967" w:type="dxa"/>
            <w:vAlign w:val="center"/>
          </w:tcPr>
          <w:p>
            <w:pPr>
              <w:jc w:val="center"/>
              <w:rPr>
                <w:sz w:val="24"/>
              </w:rPr>
            </w:pPr>
            <w:r>
              <w:rPr>
                <w:rFonts w:hint="eastAsia"/>
                <w:sz w:val="24"/>
              </w:rPr>
              <w:t>50-60人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0" w:hRule="atLeast"/>
        </w:trPr>
        <w:tc>
          <w:tcPr>
            <w:tcW w:w="2033" w:type="dxa"/>
            <w:vAlign w:val="center"/>
          </w:tcPr>
          <w:p>
            <w:pPr>
              <w:jc w:val="center"/>
              <w:rPr>
                <w:b/>
                <w:sz w:val="24"/>
              </w:rPr>
            </w:pPr>
            <w:r>
              <w:rPr>
                <w:rFonts w:hint="eastAsia"/>
                <w:b/>
                <w:sz w:val="24"/>
              </w:rPr>
              <w:t>团体场地</w:t>
            </w:r>
          </w:p>
        </w:tc>
        <w:tc>
          <w:tcPr>
            <w:tcW w:w="6967" w:type="dxa"/>
            <w:vAlign w:val="center"/>
          </w:tcPr>
          <w:p>
            <w:pPr>
              <w:jc w:val="center"/>
              <w:rPr>
                <w:sz w:val="24"/>
              </w:rPr>
            </w:pPr>
            <w:r>
              <w:rPr>
                <w:rFonts w:hint="eastAsia" w:ascii="宋体" w:hAnsi="宋体" w:cs="宋体"/>
                <w:sz w:val="24"/>
              </w:rPr>
              <w:t>瑞学楼302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0" w:hRule="atLeast"/>
        </w:trPr>
        <w:tc>
          <w:tcPr>
            <w:tcW w:w="2033" w:type="dxa"/>
            <w:vAlign w:val="center"/>
          </w:tcPr>
          <w:p>
            <w:pPr>
              <w:jc w:val="center"/>
            </w:pPr>
            <w:r>
              <w:rPr>
                <w:rFonts w:hint="eastAsia"/>
                <w:b/>
                <w:sz w:val="24"/>
              </w:rPr>
              <w:t>基本步骤</w:t>
            </w:r>
          </w:p>
        </w:tc>
        <w:tc>
          <w:tcPr>
            <w:tcW w:w="6967" w:type="dxa"/>
            <w:vAlign w:val="center"/>
          </w:tcPr>
          <w:p>
            <w:pPr>
              <w:jc w:val="center"/>
              <w:rPr>
                <w:b/>
                <w:sz w:val="24"/>
              </w:rPr>
            </w:pPr>
            <w:r>
              <w:rPr>
                <w:rFonts w:hint="eastAsia"/>
                <w:b/>
                <w:sz w:val="24"/>
              </w:rPr>
              <w:t>主要内容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60" w:hRule="atLeast"/>
        </w:trPr>
        <w:tc>
          <w:tcPr>
            <w:tcW w:w="2033" w:type="dxa"/>
            <w:vAlign w:val="center"/>
          </w:tcPr>
          <w:p>
            <w:pPr>
              <w:numPr>
                <w:ilvl w:val="0"/>
                <w:numId w:val="13"/>
              </w:numPr>
              <w:spacing w:before="156" w:beforeLines="50" w:after="156" w:afterLines="50" w:line="360" w:lineRule="auto"/>
              <w:jc w:val="center"/>
              <w:rPr>
                <w:b/>
                <w:sz w:val="24"/>
              </w:rPr>
            </w:pPr>
            <w:r>
              <w:rPr>
                <w:rFonts w:hint="eastAsia"/>
                <w:b/>
                <w:sz w:val="24"/>
              </w:rPr>
              <w:t>活动一：</w:t>
            </w:r>
          </w:p>
          <w:p>
            <w:pPr>
              <w:spacing w:before="156" w:beforeLines="50" w:after="156" w:afterLines="50" w:line="360" w:lineRule="auto"/>
              <w:jc w:val="center"/>
              <w:rPr>
                <w:b/>
                <w:sz w:val="24"/>
              </w:rPr>
            </w:pPr>
            <w:r>
              <w:rPr>
                <w:rFonts w:hint="eastAsia"/>
                <w:b/>
                <w:sz w:val="24"/>
              </w:rPr>
              <w:t>松鼠和大树</w:t>
            </w:r>
          </w:p>
        </w:tc>
        <w:tc>
          <w:tcPr>
            <w:tcW w:w="6967" w:type="dxa"/>
            <w:vAlign w:val="center"/>
          </w:tcPr>
          <w:p>
            <w:pPr>
              <w:spacing w:line="360" w:lineRule="auto"/>
              <w:ind w:firstLine="360" w:firstLineChars="150"/>
              <w:rPr>
                <w:sz w:val="24"/>
              </w:rPr>
            </w:pPr>
            <w:r>
              <w:rPr>
                <w:rFonts w:hint="eastAsia" w:ascii="宋体" w:hAnsi="宋体"/>
                <w:sz w:val="24"/>
              </w:rPr>
              <w:t xml:space="preserve"> ★</w:t>
            </w:r>
            <w:r>
              <w:rPr>
                <w:rFonts w:hint="eastAsia"/>
                <w:sz w:val="24"/>
              </w:rPr>
              <w:t>目    标：热身，活跃团体气氛。</w:t>
            </w:r>
          </w:p>
          <w:p>
            <w:pPr>
              <w:spacing w:line="360" w:lineRule="auto"/>
              <w:rPr>
                <w:sz w:val="24"/>
              </w:rPr>
            </w:pPr>
            <w:r>
              <w:rPr>
                <w:sz w:val="24"/>
              </w:rPr>
              <w:t xml:space="preserve">  </w:t>
            </w:r>
            <w:r>
              <w:rPr>
                <w:rFonts w:hint="eastAsia"/>
                <w:sz w:val="24"/>
              </w:rPr>
              <w:t xml:space="preserve"> </w:t>
            </w:r>
            <w:r>
              <w:rPr>
                <w:rFonts w:ascii="宋体" w:hAnsi="宋体"/>
                <w:sz w:val="24"/>
              </w:rPr>
              <w:t xml:space="preserve"> </w:t>
            </w:r>
            <w:r>
              <w:rPr>
                <w:rFonts w:hint="eastAsia" w:ascii="宋体" w:hAnsi="宋体"/>
                <w:sz w:val="24"/>
              </w:rPr>
              <w:t>★</w:t>
            </w:r>
            <w:r>
              <w:rPr>
                <w:rFonts w:hint="eastAsia"/>
                <w:sz w:val="24"/>
              </w:rPr>
              <w:t>活动规则：1、事先分组，三人一组。两人扮大树，面对对方，伸出双手搭成一个圆圈；一人扮松鼠，并站在圆圈中间；培训师或其他没成对的成员担任临时人员；2、培训师喊“松鼠”，大树不动，扮演“松鼠”的人就必须离开原来的大树，重新选择其他的大树；培训师或临时人员就临时扮演松鼠并插入到大树当中，落单的人应表演节目；3、培训师喊“大树”，松鼠不动，扮演“大树”的人就必须离开原先的同伴重新组合成一对大树，并圈住松鼠，培训师或临时人员就临时扮演大树，落单的人应表演节目；4、培训师喊“地震”，扮演大树和松鼠的人全部打散并重新组合，扮演大树的人也可扮演松鼠，松鼠也可扮演大树，培训师或其他没成对的人亦插入队伍当中，落单的人应表演节目。</w:t>
            </w:r>
          </w:p>
          <w:p>
            <w:pPr>
              <w:spacing w:line="360" w:lineRule="auto"/>
              <w:rPr>
                <w:sz w:val="24"/>
              </w:rPr>
            </w:pPr>
            <w:r>
              <w:rPr>
                <w:sz w:val="24"/>
              </w:rPr>
              <w:t xml:space="preserve">  </w:t>
            </w:r>
            <w:r>
              <w:rPr>
                <w:rFonts w:ascii="宋体" w:hAnsi="宋体"/>
                <w:sz w:val="24"/>
              </w:rPr>
              <w:t xml:space="preserve"> </w:t>
            </w:r>
            <w:r>
              <w:rPr>
                <w:rFonts w:hint="eastAsia" w:ascii="宋体" w:hAnsi="宋体"/>
                <w:sz w:val="24"/>
              </w:rPr>
              <w:t xml:space="preserve"> ★</w:t>
            </w:r>
            <w:r>
              <w:rPr>
                <w:rFonts w:hint="eastAsia"/>
                <w:sz w:val="24"/>
              </w:rPr>
              <w:t>时    间：</w:t>
            </w:r>
            <w:r>
              <w:rPr>
                <w:sz w:val="24"/>
              </w:rPr>
              <w:t>10</w:t>
            </w:r>
            <w:r>
              <w:rPr>
                <w:rFonts w:hint="eastAsia"/>
                <w:sz w:val="24"/>
              </w:rPr>
              <w:t>分钟左右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2" w:hRule="atLeast"/>
        </w:trPr>
        <w:tc>
          <w:tcPr>
            <w:tcW w:w="2033" w:type="dxa"/>
            <w:vAlign w:val="center"/>
          </w:tcPr>
          <w:p>
            <w:pPr>
              <w:spacing w:before="156" w:beforeLines="50" w:after="156" w:afterLines="50" w:line="360" w:lineRule="auto"/>
              <w:jc w:val="center"/>
              <w:rPr>
                <w:b/>
                <w:sz w:val="24"/>
              </w:rPr>
            </w:pPr>
            <w:r>
              <w:rPr>
                <w:rFonts w:hint="eastAsia"/>
                <w:b/>
                <w:sz w:val="24"/>
              </w:rPr>
              <w:t>2、活动二：</w:t>
            </w:r>
          </w:p>
          <w:p>
            <w:pPr>
              <w:jc w:val="center"/>
            </w:pPr>
            <w:r>
              <w:rPr>
                <w:rFonts w:hint="eastAsia"/>
                <w:b/>
                <w:sz w:val="24"/>
              </w:rPr>
              <w:t>解开千千结</w:t>
            </w:r>
          </w:p>
        </w:tc>
        <w:tc>
          <w:tcPr>
            <w:tcW w:w="6967" w:type="dxa"/>
            <w:vAlign w:val="center"/>
          </w:tcPr>
          <w:p>
            <w:pPr>
              <w:spacing w:line="360" w:lineRule="auto"/>
              <w:ind w:firstLine="360" w:firstLineChars="150"/>
              <w:rPr>
                <w:sz w:val="24"/>
              </w:rPr>
            </w:pPr>
            <w:r>
              <w:rPr>
                <w:rFonts w:hint="eastAsia" w:ascii="宋体" w:hAnsi="宋体"/>
                <w:sz w:val="24"/>
              </w:rPr>
              <w:t xml:space="preserve"> ★</w:t>
            </w:r>
            <w:r>
              <w:rPr>
                <w:rFonts w:hint="eastAsia"/>
                <w:sz w:val="24"/>
              </w:rPr>
              <w:t>目    标：目的：团体合作，靠集体的力量解决困难，体会团队支持对个人的意义和重要性。</w:t>
            </w:r>
          </w:p>
          <w:p>
            <w:pPr>
              <w:spacing w:line="360" w:lineRule="auto"/>
              <w:rPr>
                <w:sz w:val="24"/>
              </w:rPr>
            </w:pPr>
            <w:r>
              <w:rPr>
                <w:sz w:val="24"/>
              </w:rPr>
              <w:t xml:space="preserve">  </w:t>
            </w:r>
            <w:r>
              <w:rPr>
                <w:rFonts w:ascii="宋体" w:hAnsi="宋体"/>
                <w:sz w:val="24"/>
              </w:rPr>
              <w:t xml:space="preserve"> </w:t>
            </w:r>
            <w:r>
              <w:rPr>
                <w:rFonts w:hint="eastAsia" w:ascii="宋体" w:hAnsi="宋体"/>
                <w:sz w:val="24"/>
              </w:rPr>
              <w:t xml:space="preserve"> ★</w:t>
            </w:r>
            <w:r>
              <w:rPr>
                <w:rFonts w:hint="eastAsia"/>
                <w:sz w:val="24"/>
              </w:rPr>
              <w:t>活动规则：1、所有成员站成一个面向圆心的圈，记住自己左右的两个人。然后所有的人随意围着圈走动，当主持人喊停的时候，都停下来，然后试着左手牵原来左边的人，右手牵原来右边的人这样就形成了一个复杂的“结”；2、然后要求成员在不松手的情况下，想办法把这个“结”解开。在游戏的过程中，如果尝试了半个小时“结”都没有被解开，领导者可以允许某两只相邻的手断开一次，但必须马上封闭。</w:t>
            </w:r>
          </w:p>
          <w:p>
            <w:pPr>
              <w:spacing w:line="360" w:lineRule="auto"/>
              <w:rPr>
                <w:sz w:val="24"/>
              </w:rPr>
            </w:pPr>
            <w:r>
              <w:rPr>
                <w:rFonts w:ascii="宋体" w:hAnsi="宋体"/>
                <w:sz w:val="24"/>
              </w:rPr>
              <w:t xml:space="preserve"> </w:t>
            </w:r>
            <w:r>
              <w:rPr>
                <w:rFonts w:hint="eastAsia" w:ascii="宋体" w:hAnsi="宋体"/>
                <w:sz w:val="24"/>
              </w:rPr>
              <w:t xml:space="preserve">   ★</w:t>
            </w:r>
            <w:r>
              <w:rPr>
                <w:rFonts w:hint="eastAsia"/>
                <w:sz w:val="24"/>
              </w:rPr>
              <w:t>时    间：</w:t>
            </w:r>
            <w:r>
              <w:rPr>
                <w:sz w:val="24"/>
              </w:rPr>
              <w:t>20</w:t>
            </w:r>
            <w:r>
              <w:rPr>
                <w:rFonts w:hint="eastAsia"/>
                <w:sz w:val="24"/>
              </w:rPr>
              <w:t>分钟左右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95" w:hRule="atLeast"/>
        </w:trPr>
        <w:tc>
          <w:tcPr>
            <w:tcW w:w="2033" w:type="dxa"/>
            <w:vAlign w:val="center"/>
          </w:tcPr>
          <w:p>
            <w:pPr>
              <w:numPr>
                <w:ilvl w:val="0"/>
                <w:numId w:val="14"/>
              </w:numPr>
              <w:spacing w:before="156" w:beforeLines="50" w:after="156" w:afterLines="50" w:line="360" w:lineRule="auto"/>
              <w:jc w:val="center"/>
              <w:rPr>
                <w:b/>
                <w:sz w:val="24"/>
              </w:rPr>
            </w:pPr>
            <w:r>
              <w:rPr>
                <w:rFonts w:hint="eastAsia"/>
                <w:b/>
                <w:sz w:val="24"/>
              </w:rPr>
              <w:t>活动二：</w:t>
            </w:r>
          </w:p>
          <w:p>
            <w:pPr>
              <w:spacing w:before="156" w:beforeLines="50" w:after="156" w:afterLines="50" w:line="360" w:lineRule="auto"/>
              <w:jc w:val="center"/>
              <w:rPr>
                <w:b/>
                <w:sz w:val="24"/>
              </w:rPr>
            </w:pPr>
            <w:r>
              <w:rPr>
                <w:rFonts w:hint="eastAsia"/>
                <w:b/>
                <w:sz w:val="24"/>
              </w:rPr>
              <w:t>同舟共济</w:t>
            </w:r>
          </w:p>
        </w:tc>
        <w:tc>
          <w:tcPr>
            <w:tcW w:w="6967" w:type="dxa"/>
            <w:vAlign w:val="center"/>
          </w:tcPr>
          <w:p>
            <w:pPr>
              <w:spacing w:line="360" w:lineRule="auto"/>
              <w:ind w:firstLine="360" w:firstLineChars="150"/>
              <w:rPr>
                <w:rFonts w:ascii="宋体" w:hAnsi="宋体"/>
                <w:sz w:val="24"/>
              </w:rPr>
            </w:pPr>
            <w:r>
              <w:rPr>
                <w:rFonts w:hint="eastAsia" w:ascii="宋体" w:hAnsi="宋体"/>
                <w:sz w:val="24"/>
              </w:rPr>
              <w:t xml:space="preserve"> ★目    标：促进成员学习合作共事；增进团队的的氛围；让大家知道，在困难面前要懂得互相支持、互帮互助的道理。</w:t>
            </w:r>
          </w:p>
          <w:p>
            <w:pPr>
              <w:spacing w:line="360" w:lineRule="auto"/>
              <w:ind w:firstLine="360" w:firstLineChars="150"/>
              <w:rPr>
                <w:rFonts w:ascii="宋体" w:hAnsi="宋体"/>
                <w:sz w:val="24"/>
              </w:rPr>
            </w:pPr>
            <w:r>
              <w:rPr>
                <w:rFonts w:hint="eastAsia" w:ascii="宋体" w:hAnsi="宋体"/>
                <w:sz w:val="24"/>
              </w:rPr>
              <w:t xml:space="preserve"> ★</w:t>
            </w:r>
            <w:r>
              <w:rPr>
                <w:rFonts w:hint="eastAsia"/>
                <w:sz w:val="24"/>
              </w:rPr>
              <w:t>活动规则：1、在不同的角落（已组数而定）铺上一张全开的报纸，请各组成员均进入报纸上，无论用什么方式都可以，就是不可以脚踏报纸之外；2、各组完成后，再将报纸对折，再请各组成员进入报纸上，若成功，则再将报纸对折；3、分享：讨论刚才的过程并分享心得。（强调团结可以让不可能的事变为可能。）</w:t>
            </w:r>
          </w:p>
          <w:p>
            <w:pPr>
              <w:spacing w:line="360" w:lineRule="auto"/>
              <w:ind w:firstLine="360" w:firstLineChars="150"/>
              <w:rPr>
                <w:sz w:val="24"/>
              </w:rPr>
            </w:pPr>
            <w:r>
              <w:rPr>
                <w:rFonts w:hint="eastAsia" w:ascii="宋体" w:hAnsi="宋体"/>
                <w:sz w:val="24"/>
              </w:rPr>
              <w:t xml:space="preserve"> ★</w:t>
            </w:r>
            <w:r>
              <w:rPr>
                <w:rFonts w:hint="eastAsia"/>
                <w:sz w:val="24"/>
              </w:rPr>
              <w:t>时    间：20分钟左右</w:t>
            </w:r>
          </w:p>
          <w:p>
            <w:pPr>
              <w:spacing w:line="360" w:lineRule="auto"/>
              <w:jc w:val="left"/>
              <w:rPr>
                <w:b/>
              </w:rPr>
            </w:pPr>
            <w:r>
              <w:rPr>
                <w:rFonts w:hint="eastAsia" w:ascii="宋体" w:hAnsi="宋体"/>
                <w:sz w:val="24"/>
              </w:rPr>
              <w:t xml:space="preserve">    ★准备材料：报纸数张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60" w:hRule="atLeast"/>
        </w:trPr>
        <w:tc>
          <w:tcPr>
            <w:tcW w:w="2033" w:type="dxa"/>
            <w:vAlign w:val="center"/>
          </w:tcPr>
          <w:p>
            <w:pPr>
              <w:numPr>
                <w:ilvl w:val="0"/>
                <w:numId w:val="14"/>
              </w:numPr>
              <w:spacing w:before="156" w:beforeLines="50" w:after="156" w:afterLines="50" w:line="360" w:lineRule="auto"/>
              <w:jc w:val="center"/>
              <w:rPr>
                <w:b/>
                <w:sz w:val="24"/>
              </w:rPr>
            </w:pPr>
            <w:r>
              <w:rPr>
                <w:rFonts w:hint="eastAsia"/>
                <w:b/>
                <w:sz w:val="24"/>
              </w:rPr>
              <w:t>活动四：</w:t>
            </w:r>
          </w:p>
          <w:p>
            <w:pPr>
              <w:spacing w:before="156" w:beforeLines="50" w:after="156" w:afterLines="50" w:line="360" w:lineRule="auto"/>
              <w:jc w:val="center"/>
              <w:rPr>
                <w:b/>
                <w:sz w:val="24"/>
              </w:rPr>
            </w:pPr>
            <w:r>
              <w:rPr>
                <w:rFonts w:hint="eastAsia"/>
                <w:b/>
                <w:sz w:val="24"/>
              </w:rPr>
              <w:t>同心协力</w:t>
            </w:r>
          </w:p>
        </w:tc>
        <w:tc>
          <w:tcPr>
            <w:tcW w:w="6967" w:type="dxa"/>
            <w:vAlign w:val="center"/>
          </w:tcPr>
          <w:p>
            <w:pPr>
              <w:spacing w:line="360" w:lineRule="auto"/>
              <w:ind w:firstLine="360" w:firstLineChars="150"/>
              <w:rPr>
                <w:b/>
                <w:sz w:val="24"/>
              </w:rPr>
            </w:pPr>
            <w:r>
              <w:rPr>
                <w:rFonts w:hint="eastAsia" w:ascii="宋体" w:hAnsi="宋体"/>
                <w:sz w:val="24"/>
              </w:rPr>
              <w:t xml:space="preserve"> ★</w:t>
            </w:r>
            <w:r>
              <w:rPr>
                <w:rFonts w:hint="eastAsia"/>
                <w:sz w:val="24"/>
              </w:rPr>
              <w:t>目    标：了解团队协作的重要性：增强团队成员的归属感。</w:t>
            </w:r>
          </w:p>
          <w:p>
            <w:pPr>
              <w:spacing w:line="360" w:lineRule="auto"/>
              <w:ind w:firstLine="360" w:firstLineChars="150"/>
              <w:rPr>
                <w:sz w:val="24"/>
              </w:rPr>
            </w:pPr>
            <w:r>
              <w:rPr>
                <w:rFonts w:hint="eastAsia" w:ascii="宋体" w:hAnsi="宋体"/>
                <w:sz w:val="24"/>
              </w:rPr>
              <w:t xml:space="preserve"> ★</w:t>
            </w:r>
            <w:r>
              <w:rPr>
                <w:rFonts w:hint="eastAsia"/>
                <w:sz w:val="24"/>
              </w:rPr>
              <w:t>活动规则：1、先派出两名学员背靠背坐在地上；2、两人双臂相互交叉，合力使双方一同站起；3、以此类推，每次增加一人，如果尝试失败需再来一次，直到成功才可以再加一人；</w:t>
            </w:r>
            <w:r>
              <w:rPr>
                <w:rFonts w:hint="eastAsia" w:ascii="宋体" w:hAnsi="宋体"/>
                <w:sz w:val="24"/>
              </w:rPr>
              <w:t>4、相关讨论：a、你能仅靠一个人的力量就完成起立的动作吗？b、如果参加游戏的队员能够保持动作一致，这个任务是不是更容易完成？为什么？c、你们是否想过一些办法来保证队员之间动作一致？5、总结：别看这个游戏简单，但是依靠有个人或几个人的力量是不。可能完成的。因为在这个游戏中，大家组成了一个整体，需要全力配合才可能达到目标。如果步调不一致，大家的力气再大也不可能顺利完成，任何一个人的不配合都会对小组的行动产生负面效果</w:t>
            </w:r>
          </w:p>
          <w:p>
            <w:pPr>
              <w:spacing w:line="360" w:lineRule="auto"/>
              <w:ind w:firstLine="360" w:firstLineChars="150"/>
              <w:rPr>
                <w:sz w:val="24"/>
              </w:rPr>
            </w:pPr>
            <w:r>
              <w:rPr>
                <w:rFonts w:hint="eastAsia" w:ascii="宋体" w:hAnsi="宋体"/>
                <w:sz w:val="24"/>
              </w:rPr>
              <w:t xml:space="preserve"> ★</w:t>
            </w:r>
            <w:r>
              <w:rPr>
                <w:rFonts w:hint="eastAsia"/>
                <w:sz w:val="24"/>
              </w:rPr>
              <w:t>时    间：20分钟</w:t>
            </w:r>
          </w:p>
          <w:p>
            <w:pPr>
              <w:spacing w:line="360" w:lineRule="auto"/>
              <w:ind w:firstLine="360" w:firstLineChars="150"/>
              <w:rPr>
                <w:b/>
              </w:rPr>
            </w:pPr>
            <w:r>
              <w:rPr>
                <w:rFonts w:hint="eastAsia" w:ascii="宋体" w:hAnsi="宋体"/>
                <w:sz w:val="24"/>
              </w:rPr>
              <w:t xml:space="preserve"> ★准备材料：地垫数张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60" w:hRule="atLeast"/>
        </w:trPr>
        <w:tc>
          <w:tcPr>
            <w:tcW w:w="2033" w:type="dxa"/>
            <w:vAlign w:val="center"/>
          </w:tcPr>
          <w:p>
            <w:pPr>
              <w:jc w:val="center"/>
              <w:rPr>
                <w:rFonts w:ascii="宋体" w:hAnsi="宋体" w:cs="宋体"/>
                <w:b/>
                <w:sz w:val="24"/>
              </w:rPr>
            </w:pPr>
            <w:r>
              <w:rPr>
                <w:rFonts w:hint="eastAsia" w:ascii="宋体" w:hAnsi="宋体" w:cs="宋体"/>
                <w:b/>
                <w:sz w:val="24"/>
              </w:rPr>
              <w:t>6、结   束</w:t>
            </w:r>
          </w:p>
        </w:tc>
        <w:tc>
          <w:tcPr>
            <w:tcW w:w="6967" w:type="dxa"/>
            <w:vAlign w:val="center"/>
          </w:tcPr>
          <w:p>
            <w:pPr>
              <w:spacing w:line="360" w:lineRule="auto"/>
              <w:ind w:firstLine="360" w:firstLineChars="150"/>
              <w:rPr>
                <w:sz w:val="24"/>
              </w:rPr>
            </w:pPr>
            <w:r>
              <w:rPr>
                <w:rFonts w:hint="eastAsia" w:ascii="宋体" w:hAnsi="宋体"/>
                <w:sz w:val="24"/>
              </w:rPr>
              <w:t xml:space="preserve"> ★</w:t>
            </w:r>
            <w:r>
              <w:rPr>
                <w:rFonts w:hint="eastAsia"/>
                <w:sz w:val="24"/>
              </w:rPr>
              <w:t>目    标：整理团体经历，总结团体收获，安全结束团体。</w:t>
            </w:r>
          </w:p>
          <w:p>
            <w:pPr>
              <w:spacing w:line="360" w:lineRule="auto"/>
              <w:ind w:firstLine="360" w:firstLineChars="150"/>
              <w:rPr>
                <w:sz w:val="24"/>
              </w:rPr>
            </w:pPr>
            <w:r>
              <w:rPr>
                <w:rFonts w:hint="eastAsia" w:ascii="宋体" w:hAnsi="宋体"/>
                <w:sz w:val="24"/>
              </w:rPr>
              <w:t xml:space="preserve"> ★</w:t>
            </w:r>
            <w:r>
              <w:rPr>
                <w:rFonts w:hint="eastAsia"/>
                <w:sz w:val="24"/>
              </w:rPr>
              <w:t>活动规则：1、播放轻柔音乐；2、领导者可回顾所有活动，并结合团体目标进行总结；3、所有同学依次分享；4、分享内容可以是：参与活动的感悟与体会，对班级建设的期许，对自己四年大学生活的憧憬......</w:t>
            </w:r>
          </w:p>
          <w:p>
            <w:pPr>
              <w:spacing w:line="360" w:lineRule="auto"/>
              <w:ind w:firstLine="360" w:firstLineChars="150"/>
              <w:rPr>
                <w:sz w:val="24"/>
              </w:rPr>
            </w:pPr>
            <w:r>
              <w:rPr>
                <w:rFonts w:hint="eastAsia" w:ascii="宋体" w:hAnsi="宋体"/>
                <w:sz w:val="24"/>
              </w:rPr>
              <w:t xml:space="preserve"> ★</w:t>
            </w:r>
            <w:r>
              <w:rPr>
                <w:rFonts w:hint="eastAsia"/>
                <w:sz w:val="24"/>
              </w:rPr>
              <w:t>时    间：5分钟</w:t>
            </w:r>
          </w:p>
          <w:p>
            <w:pPr>
              <w:spacing w:line="360" w:lineRule="auto"/>
              <w:ind w:firstLine="360" w:firstLineChars="150"/>
              <w:rPr>
                <w:b/>
              </w:rPr>
            </w:pPr>
            <w:r>
              <w:rPr>
                <w:rFonts w:hint="eastAsia" w:ascii="宋体" w:hAnsi="宋体"/>
                <w:sz w:val="24"/>
              </w:rPr>
              <w:t xml:space="preserve"> ★准备材料：音乐《雨的印记》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5" w:hRule="atLeast"/>
        </w:trPr>
        <w:tc>
          <w:tcPr>
            <w:tcW w:w="2033" w:type="dxa"/>
            <w:vAlign w:val="center"/>
          </w:tcPr>
          <w:p>
            <w:pPr>
              <w:jc w:val="center"/>
              <w:rPr>
                <w:rFonts w:ascii="宋体" w:hAnsi="宋体" w:cs="宋体"/>
                <w:b/>
                <w:sz w:val="24"/>
              </w:rPr>
            </w:pPr>
            <w:r>
              <w:rPr>
                <w:rFonts w:hint="eastAsia" w:ascii="宋体" w:hAnsi="宋体" w:cs="宋体"/>
                <w:b/>
                <w:sz w:val="24"/>
              </w:rPr>
              <w:t>备注</w:t>
            </w:r>
          </w:p>
        </w:tc>
        <w:tc>
          <w:tcPr>
            <w:tcW w:w="6967" w:type="dxa"/>
            <w:vAlign w:val="center"/>
          </w:tcPr>
          <w:p>
            <w:pPr>
              <w:rPr>
                <w:b/>
              </w:rPr>
            </w:pPr>
          </w:p>
        </w:tc>
      </w:tr>
      <w:bookmarkEnd w:id="64"/>
    </w:tbl>
    <w:p>
      <w:pPr>
        <w:jc w:val="center"/>
        <w:rPr>
          <w:b/>
        </w:rPr>
      </w:pPr>
    </w:p>
    <w:p>
      <w:pPr>
        <w:spacing w:before="156" w:beforeLines="50" w:after="156" w:afterLines="50"/>
        <w:rPr>
          <w:rFonts w:ascii="宋体" w:hAnsi="宋体"/>
          <w:sz w:val="24"/>
          <w:szCs w:val="24"/>
        </w:rPr>
      </w:pPr>
    </w:p>
    <w:p>
      <w:pPr>
        <w:spacing w:before="156" w:beforeLines="50" w:after="156" w:afterLines="50"/>
        <w:rPr>
          <w:rFonts w:ascii="宋体" w:hAnsi="宋体"/>
          <w:sz w:val="24"/>
          <w:szCs w:val="24"/>
        </w:rPr>
      </w:pPr>
      <w:r>
        <w:rPr>
          <w:rFonts w:ascii="宋体" w:hAnsi="宋体"/>
          <w:sz w:val="24"/>
          <w:szCs w:val="24"/>
        </w:rPr>
        <w:br w:type="page"/>
      </w:r>
    </w:p>
    <w:p>
      <w:pPr>
        <w:pStyle w:val="2"/>
        <w:rPr>
          <w:lang w:bidi="ar"/>
        </w:rPr>
      </w:pPr>
      <w:bookmarkStart w:id="65" w:name="_Toc534366050"/>
      <w:r>
        <w:rPr>
          <w:rFonts w:hint="eastAsia"/>
          <w:lang w:bidi="ar"/>
        </w:rPr>
        <w:t>本科生个体心理咨询章程</w:t>
      </w:r>
      <w:bookmarkEnd w:id="65"/>
    </w:p>
    <w:p>
      <w:pPr>
        <w:widowControl/>
        <w:ind w:firstLine="1920" w:firstLineChars="600"/>
        <w:rPr>
          <w:rFonts w:ascii="仿宋" w:hAnsi="仿宋" w:eastAsia="仿宋" w:cs="仿宋"/>
          <w:kern w:val="0"/>
          <w:sz w:val="32"/>
          <w:szCs w:val="32"/>
          <w:lang w:bidi="ar"/>
        </w:rPr>
      </w:pPr>
      <w:r>
        <w:rPr>
          <w:rFonts w:hint="eastAsia" w:ascii="仿宋" w:hAnsi="仿宋" w:eastAsia="仿宋" w:cs="仿宋"/>
          <w:kern w:val="0"/>
          <w:sz w:val="32"/>
          <w:szCs w:val="32"/>
          <w:lang w:bidi="ar"/>
        </w:rPr>
        <w:t>(仪器与电子学院学生科【2014】第13号)</w:t>
      </w:r>
    </w:p>
    <w:p>
      <w:pPr>
        <w:widowControl/>
        <w:ind w:firstLine="560" w:firstLineChars="200"/>
        <w:jc w:val="left"/>
        <w:rPr>
          <w:rFonts w:ascii="宋体" w:hAnsi="宋体" w:cs="宋体"/>
          <w:kern w:val="0"/>
          <w:sz w:val="28"/>
          <w:szCs w:val="28"/>
          <w:lang w:bidi="ar"/>
        </w:rPr>
      </w:pPr>
      <w:r>
        <w:rPr>
          <w:rFonts w:ascii="宋体" w:hAnsi="宋体" w:cs="宋体"/>
          <w:kern w:val="0"/>
          <w:sz w:val="28"/>
          <w:szCs w:val="28"/>
          <w:lang w:bidi="ar"/>
        </w:rPr>
        <w:t>学院建立的大学生个体心理咨询室是为了帮助同学们解决在学</w:t>
      </w:r>
      <w:r>
        <w:rPr>
          <w:rFonts w:hint="eastAsia" w:ascii="宋体" w:hAnsi="宋体" w:cs="宋体"/>
          <w:kern w:val="0"/>
          <w:sz w:val="28"/>
          <w:szCs w:val="28"/>
          <w:lang w:bidi="ar"/>
        </w:rPr>
        <w:t>习、</w:t>
      </w:r>
      <w:r>
        <w:rPr>
          <w:rFonts w:ascii="宋体" w:hAnsi="宋体" w:cs="宋体"/>
          <w:kern w:val="0"/>
          <w:sz w:val="28"/>
          <w:szCs w:val="28"/>
          <w:lang w:bidi="ar"/>
        </w:rPr>
        <w:t>生活</w:t>
      </w:r>
      <w:r>
        <w:rPr>
          <w:rFonts w:hint="eastAsia" w:ascii="宋体" w:hAnsi="宋体" w:cs="宋体"/>
          <w:kern w:val="0"/>
          <w:sz w:val="28"/>
          <w:szCs w:val="28"/>
          <w:lang w:bidi="ar"/>
        </w:rPr>
        <w:t>、</w:t>
      </w:r>
      <w:r>
        <w:rPr>
          <w:rFonts w:ascii="宋体" w:hAnsi="宋体" w:cs="宋体"/>
          <w:kern w:val="0"/>
          <w:sz w:val="28"/>
          <w:szCs w:val="28"/>
          <w:lang w:bidi="ar"/>
        </w:rPr>
        <w:t>情感人际交往、社会适应、</w:t>
      </w:r>
      <w:r>
        <w:rPr>
          <w:rFonts w:hint="eastAsia" w:ascii="宋体" w:hAnsi="宋体" w:cs="宋体"/>
          <w:kern w:val="0"/>
          <w:sz w:val="28"/>
          <w:szCs w:val="28"/>
          <w:lang w:bidi="ar"/>
        </w:rPr>
        <w:t>求职</w:t>
      </w:r>
      <w:r>
        <w:rPr>
          <w:rFonts w:ascii="宋体" w:hAnsi="宋体" w:cs="宋体"/>
          <w:kern w:val="0"/>
          <w:sz w:val="28"/>
          <w:szCs w:val="28"/>
          <w:lang w:bidi="ar"/>
        </w:rPr>
        <w:t>择业等成长进程中</w:t>
      </w:r>
      <w:r>
        <w:rPr>
          <w:rFonts w:hint="eastAsia" w:ascii="宋体" w:hAnsi="宋体" w:cs="宋体"/>
          <w:kern w:val="0"/>
          <w:sz w:val="28"/>
          <w:szCs w:val="28"/>
          <w:lang w:bidi="ar"/>
        </w:rPr>
        <w:t>所遇</w:t>
      </w:r>
      <w:r>
        <w:rPr>
          <w:rFonts w:ascii="宋体" w:hAnsi="宋体" w:cs="宋体"/>
          <w:kern w:val="0"/>
          <w:sz w:val="28"/>
          <w:szCs w:val="28"/>
          <w:lang w:bidi="ar"/>
        </w:rPr>
        <w:t>到的各种困惑及问题，全面提升心理素质，健全完善人格而设立的，致力于为同学们提供科学、规范、专业、周到、细致、有效的心理客询与辅导服务，助力心理成长成熟。同时，危机干预也是学院个体心理咨询室的主要功能之一。</w:t>
      </w:r>
      <w:r>
        <w:rPr>
          <w:rFonts w:ascii="宋体" w:hAnsi="宋体" w:cs="宋体"/>
          <w:kern w:val="0"/>
          <w:sz w:val="28"/>
          <w:szCs w:val="28"/>
          <w:lang w:bidi="ar"/>
        </w:rPr>
        <w:br w:type="textWrapping"/>
      </w:r>
      <w:r>
        <w:rPr>
          <w:rFonts w:hint="eastAsia" w:ascii="宋体" w:hAnsi="宋体" w:cs="宋体"/>
          <w:kern w:val="0"/>
          <w:sz w:val="28"/>
          <w:szCs w:val="28"/>
          <w:lang w:bidi="ar"/>
        </w:rPr>
        <w:t xml:space="preserve">    </w:t>
      </w:r>
      <w:r>
        <w:rPr>
          <w:rFonts w:ascii="宋体" w:hAnsi="宋体" w:cs="宋体"/>
          <w:kern w:val="0"/>
          <w:sz w:val="28"/>
          <w:szCs w:val="28"/>
          <w:lang w:bidi="ar"/>
        </w:rPr>
        <w:t>危机干预对象</w:t>
      </w:r>
      <w:r>
        <w:rPr>
          <w:rFonts w:ascii="宋体" w:hAnsi="宋体" w:cs="宋体"/>
          <w:kern w:val="0"/>
          <w:sz w:val="28"/>
          <w:szCs w:val="28"/>
          <w:lang w:bidi="ar"/>
        </w:rPr>
        <w:br w:type="textWrapping"/>
      </w:r>
      <w:r>
        <w:rPr>
          <w:rFonts w:hint="eastAsia" w:ascii="宋体" w:hAnsi="宋体" w:cs="宋体"/>
          <w:kern w:val="0"/>
          <w:sz w:val="28"/>
          <w:szCs w:val="28"/>
          <w:lang w:bidi="ar"/>
        </w:rPr>
        <w:t xml:space="preserve">    </w:t>
      </w:r>
      <w:r>
        <w:rPr>
          <w:rFonts w:ascii="宋体" w:hAnsi="宋体" w:cs="宋体"/>
          <w:kern w:val="0"/>
          <w:sz w:val="28"/>
          <w:szCs w:val="28"/>
          <w:lang w:bidi="ar"/>
        </w:rPr>
        <w:t>存在下列因素之一的学生，应作为心理危机干预的高危个体予以特别关注</w:t>
      </w:r>
      <w:r>
        <w:rPr>
          <w:rFonts w:hint="eastAsia" w:ascii="宋体" w:hAnsi="宋体" w:cs="宋体"/>
          <w:kern w:val="0"/>
          <w:sz w:val="28"/>
          <w:szCs w:val="28"/>
          <w:lang w:bidi="ar"/>
        </w:rPr>
        <w:t>；</w:t>
      </w:r>
      <w:r>
        <w:rPr>
          <w:rFonts w:ascii="宋体" w:hAnsi="宋体" w:cs="宋体"/>
          <w:kern w:val="0"/>
          <w:sz w:val="28"/>
          <w:szCs w:val="28"/>
          <w:lang w:bidi="ar"/>
        </w:rPr>
        <w:br w:type="textWrapping"/>
      </w:r>
      <w:r>
        <w:rPr>
          <w:rFonts w:hint="eastAsia" w:ascii="宋体" w:hAnsi="宋体" w:cs="宋体"/>
          <w:kern w:val="0"/>
          <w:sz w:val="28"/>
          <w:szCs w:val="28"/>
          <w:lang w:bidi="ar"/>
        </w:rPr>
        <w:t xml:space="preserve">    </w:t>
      </w:r>
      <w:r>
        <w:rPr>
          <w:rFonts w:ascii="宋体" w:hAnsi="宋体" w:cs="宋体"/>
          <w:kern w:val="0"/>
          <w:sz w:val="28"/>
          <w:szCs w:val="28"/>
          <w:lang w:bidi="ar"/>
        </w:rPr>
        <w:t>1、在心理健康测评中筛查出来的有心理障碍或心理疾病或自杀倾向的学生</w:t>
      </w:r>
      <w:r>
        <w:rPr>
          <w:rFonts w:hint="eastAsia" w:ascii="宋体" w:hAnsi="宋体" w:cs="宋体"/>
          <w:kern w:val="0"/>
          <w:sz w:val="28"/>
          <w:szCs w:val="28"/>
          <w:lang w:bidi="ar"/>
        </w:rPr>
        <w:t>；</w:t>
      </w:r>
      <w:r>
        <w:rPr>
          <w:rFonts w:ascii="宋体" w:hAnsi="宋体" w:cs="宋体"/>
          <w:kern w:val="0"/>
          <w:sz w:val="28"/>
          <w:szCs w:val="28"/>
          <w:lang w:bidi="ar"/>
        </w:rPr>
        <w:br w:type="textWrapping"/>
      </w:r>
      <w:r>
        <w:rPr>
          <w:rFonts w:hint="eastAsia" w:ascii="宋体" w:hAnsi="宋体" w:cs="宋体"/>
          <w:kern w:val="0"/>
          <w:sz w:val="28"/>
          <w:szCs w:val="28"/>
          <w:lang w:bidi="ar"/>
        </w:rPr>
        <w:t xml:space="preserve">    </w:t>
      </w:r>
      <w:r>
        <w:rPr>
          <w:rFonts w:ascii="宋体" w:hAnsi="宋体" w:cs="宋体"/>
          <w:kern w:val="0"/>
          <w:sz w:val="28"/>
          <w:szCs w:val="28"/>
          <w:lang w:bidi="ar"/>
        </w:rPr>
        <w:t>2、出现严重适应不良导致心理异常的新生</w:t>
      </w:r>
      <w:r>
        <w:rPr>
          <w:rFonts w:hint="eastAsia" w:ascii="宋体" w:hAnsi="宋体" w:cs="宋体"/>
          <w:kern w:val="0"/>
          <w:sz w:val="28"/>
          <w:szCs w:val="28"/>
          <w:lang w:bidi="ar"/>
        </w:rPr>
        <w:t>；</w:t>
      </w:r>
      <w:r>
        <w:rPr>
          <w:rFonts w:ascii="宋体" w:hAnsi="宋体" w:cs="宋体"/>
          <w:kern w:val="0"/>
          <w:sz w:val="28"/>
          <w:szCs w:val="28"/>
          <w:lang w:bidi="ar"/>
        </w:rPr>
        <w:br w:type="textWrapping"/>
      </w:r>
      <w:r>
        <w:rPr>
          <w:rFonts w:hint="eastAsia" w:ascii="宋体" w:hAnsi="宋体" w:cs="宋体"/>
          <w:kern w:val="0"/>
          <w:sz w:val="28"/>
          <w:szCs w:val="28"/>
          <w:lang w:bidi="ar"/>
        </w:rPr>
        <w:t xml:space="preserve">    </w:t>
      </w:r>
      <w:r>
        <w:rPr>
          <w:rFonts w:ascii="宋体" w:hAnsi="宋体" w:cs="宋体"/>
          <w:kern w:val="0"/>
          <w:sz w:val="28"/>
          <w:szCs w:val="28"/>
          <w:lang w:bidi="ar"/>
        </w:rPr>
        <w:t>3、遭遇重大家庭变故、严重疾病及来自生活和学习中各种突然打击和意外刺激的学生</w:t>
      </w:r>
      <w:r>
        <w:rPr>
          <w:rFonts w:hint="eastAsia" w:ascii="宋体" w:hAnsi="宋体" w:cs="宋体"/>
          <w:kern w:val="0"/>
          <w:sz w:val="28"/>
          <w:szCs w:val="28"/>
          <w:lang w:bidi="ar"/>
        </w:rPr>
        <w:t>；</w:t>
      </w:r>
      <w:r>
        <w:rPr>
          <w:rFonts w:ascii="宋体" w:hAnsi="宋体" w:cs="宋体"/>
          <w:kern w:val="0"/>
          <w:sz w:val="28"/>
          <w:szCs w:val="28"/>
          <w:lang w:bidi="ar"/>
        </w:rPr>
        <w:br w:type="textWrapping"/>
      </w:r>
      <w:r>
        <w:rPr>
          <w:rFonts w:hint="eastAsia" w:ascii="宋体" w:hAnsi="宋体" w:cs="宋体"/>
          <w:kern w:val="0"/>
          <w:sz w:val="28"/>
          <w:szCs w:val="28"/>
          <w:lang w:bidi="ar"/>
        </w:rPr>
        <w:t xml:space="preserve">    </w:t>
      </w:r>
      <w:r>
        <w:rPr>
          <w:rFonts w:ascii="宋体" w:hAnsi="宋体" w:cs="宋体"/>
          <w:kern w:val="0"/>
          <w:sz w:val="28"/>
          <w:szCs w:val="28"/>
          <w:lang w:bidi="ar"/>
        </w:rPr>
        <w:t>4、性格内向，人际关系严重冲突的学生</w:t>
      </w:r>
      <w:r>
        <w:rPr>
          <w:rFonts w:hint="eastAsia" w:ascii="宋体" w:hAnsi="宋体" w:cs="宋体"/>
          <w:kern w:val="0"/>
          <w:sz w:val="28"/>
          <w:szCs w:val="28"/>
          <w:lang w:bidi="ar"/>
        </w:rPr>
        <w:t>；</w:t>
      </w:r>
    </w:p>
    <w:p>
      <w:pPr>
        <w:widowControl/>
        <w:ind w:firstLine="560" w:firstLineChars="200"/>
        <w:jc w:val="left"/>
        <w:rPr>
          <w:rFonts w:ascii="宋体" w:hAnsi="宋体" w:cs="宋体"/>
          <w:kern w:val="0"/>
          <w:sz w:val="28"/>
          <w:szCs w:val="28"/>
          <w:lang w:bidi="ar"/>
        </w:rPr>
      </w:pPr>
      <w:r>
        <w:rPr>
          <w:rFonts w:hint="eastAsia" w:ascii="宋体" w:hAnsi="宋体" w:cs="宋体"/>
          <w:kern w:val="0"/>
          <w:sz w:val="28"/>
          <w:szCs w:val="28"/>
          <w:lang w:bidi="ar"/>
        </w:rPr>
        <w:t>5、</w:t>
      </w:r>
      <w:r>
        <w:rPr>
          <w:rFonts w:ascii="宋体" w:hAnsi="宋体" w:cs="宋体"/>
          <w:kern w:val="0"/>
          <w:sz w:val="28"/>
          <w:szCs w:val="28"/>
          <w:lang w:bidi="ar"/>
        </w:rPr>
        <w:t>生活特别困难的学生</w:t>
      </w:r>
      <w:r>
        <w:rPr>
          <w:rFonts w:hint="eastAsia" w:ascii="宋体" w:hAnsi="宋体" w:cs="宋体"/>
          <w:kern w:val="0"/>
          <w:sz w:val="28"/>
          <w:szCs w:val="28"/>
          <w:lang w:bidi="ar"/>
        </w:rPr>
        <w:t>；</w:t>
      </w:r>
    </w:p>
    <w:p>
      <w:pPr>
        <w:widowControl/>
        <w:ind w:firstLine="560" w:firstLineChars="200"/>
        <w:jc w:val="left"/>
        <w:rPr>
          <w:rFonts w:ascii="宋体" w:hAnsi="宋体" w:cs="宋体"/>
          <w:kern w:val="0"/>
          <w:sz w:val="28"/>
          <w:szCs w:val="28"/>
          <w:lang w:bidi="ar"/>
        </w:rPr>
      </w:pPr>
      <w:r>
        <w:rPr>
          <w:rFonts w:ascii="宋体" w:hAnsi="宋体" w:cs="宋体"/>
          <w:kern w:val="0"/>
          <w:sz w:val="28"/>
          <w:szCs w:val="28"/>
          <w:lang w:bidi="ar"/>
        </w:rPr>
        <w:t>6、学习压力特别大的学生</w:t>
      </w:r>
      <w:r>
        <w:rPr>
          <w:rFonts w:hint="eastAsia" w:ascii="宋体" w:hAnsi="宋体" w:cs="宋体"/>
          <w:kern w:val="0"/>
          <w:sz w:val="28"/>
          <w:szCs w:val="28"/>
          <w:lang w:bidi="ar"/>
        </w:rPr>
        <w:t>；</w:t>
      </w:r>
    </w:p>
    <w:p>
      <w:pPr>
        <w:widowControl/>
        <w:ind w:left="479" w:leftChars="228"/>
        <w:jc w:val="left"/>
        <w:rPr>
          <w:rFonts w:ascii="宋体" w:hAnsi="宋体" w:cs="宋体"/>
          <w:kern w:val="0"/>
          <w:sz w:val="28"/>
          <w:szCs w:val="28"/>
          <w:lang w:bidi="ar"/>
        </w:rPr>
      </w:pPr>
      <w:r>
        <w:rPr>
          <w:rFonts w:ascii="宋体" w:hAnsi="宋体" w:cs="宋体"/>
          <w:kern w:val="0"/>
          <w:sz w:val="28"/>
          <w:szCs w:val="28"/>
          <w:lang w:bidi="ar"/>
        </w:rPr>
        <w:t>7</w:t>
      </w:r>
      <w:r>
        <w:rPr>
          <w:rFonts w:hint="eastAsia" w:ascii="宋体" w:hAnsi="宋体" w:cs="宋体"/>
          <w:kern w:val="0"/>
          <w:sz w:val="28"/>
          <w:szCs w:val="28"/>
          <w:lang w:bidi="ar"/>
        </w:rPr>
        <w:t>、</w:t>
      </w:r>
      <w:r>
        <w:rPr>
          <w:rFonts w:ascii="宋体" w:hAnsi="宋体" w:cs="宋体"/>
          <w:kern w:val="0"/>
          <w:sz w:val="28"/>
          <w:szCs w:val="28"/>
          <w:lang w:bidi="ar"/>
        </w:rPr>
        <w:t>就业困难的毕业生</w:t>
      </w:r>
      <w:r>
        <w:rPr>
          <w:rFonts w:hint="eastAsia" w:ascii="宋体" w:hAnsi="宋体" w:cs="宋体"/>
          <w:kern w:val="0"/>
          <w:sz w:val="28"/>
          <w:szCs w:val="28"/>
          <w:lang w:bidi="ar"/>
        </w:rPr>
        <w:t>；</w:t>
      </w:r>
      <w:r>
        <w:rPr>
          <w:rFonts w:ascii="宋体" w:hAnsi="宋体" w:cs="宋体"/>
          <w:kern w:val="0"/>
          <w:sz w:val="28"/>
          <w:szCs w:val="28"/>
          <w:lang w:bidi="ar"/>
        </w:rPr>
        <w:br w:type="textWrapping"/>
      </w:r>
      <w:r>
        <w:rPr>
          <w:rFonts w:ascii="宋体" w:hAnsi="宋体" w:cs="宋体"/>
          <w:kern w:val="0"/>
          <w:sz w:val="28"/>
          <w:szCs w:val="28"/>
          <w:lang w:bidi="ar"/>
        </w:rPr>
        <w:t>8、过去有过自杀念头或行为的学生及亲友中有自杀史或自杀倾向的学生</w:t>
      </w:r>
      <w:r>
        <w:rPr>
          <w:rFonts w:hint="eastAsia" w:ascii="宋体" w:hAnsi="宋体" w:cs="宋体"/>
          <w:kern w:val="0"/>
          <w:sz w:val="28"/>
          <w:szCs w:val="28"/>
          <w:lang w:bidi="ar"/>
        </w:rPr>
        <w:t>；</w:t>
      </w:r>
      <w:r>
        <w:rPr>
          <w:rFonts w:ascii="宋体" w:hAnsi="宋体" w:cs="宋体"/>
          <w:kern w:val="0"/>
          <w:sz w:val="28"/>
          <w:szCs w:val="28"/>
          <w:lang w:bidi="ar"/>
        </w:rPr>
        <w:br w:type="textWrapping"/>
      </w:r>
      <w:r>
        <w:rPr>
          <w:rFonts w:ascii="宋体" w:hAnsi="宋体" w:cs="宋体"/>
          <w:kern w:val="0"/>
          <w:sz w:val="28"/>
          <w:szCs w:val="28"/>
          <w:lang w:bidi="ar"/>
        </w:rPr>
        <w:t>9、长期有睡眠障碍、情绪突然明显异常的学生</w:t>
      </w:r>
      <w:r>
        <w:rPr>
          <w:rFonts w:hint="eastAsia" w:ascii="宋体" w:hAnsi="宋体" w:cs="宋体"/>
          <w:kern w:val="0"/>
          <w:sz w:val="28"/>
          <w:szCs w:val="28"/>
          <w:lang w:bidi="ar"/>
        </w:rPr>
        <w:t>；</w:t>
      </w:r>
    </w:p>
    <w:p>
      <w:pPr>
        <w:widowControl/>
        <w:ind w:left="479" w:leftChars="228"/>
        <w:jc w:val="left"/>
        <w:rPr>
          <w:sz w:val="28"/>
          <w:szCs w:val="28"/>
        </w:rPr>
      </w:pPr>
      <w:r>
        <w:rPr>
          <w:rFonts w:ascii="宋体" w:hAnsi="宋体" w:cs="宋体"/>
          <w:kern w:val="0"/>
          <w:sz w:val="28"/>
          <w:szCs w:val="28"/>
          <w:lang w:bidi="ar"/>
        </w:rPr>
        <w:t>10、有强烈的罪恶感、缺陷感或不安全感的学生</w:t>
      </w:r>
      <w:r>
        <w:rPr>
          <w:rFonts w:hint="eastAsia" w:ascii="宋体" w:hAnsi="宋体" w:cs="宋体"/>
          <w:kern w:val="0"/>
          <w:sz w:val="28"/>
          <w:szCs w:val="28"/>
          <w:lang w:bidi="ar"/>
        </w:rPr>
        <w:t>；</w:t>
      </w:r>
      <w:r>
        <w:rPr>
          <w:rFonts w:ascii="宋体" w:hAnsi="宋体" w:cs="宋体"/>
          <w:kern w:val="0"/>
          <w:sz w:val="28"/>
          <w:szCs w:val="28"/>
          <w:lang w:bidi="ar"/>
        </w:rPr>
        <w:br w:type="textWrapping"/>
      </w:r>
      <w:r>
        <w:rPr>
          <w:rFonts w:ascii="宋体" w:hAnsi="宋体" w:cs="宋体"/>
          <w:kern w:val="0"/>
          <w:sz w:val="28"/>
          <w:szCs w:val="28"/>
          <w:lang w:bidi="ar"/>
        </w:rPr>
        <w:t>I1、存在明显的攻击性行为或暴力倾向，或其它可能对自身、他人、社会造成危害的学生</w:t>
      </w:r>
      <w:r>
        <w:rPr>
          <w:rFonts w:hint="eastAsia" w:ascii="宋体" w:hAnsi="宋体" w:cs="宋体"/>
          <w:kern w:val="0"/>
          <w:sz w:val="28"/>
          <w:szCs w:val="28"/>
          <w:lang w:bidi="ar"/>
        </w:rPr>
        <w:t>；</w:t>
      </w:r>
      <w:r>
        <w:rPr>
          <w:rFonts w:ascii="宋体" w:hAnsi="宋体" w:cs="宋体"/>
          <w:kern w:val="0"/>
          <w:sz w:val="28"/>
          <w:szCs w:val="28"/>
          <w:lang w:bidi="ar"/>
        </w:rPr>
        <w:br w:type="textWrapping"/>
      </w:r>
      <w:r>
        <w:rPr>
          <w:rFonts w:ascii="宋体" w:hAnsi="宋体" w:cs="宋体"/>
          <w:kern w:val="0"/>
          <w:sz w:val="28"/>
          <w:szCs w:val="28"/>
          <w:lang w:bidi="ar"/>
        </w:rPr>
        <w:t>12、有其他严重心理疾病的学生</w:t>
      </w:r>
      <w:r>
        <w:rPr>
          <w:rFonts w:hint="eastAsia" w:ascii="宋体" w:hAnsi="宋体" w:cs="宋体"/>
          <w:kern w:val="0"/>
          <w:sz w:val="28"/>
          <w:szCs w:val="28"/>
          <w:lang w:bidi="ar"/>
        </w:rPr>
        <w:t>。</w:t>
      </w:r>
    </w:p>
    <w:p>
      <w:pPr>
        <w:spacing w:before="156" w:beforeLines="50" w:after="156" w:afterLines="50"/>
        <w:rPr>
          <w:rFonts w:ascii="宋体" w:hAnsi="宋体"/>
          <w:sz w:val="28"/>
          <w:szCs w:val="28"/>
        </w:rPr>
      </w:pPr>
    </w:p>
    <w:p>
      <w:pPr>
        <w:spacing w:before="156" w:beforeLines="50" w:after="156" w:afterLines="50"/>
        <w:rPr>
          <w:rFonts w:ascii="宋体" w:hAnsi="宋体"/>
          <w:sz w:val="24"/>
          <w:szCs w:val="24"/>
        </w:rPr>
      </w:pPr>
    </w:p>
    <w:p>
      <w:pPr>
        <w:spacing w:before="156" w:beforeLines="50" w:after="156" w:afterLines="50"/>
        <w:rPr>
          <w:rFonts w:ascii="宋体" w:hAnsi="宋体"/>
          <w:sz w:val="24"/>
          <w:szCs w:val="24"/>
        </w:rPr>
      </w:pPr>
    </w:p>
    <w:p>
      <w:pPr>
        <w:spacing w:before="156" w:beforeLines="50" w:after="156" w:afterLines="50"/>
        <w:rPr>
          <w:rFonts w:ascii="宋体" w:hAnsi="宋体"/>
          <w:sz w:val="24"/>
          <w:szCs w:val="24"/>
        </w:rPr>
      </w:pPr>
    </w:p>
    <w:p>
      <w:pPr>
        <w:spacing w:before="156" w:beforeLines="50" w:after="156" w:afterLines="50"/>
        <w:rPr>
          <w:rFonts w:ascii="宋体" w:hAnsi="宋体"/>
          <w:sz w:val="24"/>
          <w:szCs w:val="24"/>
        </w:rPr>
      </w:pPr>
    </w:p>
    <w:p>
      <w:pPr>
        <w:spacing w:before="156" w:beforeLines="50" w:after="156" w:afterLines="50"/>
        <w:rPr>
          <w:rFonts w:ascii="宋体" w:hAnsi="宋体"/>
          <w:sz w:val="24"/>
          <w:szCs w:val="24"/>
        </w:rPr>
      </w:pPr>
    </w:p>
    <w:p>
      <w:pPr>
        <w:spacing w:before="156" w:beforeLines="50" w:after="156" w:afterLines="50"/>
        <w:rPr>
          <w:rFonts w:ascii="宋体" w:hAnsi="宋体"/>
          <w:sz w:val="24"/>
          <w:szCs w:val="24"/>
        </w:rPr>
      </w:pPr>
    </w:p>
    <w:p>
      <w:pPr>
        <w:spacing w:before="156" w:beforeLines="50" w:after="156" w:afterLines="50"/>
        <w:rPr>
          <w:rFonts w:ascii="宋体" w:hAnsi="宋体"/>
          <w:sz w:val="24"/>
          <w:szCs w:val="24"/>
        </w:rPr>
      </w:pPr>
    </w:p>
    <w:p>
      <w:pPr>
        <w:spacing w:before="156" w:beforeLines="50" w:after="156" w:afterLines="50"/>
        <w:rPr>
          <w:rFonts w:ascii="宋体" w:hAnsi="宋体"/>
          <w:sz w:val="24"/>
          <w:szCs w:val="24"/>
        </w:rPr>
      </w:pPr>
    </w:p>
    <w:p>
      <w:pPr>
        <w:spacing w:before="156" w:beforeLines="50" w:after="156" w:afterLines="50"/>
        <w:rPr>
          <w:rFonts w:ascii="宋体" w:hAnsi="宋体"/>
          <w:sz w:val="24"/>
          <w:szCs w:val="24"/>
        </w:rPr>
      </w:pPr>
    </w:p>
    <w:p>
      <w:pPr>
        <w:spacing w:before="156" w:beforeLines="50" w:after="156" w:afterLines="50"/>
        <w:rPr>
          <w:rFonts w:ascii="宋体" w:hAnsi="宋体"/>
          <w:sz w:val="24"/>
          <w:szCs w:val="24"/>
        </w:rPr>
      </w:pPr>
    </w:p>
    <w:p>
      <w:pPr>
        <w:spacing w:before="156" w:beforeLines="50" w:after="156" w:afterLines="50"/>
        <w:rPr>
          <w:rFonts w:ascii="宋体" w:hAnsi="宋体"/>
          <w:sz w:val="24"/>
          <w:szCs w:val="24"/>
        </w:rPr>
      </w:pPr>
    </w:p>
    <w:p>
      <w:pPr>
        <w:spacing w:before="156" w:beforeLines="50" w:after="156" w:afterLines="50"/>
        <w:rPr>
          <w:rFonts w:ascii="宋体" w:hAnsi="宋体"/>
          <w:sz w:val="24"/>
          <w:szCs w:val="24"/>
        </w:rPr>
      </w:pPr>
    </w:p>
    <w:p>
      <w:pPr>
        <w:spacing w:before="156" w:beforeLines="50" w:after="156" w:afterLines="50"/>
        <w:rPr>
          <w:rFonts w:ascii="宋体" w:hAnsi="宋体"/>
          <w:sz w:val="24"/>
          <w:szCs w:val="24"/>
        </w:rPr>
      </w:pPr>
    </w:p>
    <w:p>
      <w:pPr>
        <w:spacing w:before="156" w:beforeLines="50" w:after="156" w:afterLines="50"/>
        <w:rPr>
          <w:rFonts w:ascii="宋体" w:hAnsi="宋体"/>
          <w:sz w:val="24"/>
          <w:szCs w:val="24"/>
        </w:rPr>
      </w:pPr>
    </w:p>
    <w:p>
      <w:pPr>
        <w:pStyle w:val="2"/>
        <w:rPr>
          <w:sz w:val="36"/>
          <w:szCs w:val="32"/>
        </w:rPr>
      </w:pPr>
      <w:bookmarkStart w:id="66" w:name="_Toc534366051"/>
      <w:r>
        <w:rPr>
          <w:rFonts w:hint="eastAsia"/>
        </w:rPr>
        <w:t>仪器与电子学院</w:t>
      </w:r>
      <w:r>
        <w:t>师生心理健康普查制度</w:t>
      </w:r>
      <w:bookmarkEnd w:id="66"/>
    </w:p>
    <w:p>
      <w:pPr>
        <w:spacing w:line="360" w:lineRule="auto"/>
        <w:ind w:firstLine="1600" w:firstLineChars="500"/>
        <w:rPr>
          <w:rFonts w:ascii="宋体" w:hAnsi="宋体" w:cs="宋体"/>
          <w:bCs/>
          <w:sz w:val="32"/>
          <w:szCs w:val="32"/>
        </w:rPr>
      </w:pPr>
      <w:r>
        <w:rPr>
          <w:rFonts w:hint="eastAsia" w:ascii="宋体" w:hAnsi="宋体" w:cs="宋体"/>
          <w:bCs/>
          <w:sz w:val="32"/>
          <w:szCs w:val="32"/>
        </w:rPr>
        <w:t>（仪器与电子学院学生科【2015】第3号）</w:t>
      </w:r>
    </w:p>
    <w:p>
      <w:pPr>
        <w:snapToGrid w:val="0"/>
        <w:spacing w:line="360" w:lineRule="auto"/>
        <w:ind w:firstLine="560" w:firstLineChars="200"/>
        <w:jc w:val="left"/>
        <w:rPr>
          <w:rFonts w:cs="宋体" w:asciiTheme="minorEastAsia" w:hAnsiTheme="minorEastAsia"/>
          <w:kern w:val="0"/>
          <w:sz w:val="28"/>
          <w:szCs w:val="24"/>
        </w:rPr>
      </w:pPr>
      <w:r>
        <w:rPr>
          <w:rFonts w:hint="eastAsia" w:cs="宋体" w:asciiTheme="minorEastAsia" w:hAnsiTheme="minorEastAsia"/>
          <w:kern w:val="0"/>
          <w:sz w:val="28"/>
          <w:szCs w:val="24"/>
        </w:rPr>
        <w:t>为进一步做好大学生心理健康教育工作，及时了解我院师生的心理健康状况，从而为师生的心理健康教育工作创造条件，促进同学们更好适应大学生活，心理健康中心将对全院师生进行心理普查。现将有关事项通知如下：</w:t>
      </w:r>
    </w:p>
    <w:p>
      <w:pPr>
        <w:snapToGrid w:val="0"/>
        <w:spacing w:line="360" w:lineRule="auto"/>
        <w:ind w:firstLine="560" w:firstLineChars="200"/>
        <w:jc w:val="left"/>
        <w:rPr>
          <w:rFonts w:cs="宋体" w:asciiTheme="minorEastAsia" w:hAnsiTheme="minorEastAsia"/>
          <w:kern w:val="0"/>
          <w:sz w:val="28"/>
          <w:szCs w:val="24"/>
        </w:rPr>
      </w:pPr>
      <w:r>
        <w:rPr>
          <w:rFonts w:cs="宋体" w:asciiTheme="minorEastAsia" w:hAnsiTheme="minorEastAsia"/>
          <w:kern w:val="0"/>
          <w:sz w:val="28"/>
          <w:szCs w:val="24"/>
        </w:rPr>
        <w:t>第一条</w:t>
      </w:r>
      <w:r>
        <w:rPr>
          <w:rFonts w:hint="eastAsia" w:cs="宋体" w:asciiTheme="minorEastAsia" w:hAnsiTheme="minorEastAsia"/>
          <w:kern w:val="0"/>
          <w:sz w:val="28"/>
          <w:szCs w:val="24"/>
        </w:rPr>
        <w:t xml:space="preserve"> 普查目的</w:t>
      </w:r>
    </w:p>
    <w:p>
      <w:pPr>
        <w:snapToGrid w:val="0"/>
        <w:spacing w:line="360" w:lineRule="auto"/>
        <w:ind w:firstLine="560" w:firstLineChars="200"/>
        <w:jc w:val="left"/>
        <w:rPr>
          <w:rFonts w:cs="宋体" w:asciiTheme="minorEastAsia" w:hAnsiTheme="minorEastAsia"/>
          <w:kern w:val="0"/>
          <w:sz w:val="28"/>
          <w:szCs w:val="24"/>
        </w:rPr>
      </w:pPr>
      <w:r>
        <w:rPr>
          <w:rFonts w:hint="eastAsia" w:cs="宋体" w:asciiTheme="minorEastAsia" w:hAnsiTheme="minorEastAsia"/>
          <w:kern w:val="0"/>
          <w:sz w:val="28"/>
          <w:szCs w:val="24"/>
        </w:rPr>
        <w:t>（一）运用心理测量和心理统计的方法，对我院师生的心理健康状况进行调查和研究，为师生思想政治教育与心理健康教育工作的开展提供指导；</w:t>
      </w:r>
    </w:p>
    <w:p>
      <w:pPr>
        <w:snapToGrid w:val="0"/>
        <w:spacing w:line="360" w:lineRule="auto"/>
        <w:ind w:firstLine="560" w:firstLineChars="200"/>
        <w:jc w:val="left"/>
        <w:rPr>
          <w:rFonts w:cs="宋体" w:asciiTheme="minorEastAsia" w:hAnsiTheme="minorEastAsia"/>
          <w:kern w:val="0"/>
          <w:sz w:val="28"/>
          <w:szCs w:val="24"/>
        </w:rPr>
      </w:pPr>
      <w:r>
        <w:rPr>
          <w:rFonts w:hint="eastAsia" w:cs="宋体" w:asciiTheme="minorEastAsia" w:hAnsiTheme="minorEastAsia"/>
          <w:kern w:val="0"/>
          <w:sz w:val="28"/>
          <w:szCs w:val="24"/>
        </w:rPr>
        <w:t>（二）建立师生电子心理档案，为开展心理健康教育与咨询提供科学依据；</w:t>
      </w:r>
    </w:p>
    <w:p>
      <w:pPr>
        <w:snapToGrid w:val="0"/>
        <w:spacing w:line="360" w:lineRule="auto"/>
        <w:ind w:firstLine="560" w:firstLineChars="200"/>
        <w:jc w:val="left"/>
        <w:rPr>
          <w:rFonts w:cs="宋体" w:asciiTheme="minorEastAsia" w:hAnsiTheme="minorEastAsia"/>
          <w:kern w:val="0"/>
          <w:sz w:val="28"/>
          <w:szCs w:val="24"/>
        </w:rPr>
      </w:pPr>
      <w:r>
        <w:rPr>
          <w:rFonts w:hint="eastAsia" w:cs="宋体" w:asciiTheme="minorEastAsia" w:hAnsiTheme="minorEastAsia"/>
          <w:kern w:val="0"/>
          <w:sz w:val="28"/>
          <w:szCs w:val="24"/>
        </w:rPr>
        <w:t>（三）引导师生增强心理健康意识，对自身心理健康状况有更好的了解，积极融入大学生活。</w:t>
      </w:r>
    </w:p>
    <w:p>
      <w:pPr>
        <w:snapToGrid w:val="0"/>
        <w:spacing w:line="360" w:lineRule="auto"/>
        <w:ind w:firstLine="560" w:firstLineChars="200"/>
        <w:jc w:val="left"/>
        <w:rPr>
          <w:rFonts w:cs="宋体" w:asciiTheme="minorEastAsia" w:hAnsiTheme="minorEastAsia"/>
          <w:kern w:val="0"/>
          <w:sz w:val="28"/>
          <w:szCs w:val="24"/>
        </w:rPr>
      </w:pPr>
      <w:r>
        <w:rPr>
          <w:rFonts w:cs="宋体" w:asciiTheme="minorEastAsia" w:hAnsiTheme="minorEastAsia"/>
          <w:kern w:val="0"/>
          <w:sz w:val="28"/>
          <w:szCs w:val="24"/>
        </w:rPr>
        <w:t>第</w:t>
      </w:r>
      <w:r>
        <w:rPr>
          <w:rFonts w:hint="eastAsia" w:cs="宋体" w:asciiTheme="minorEastAsia" w:hAnsiTheme="minorEastAsia"/>
          <w:kern w:val="0"/>
          <w:sz w:val="28"/>
          <w:szCs w:val="24"/>
        </w:rPr>
        <w:t>二</w:t>
      </w:r>
      <w:r>
        <w:rPr>
          <w:rFonts w:cs="宋体" w:asciiTheme="minorEastAsia" w:hAnsiTheme="minorEastAsia"/>
          <w:kern w:val="0"/>
          <w:sz w:val="28"/>
          <w:szCs w:val="24"/>
        </w:rPr>
        <w:t>条</w:t>
      </w:r>
      <w:r>
        <w:rPr>
          <w:rFonts w:hint="eastAsia" w:cs="宋体" w:asciiTheme="minorEastAsia" w:hAnsiTheme="minorEastAsia"/>
          <w:kern w:val="0"/>
          <w:sz w:val="28"/>
          <w:szCs w:val="24"/>
        </w:rPr>
        <w:t xml:space="preserve"> 普查要求</w:t>
      </w:r>
    </w:p>
    <w:p>
      <w:pPr>
        <w:snapToGrid w:val="0"/>
        <w:spacing w:line="360" w:lineRule="auto"/>
        <w:ind w:firstLine="560" w:firstLineChars="200"/>
        <w:jc w:val="left"/>
        <w:rPr>
          <w:rFonts w:cs="宋体" w:asciiTheme="minorEastAsia" w:hAnsiTheme="minorEastAsia"/>
          <w:kern w:val="0"/>
          <w:sz w:val="28"/>
          <w:szCs w:val="24"/>
        </w:rPr>
      </w:pPr>
      <w:r>
        <w:rPr>
          <w:rFonts w:hint="eastAsia" w:cs="宋体" w:asciiTheme="minorEastAsia" w:hAnsiTheme="minorEastAsia"/>
          <w:kern w:val="0"/>
          <w:sz w:val="28"/>
          <w:szCs w:val="24"/>
        </w:rPr>
        <w:t>（一）本次测试绝对保密，测试结果仅由心理健康指导中心掌握，以便在需要时为师生提供更好的心理健康服务；</w:t>
      </w:r>
    </w:p>
    <w:p>
      <w:pPr>
        <w:snapToGrid w:val="0"/>
        <w:spacing w:line="360" w:lineRule="auto"/>
        <w:ind w:firstLine="560" w:firstLineChars="200"/>
        <w:jc w:val="left"/>
        <w:rPr>
          <w:rFonts w:cs="宋体" w:asciiTheme="minorEastAsia" w:hAnsiTheme="minorEastAsia"/>
          <w:kern w:val="0"/>
          <w:sz w:val="28"/>
          <w:szCs w:val="24"/>
        </w:rPr>
      </w:pPr>
      <w:r>
        <w:rPr>
          <w:rFonts w:hint="eastAsia" w:cs="宋体" w:asciiTheme="minorEastAsia" w:hAnsiTheme="minorEastAsia"/>
          <w:kern w:val="0"/>
          <w:sz w:val="28"/>
          <w:szCs w:val="24"/>
        </w:rPr>
        <w:t>（二）本次测试选用的量表具有良好的信度、效度，能帮助学生更好地了解自己，请认真、如实地做答。</w:t>
      </w:r>
    </w:p>
    <w:p>
      <w:pPr>
        <w:snapToGrid w:val="0"/>
        <w:spacing w:line="360" w:lineRule="auto"/>
        <w:ind w:firstLine="560" w:firstLineChars="200"/>
        <w:jc w:val="left"/>
        <w:rPr>
          <w:rFonts w:cs="宋体" w:asciiTheme="minorEastAsia" w:hAnsiTheme="minorEastAsia"/>
          <w:kern w:val="0"/>
          <w:sz w:val="28"/>
          <w:szCs w:val="24"/>
        </w:rPr>
      </w:pPr>
      <w:r>
        <w:rPr>
          <w:rFonts w:cs="宋体" w:asciiTheme="minorEastAsia" w:hAnsiTheme="minorEastAsia"/>
          <w:kern w:val="0"/>
          <w:sz w:val="28"/>
          <w:szCs w:val="24"/>
        </w:rPr>
        <w:t>第</w:t>
      </w:r>
      <w:r>
        <w:rPr>
          <w:rFonts w:hint="eastAsia" w:cs="宋体" w:asciiTheme="minorEastAsia" w:hAnsiTheme="minorEastAsia"/>
          <w:kern w:val="0"/>
          <w:sz w:val="28"/>
          <w:szCs w:val="24"/>
        </w:rPr>
        <w:t>三</w:t>
      </w:r>
      <w:r>
        <w:rPr>
          <w:rFonts w:cs="宋体" w:asciiTheme="minorEastAsia" w:hAnsiTheme="minorEastAsia"/>
          <w:kern w:val="0"/>
          <w:sz w:val="28"/>
          <w:szCs w:val="24"/>
        </w:rPr>
        <w:t>条</w:t>
      </w:r>
      <w:r>
        <w:rPr>
          <w:rFonts w:hint="eastAsia" w:cs="宋体" w:asciiTheme="minorEastAsia" w:hAnsiTheme="minorEastAsia"/>
          <w:kern w:val="0"/>
          <w:sz w:val="28"/>
          <w:szCs w:val="24"/>
        </w:rPr>
        <w:t xml:space="preserve"> 普查对象  </w:t>
      </w:r>
    </w:p>
    <w:p>
      <w:pPr>
        <w:snapToGrid w:val="0"/>
        <w:spacing w:line="360" w:lineRule="auto"/>
        <w:ind w:firstLine="560" w:firstLineChars="200"/>
        <w:jc w:val="left"/>
        <w:rPr>
          <w:rFonts w:cs="宋体" w:asciiTheme="minorEastAsia" w:hAnsiTheme="minorEastAsia"/>
          <w:kern w:val="0"/>
          <w:sz w:val="28"/>
          <w:szCs w:val="24"/>
        </w:rPr>
      </w:pPr>
      <w:r>
        <w:rPr>
          <w:rFonts w:hint="eastAsia" w:cs="宋体" w:asciiTheme="minorEastAsia" w:hAnsiTheme="minorEastAsia"/>
          <w:kern w:val="0"/>
          <w:sz w:val="28"/>
          <w:szCs w:val="24"/>
        </w:rPr>
        <w:t>仪器与电子学院全体师生</w:t>
      </w:r>
    </w:p>
    <w:p>
      <w:pPr>
        <w:snapToGrid w:val="0"/>
        <w:spacing w:line="360" w:lineRule="auto"/>
        <w:ind w:firstLine="560" w:firstLineChars="200"/>
        <w:jc w:val="left"/>
        <w:rPr>
          <w:rFonts w:cs="宋体" w:asciiTheme="minorEastAsia" w:hAnsiTheme="minorEastAsia"/>
          <w:kern w:val="0"/>
          <w:sz w:val="28"/>
          <w:szCs w:val="24"/>
        </w:rPr>
      </w:pPr>
      <w:r>
        <w:rPr>
          <w:rFonts w:cs="宋体" w:asciiTheme="minorEastAsia" w:hAnsiTheme="minorEastAsia"/>
          <w:kern w:val="0"/>
          <w:sz w:val="28"/>
          <w:szCs w:val="24"/>
        </w:rPr>
        <w:t>第</w:t>
      </w:r>
      <w:r>
        <w:rPr>
          <w:rFonts w:hint="eastAsia" w:cs="宋体" w:asciiTheme="minorEastAsia" w:hAnsiTheme="minorEastAsia"/>
          <w:kern w:val="0"/>
          <w:sz w:val="28"/>
          <w:szCs w:val="24"/>
        </w:rPr>
        <w:t>四</w:t>
      </w:r>
      <w:r>
        <w:rPr>
          <w:rFonts w:cs="宋体" w:asciiTheme="minorEastAsia" w:hAnsiTheme="minorEastAsia"/>
          <w:kern w:val="0"/>
          <w:sz w:val="28"/>
          <w:szCs w:val="24"/>
        </w:rPr>
        <w:t>条</w:t>
      </w:r>
      <w:r>
        <w:rPr>
          <w:rFonts w:hint="eastAsia" w:cs="宋体" w:asciiTheme="minorEastAsia" w:hAnsiTheme="minorEastAsia"/>
          <w:kern w:val="0"/>
          <w:sz w:val="28"/>
          <w:szCs w:val="24"/>
        </w:rPr>
        <w:t xml:space="preserve"> 普查程序</w:t>
      </w:r>
    </w:p>
    <w:p>
      <w:pPr>
        <w:snapToGrid w:val="0"/>
        <w:spacing w:line="360" w:lineRule="auto"/>
        <w:ind w:firstLine="560" w:firstLineChars="200"/>
        <w:jc w:val="left"/>
        <w:rPr>
          <w:rFonts w:cs="宋体" w:asciiTheme="minorEastAsia" w:hAnsiTheme="minorEastAsia"/>
          <w:kern w:val="0"/>
          <w:sz w:val="28"/>
          <w:szCs w:val="24"/>
        </w:rPr>
      </w:pPr>
      <w:r>
        <w:rPr>
          <w:rFonts w:hint="eastAsia" w:cs="宋体" w:asciiTheme="minorEastAsia" w:hAnsiTheme="minorEastAsia"/>
          <w:kern w:val="0"/>
          <w:sz w:val="28"/>
          <w:szCs w:val="24"/>
        </w:rPr>
        <w:t>普查采用专业软件进行网络在线测试，选用标准心理测量问卷测评，采用网络施测，请按照步骤进入相应页面。</w:t>
      </w:r>
    </w:p>
    <w:p>
      <w:pPr>
        <w:snapToGrid w:val="0"/>
        <w:spacing w:line="360" w:lineRule="auto"/>
        <w:ind w:firstLine="560" w:firstLineChars="200"/>
        <w:jc w:val="left"/>
        <w:rPr>
          <w:rFonts w:cs="宋体" w:asciiTheme="minorEastAsia" w:hAnsiTheme="minorEastAsia"/>
          <w:kern w:val="0"/>
          <w:sz w:val="28"/>
          <w:szCs w:val="24"/>
        </w:rPr>
      </w:pPr>
      <w:r>
        <w:rPr>
          <w:rFonts w:hint="eastAsia" w:cs="宋体" w:asciiTheme="minorEastAsia" w:hAnsiTheme="minorEastAsia"/>
          <w:kern w:val="0"/>
          <w:sz w:val="28"/>
          <w:szCs w:val="24"/>
        </w:rPr>
        <w:t>（一）添加微信公众号“中北大学成长服务”，在下拉菜单中找到“心理普测”或通过关键字获取普查链接；</w:t>
      </w:r>
    </w:p>
    <w:p>
      <w:pPr>
        <w:snapToGrid w:val="0"/>
        <w:spacing w:line="360" w:lineRule="auto"/>
        <w:ind w:firstLine="560" w:firstLineChars="200"/>
        <w:jc w:val="left"/>
        <w:rPr>
          <w:rFonts w:cs="宋体" w:asciiTheme="minorEastAsia" w:hAnsiTheme="minorEastAsia"/>
          <w:kern w:val="0"/>
          <w:sz w:val="28"/>
          <w:szCs w:val="24"/>
        </w:rPr>
      </w:pPr>
      <w:r>
        <w:rPr>
          <w:rFonts w:hint="eastAsia" w:cs="宋体" w:asciiTheme="minorEastAsia" w:hAnsiTheme="minorEastAsia"/>
          <w:kern w:val="0"/>
          <w:sz w:val="28"/>
          <w:szCs w:val="24"/>
        </w:rPr>
        <w:t>（二）进入之后填写自己的信息，并通过手机快速获取密码；</w:t>
      </w:r>
    </w:p>
    <w:p>
      <w:pPr>
        <w:snapToGrid w:val="0"/>
        <w:spacing w:line="360" w:lineRule="auto"/>
        <w:ind w:firstLine="560" w:firstLineChars="200"/>
        <w:jc w:val="left"/>
        <w:rPr>
          <w:rFonts w:cs="宋体" w:asciiTheme="minorEastAsia" w:hAnsiTheme="minorEastAsia"/>
          <w:kern w:val="0"/>
          <w:sz w:val="28"/>
          <w:szCs w:val="24"/>
        </w:rPr>
      </w:pPr>
      <w:r>
        <w:rPr>
          <w:rFonts w:hint="eastAsia" w:cs="宋体" w:asciiTheme="minorEastAsia" w:hAnsiTheme="minorEastAsia"/>
          <w:kern w:val="0"/>
          <w:sz w:val="28"/>
          <w:szCs w:val="24"/>
        </w:rPr>
        <w:t>（三）认真答题；</w:t>
      </w:r>
    </w:p>
    <w:p>
      <w:pPr>
        <w:snapToGrid w:val="0"/>
        <w:spacing w:line="360" w:lineRule="auto"/>
        <w:ind w:firstLine="560" w:firstLineChars="200"/>
        <w:jc w:val="left"/>
        <w:rPr>
          <w:rFonts w:cs="宋体" w:asciiTheme="minorEastAsia" w:hAnsiTheme="minorEastAsia"/>
          <w:kern w:val="0"/>
          <w:sz w:val="28"/>
          <w:szCs w:val="24"/>
        </w:rPr>
      </w:pPr>
      <w:r>
        <w:rPr>
          <w:rFonts w:hint="eastAsia" w:cs="宋体" w:asciiTheme="minorEastAsia" w:hAnsiTheme="minorEastAsia"/>
          <w:kern w:val="0"/>
          <w:sz w:val="28"/>
          <w:szCs w:val="24"/>
        </w:rPr>
        <w:t>（四）测评完毕，可退出系统。</w:t>
      </w:r>
    </w:p>
    <w:p>
      <w:pPr>
        <w:snapToGrid w:val="0"/>
        <w:spacing w:line="360" w:lineRule="auto"/>
        <w:ind w:firstLine="560" w:firstLineChars="200"/>
        <w:jc w:val="left"/>
        <w:rPr>
          <w:rFonts w:cs="宋体" w:asciiTheme="minorEastAsia" w:hAnsiTheme="minorEastAsia"/>
          <w:kern w:val="0"/>
          <w:sz w:val="28"/>
          <w:szCs w:val="24"/>
        </w:rPr>
      </w:pPr>
      <w:r>
        <w:rPr>
          <w:rFonts w:cs="宋体" w:asciiTheme="minorEastAsia" w:hAnsiTheme="minorEastAsia"/>
          <w:kern w:val="0"/>
          <w:sz w:val="28"/>
          <w:szCs w:val="24"/>
        </w:rPr>
        <w:t>第</w:t>
      </w:r>
      <w:r>
        <w:rPr>
          <w:rFonts w:hint="eastAsia" w:cs="宋体" w:asciiTheme="minorEastAsia" w:hAnsiTheme="minorEastAsia"/>
          <w:kern w:val="0"/>
          <w:sz w:val="28"/>
          <w:szCs w:val="24"/>
        </w:rPr>
        <w:t>五</w:t>
      </w:r>
      <w:r>
        <w:rPr>
          <w:rFonts w:cs="宋体" w:asciiTheme="minorEastAsia" w:hAnsiTheme="minorEastAsia"/>
          <w:kern w:val="0"/>
          <w:sz w:val="28"/>
          <w:szCs w:val="24"/>
        </w:rPr>
        <w:t>条</w:t>
      </w:r>
      <w:r>
        <w:rPr>
          <w:rFonts w:hint="eastAsia" w:cs="宋体" w:asciiTheme="minorEastAsia" w:hAnsiTheme="minorEastAsia"/>
          <w:kern w:val="0"/>
          <w:sz w:val="28"/>
          <w:szCs w:val="24"/>
        </w:rPr>
        <w:t xml:space="preserve"> 工作要求</w:t>
      </w:r>
    </w:p>
    <w:p>
      <w:pPr>
        <w:snapToGrid w:val="0"/>
        <w:spacing w:line="360" w:lineRule="auto"/>
        <w:ind w:firstLine="560" w:firstLineChars="200"/>
        <w:jc w:val="left"/>
        <w:rPr>
          <w:rFonts w:cs="宋体" w:asciiTheme="minorEastAsia" w:hAnsiTheme="minorEastAsia"/>
          <w:kern w:val="0"/>
          <w:sz w:val="28"/>
          <w:szCs w:val="24"/>
        </w:rPr>
      </w:pPr>
      <w:r>
        <w:rPr>
          <w:rFonts w:hint="eastAsia" w:cs="宋体" w:asciiTheme="minorEastAsia" w:hAnsiTheme="minorEastAsia"/>
          <w:kern w:val="0"/>
          <w:sz w:val="28"/>
          <w:szCs w:val="24"/>
        </w:rPr>
        <w:t>学院负责协调组织全体师生，按照《心理普查操作步骤》、《各学院心理普查时间安排表》的规定，分批次按时完成心理普测；心理健康指导中心负责心理测量的技术保障和后期的心理回访工作。</w:t>
      </w:r>
    </w:p>
    <w:p>
      <w:pPr>
        <w:snapToGrid w:val="0"/>
        <w:spacing w:line="360" w:lineRule="auto"/>
        <w:ind w:firstLine="560" w:firstLineChars="200"/>
        <w:jc w:val="left"/>
        <w:rPr>
          <w:rFonts w:cs="宋体" w:asciiTheme="minorEastAsia" w:hAnsiTheme="minorEastAsia"/>
          <w:kern w:val="0"/>
          <w:sz w:val="28"/>
          <w:szCs w:val="24"/>
        </w:rPr>
      </w:pPr>
    </w:p>
    <w:p>
      <w:pPr>
        <w:snapToGrid w:val="0"/>
        <w:spacing w:line="360" w:lineRule="auto"/>
        <w:ind w:firstLine="560" w:firstLineChars="200"/>
        <w:jc w:val="left"/>
        <w:rPr>
          <w:rFonts w:cs="宋体" w:asciiTheme="minorEastAsia" w:hAnsiTheme="minorEastAsia"/>
          <w:kern w:val="0"/>
          <w:sz w:val="28"/>
          <w:szCs w:val="24"/>
        </w:rPr>
      </w:pPr>
    </w:p>
    <w:p>
      <w:pPr>
        <w:snapToGrid w:val="0"/>
        <w:spacing w:line="360" w:lineRule="auto"/>
        <w:ind w:firstLine="560" w:firstLineChars="200"/>
        <w:jc w:val="left"/>
        <w:rPr>
          <w:rFonts w:cs="宋体" w:asciiTheme="minorEastAsia" w:hAnsiTheme="minorEastAsia"/>
          <w:kern w:val="0"/>
          <w:sz w:val="28"/>
          <w:szCs w:val="24"/>
        </w:rPr>
      </w:pPr>
    </w:p>
    <w:p>
      <w:pPr>
        <w:snapToGrid w:val="0"/>
        <w:spacing w:line="360" w:lineRule="auto"/>
        <w:ind w:firstLine="560" w:firstLineChars="200"/>
        <w:jc w:val="left"/>
        <w:rPr>
          <w:rFonts w:cs="宋体" w:asciiTheme="minorEastAsia" w:hAnsiTheme="minorEastAsia"/>
          <w:kern w:val="0"/>
          <w:sz w:val="28"/>
          <w:szCs w:val="24"/>
        </w:rPr>
      </w:pPr>
    </w:p>
    <w:p>
      <w:pPr>
        <w:snapToGrid w:val="0"/>
        <w:spacing w:line="360" w:lineRule="auto"/>
        <w:ind w:firstLine="560" w:firstLineChars="200"/>
        <w:jc w:val="left"/>
        <w:rPr>
          <w:rFonts w:cs="宋体" w:asciiTheme="minorEastAsia" w:hAnsiTheme="minorEastAsia"/>
          <w:kern w:val="0"/>
          <w:sz w:val="28"/>
          <w:szCs w:val="24"/>
        </w:rPr>
      </w:pPr>
    </w:p>
    <w:p>
      <w:pPr>
        <w:snapToGrid w:val="0"/>
        <w:spacing w:line="360" w:lineRule="auto"/>
        <w:ind w:firstLine="560" w:firstLineChars="200"/>
        <w:jc w:val="left"/>
        <w:rPr>
          <w:rFonts w:cs="宋体" w:asciiTheme="minorEastAsia" w:hAnsiTheme="minorEastAsia"/>
          <w:kern w:val="0"/>
          <w:sz w:val="28"/>
          <w:szCs w:val="24"/>
        </w:rPr>
      </w:pPr>
    </w:p>
    <w:p>
      <w:pPr>
        <w:snapToGrid w:val="0"/>
        <w:spacing w:line="360" w:lineRule="auto"/>
        <w:ind w:firstLine="560" w:firstLineChars="200"/>
        <w:jc w:val="left"/>
        <w:rPr>
          <w:rFonts w:cs="宋体" w:asciiTheme="minorEastAsia" w:hAnsiTheme="minorEastAsia"/>
          <w:kern w:val="0"/>
          <w:sz w:val="28"/>
          <w:szCs w:val="24"/>
        </w:rPr>
      </w:pPr>
    </w:p>
    <w:p>
      <w:pPr>
        <w:snapToGrid w:val="0"/>
        <w:spacing w:line="360" w:lineRule="auto"/>
        <w:ind w:firstLine="560" w:firstLineChars="200"/>
        <w:jc w:val="left"/>
        <w:rPr>
          <w:rFonts w:cs="宋体" w:asciiTheme="minorEastAsia" w:hAnsiTheme="minorEastAsia"/>
          <w:kern w:val="0"/>
          <w:sz w:val="28"/>
          <w:szCs w:val="24"/>
        </w:rPr>
      </w:pPr>
    </w:p>
    <w:p>
      <w:pPr>
        <w:snapToGrid w:val="0"/>
        <w:spacing w:line="360" w:lineRule="auto"/>
        <w:ind w:firstLine="560" w:firstLineChars="200"/>
        <w:jc w:val="left"/>
        <w:rPr>
          <w:rFonts w:cs="宋体" w:asciiTheme="minorEastAsia" w:hAnsiTheme="minorEastAsia"/>
          <w:kern w:val="0"/>
          <w:sz w:val="28"/>
          <w:szCs w:val="24"/>
        </w:rPr>
      </w:pPr>
    </w:p>
    <w:p>
      <w:pPr>
        <w:snapToGrid w:val="0"/>
        <w:spacing w:line="360" w:lineRule="auto"/>
        <w:ind w:firstLine="560" w:firstLineChars="200"/>
        <w:jc w:val="left"/>
        <w:rPr>
          <w:rFonts w:cs="宋体" w:asciiTheme="minorEastAsia" w:hAnsiTheme="minorEastAsia"/>
          <w:kern w:val="0"/>
          <w:sz w:val="28"/>
          <w:szCs w:val="24"/>
        </w:rPr>
      </w:pPr>
    </w:p>
    <w:p>
      <w:pPr>
        <w:snapToGrid w:val="0"/>
        <w:spacing w:line="360" w:lineRule="auto"/>
        <w:ind w:firstLine="560" w:firstLineChars="200"/>
        <w:jc w:val="left"/>
        <w:rPr>
          <w:rFonts w:cs="宋体" w:asciiTheme="minorEastAsia" w:hAnsiTheme="minorEastAsia"/>
          <w:kern w:val="0"/>
          <w:sz w:val="28"/>
          <w:szCs w:val="24"/>
        </w:rPr>
      </w:pPr>
    </w:p>
    <w:p>
      <w:pPr>
        <w:snapToGrid w:val="0"/>
        <w:spacing w:line="360" w:lineRule="auto"/>
        <w:jc w:val="left"/>
        <w:rPr>
          <w:rFonts w:cs="宋体" w:asciiTheme="minorEastAsia" w:hAnsiTheme="minorEastAsia"/>
          <w:kern w:val="0"/>
          <w:sz w:val="28"/>
          <w:szCs w:val="24"/>
        </w:rPr>
      </w:pPr>
    </w:p>
    <w:p>
      <w:pPr>
        <w:pStyle w:val="2"/>
      </w:pPr>
      <w:bookmarkStart w:id="67" w:name="_Toc534366052"/>
      <w:r>
        <w:rPr>
          <w:rFonts w:hint="eastAsia"/>
        </w:rPr>
        <w:t>仪器与电子学院跟踪教育管理实施方案</w:t>
      </w:r>
      <w:bookmarkEnd w:id="67"/>
    </w:p>
    <w:p>
      <w:pPr>
        <w:spacing w:line="360" w:lineRule="auto"/>
        <w:ind w:firstLine="1600" w:firstLineChars="500"/>
        <w:rPr>
          <w:rFonts w:ascii="宋体" w:hAnsi="宋体" w:cs="宋体"/>
          <w:bCs/>
          <w:sz w:val="32"/>
          <w:szCs w:val="32"/>
        </w:rPr>
      </w:pPr>
      <w:r>
        <w:rPr>
          <w:rFonts w:hint="eastAsia" w:ascii="宋体" w:hAnsi="宋体" w:cs="宋体"/>
          <w:bCs/>
          <w:sz w:val="32"/>
          <w:szCs w:val="32"/>
        </w:rPr>
        <w:t>（仪器与电子学院学生科【2015】第4号）</w:t>
      </w:r>
    </w:p>
    <w:p>
      <w:pPr>
        <w:widowControl/>
        <w:spacing w:line="360" w:lineRule="auto"/>
        <w:ind w:firstLine="560" w:firstLineChars="200"/>
        <w:jc w:val="left"/>
        <w:rPr>
          <w:rFonts w:ascii="宋体" w:hAnsi="宋体" w:cs="宋体"/>
          <w:kern w:val="0"/>
          <w:sz w:val="28"/>
          <w:szCs w:val="28"/>
          <w:lang w:bidi="ar"/>
        </w:rPr>
      </w:pPr>
      <w:r>
        <w:rPr>
          <w:rFonts w:hint="eastAsia" w:ascii="宋体" w:hAnsi="宋体" w:cs="宋体"/>
          <w:kern w:val="0"/>
          <w:sz w:val="28"/>
          <w:szCs w:val="28"/>
          <w:lang w:bidi="ar"/>
        </w:rPr>
        <w:t>为了加进仪器与电子学院心理工作工程，帮扶特殊群体走出因入学不适、人</w:t>
      </w:r>
    </w:p>
    <w:p>
      <w:pPr>
        <w:widowControl/>
        <w:spacing w:line="360" w:lineRule="auto"/>
        <w:jc w:val="left"/>
        <w:rPr>
          <w:rFonts w:ascii="宋体" w:hAnsi="宋体" w:cs="宋体"/>
          <w:kern w:val="0"/>
          <w:sz w:val="28"/>
          <w:szCs w:val="28"/>
          <w:lang w:bidi="ar"/>
        </w:rPr>
      </w:pPr>
      <w:r>
        <w:rPr>
          <w:rFonts w:hint="eastAsia" w:ascii="宋体" w:hAnsi="宋体" w:cs="宋体"/>
          <w:kern w:val="0"/>
          <w:sz w:val="28"/>
          <w:szCs w:val="28"/>
          <w:lang w:bidi="ar"/>
        </w:rPr>
        <w:t>际交往、恋爱、学习等问题而造成的焦虑、孤僻的困境，本学院实施了跟踪教育管理方案。</w:t>
      </w:r>
    </w:p>
    <w:p>
      <w:pPr>
        <w:widowControl/>
        <w:spacing w:line="360" w:lineRule="auto"/>
        <w:ind w:firstLine="560" w:firstLineChars="200"/>
        <w:jc w:val="left"/>
        <w:rPr>
          <w:rFonts w:ascii="宋体" w:hAnsi="宋体" w:cs="宋体"/>
          <w:kern w:val="0"/>
          <w:sz w:val="28"/>
          <w:szCs w:val="28"/>
          <w:lang w:bidi="ar"/>
        </w:rPr>
      </w:pPr>
      <w:r>
        <w:rPr>
          <w:rFonts w:hint="eastAsia" w:ascii="宋体" w:hAnsi="宋体" w:cs="宋体"/>
          <w:kern w:val="0"/>
          <w:sz w:val="28"/>
          <w:szCs w:val="28"/>
          <w:lang w:bidi="ar"/>
        </w:rPr>
        <w:t>一、心理联络员</w:t>
      </w:r>
      <w:r>
        <w:rPr>
          <w:rFonts w:ascii="宋体" w:hAnsi="宋体" w:cs="宋体"/>
          <w:kern w:val="0"/>
          <w:sz w:val="28"/>
          <w:szCs w:val="28"/>
          <w:lang w:bidi="ar"/>
        </w:rPr>
        <w:t>深入班级群体，在班级活动中细心观察班级内同学表现的情况，发现异样情况及时和班委及其宿会长进行沟通</w:t>
      </w:r>
      <w:r>
        <w:rPr>
          <w:rFonts w:hint="eastAsia" w:ascii="宋体" w:hAnsi="宋体" w:cs="宋体"/>
          <w:kern w:val="0"/>
          <w:sz w:val="28"/>
          <w:szCs w:val="28"/>
          <w:lang w:bidi="ar"/>
        </w:rPr>
        <w:t>联络</w:t>
      </w:r>
      <w:r>
        <w:rPr>
          <w:rFonts w:ascii="宋体" w:hAnsi="宋体" w:cs="宋体"/>
          <w:kern w:val="0"/>
          <w:sz w:val="28"/>
          <w:szCs w:val="28"/>
          <w:lang w:bidi="ar"/>
        </w:rPr>
        <w:t>，在了</w:t>
      </w:r>
      <w:r>
        <w:rPr>
          <w:rFonts w:hint="eastAsia" w:ascii="宋体" w:hAnsi="宋体" w:cs="宋体"/>
          <w:kern w:val="0"/>
          <w:sz w:val="28"/>
          <w:szCs w:val="28"/>
          <w:lang w:bidi="ar"/>
        </w:rPr>
        <w:t>解</w:t>
      </w:r>
      <w:r>
        <w:rPr>
          <w:rFonts w:ascii="宋体" w:hAnsi="宋体" w:cs="宋体"/>
          <w:kern w:val="0"/>
          <w:sz w:val="28"/>
          <w:szCs w:val="28"/>
          <w:lang w:bidi="ar"/>
        </w:rPr>
        <w:t>基本情</w:t>
      </w:r>
      <w:r>
        <w:rPr>
          <w:rFonts w:hint="eastAsia" w:ascii="宋体" w:hAnsi="宋体" w:cs="宋体"/>
          <w:kern w:val="0"/>
          <w:sz w:val="28"/>
          <w:szCs w:val="28"/>
          <w:lang w:bidi="ar"/>
        </w:rPr>
        <w:t>况</w:t>
      </w:r>
      <w:r>
        <w:rPr>
          <w:rFonts w:ascii="宋体" w:hAnsi="宋体" w:cs="宋体"/>
          <w:kern w:val="0"/>
          <w:sz w:val="28"/>
          <w:szCs w:val="28"/>
          <w:lang w:bidi="ar"/>
        </w:rPr>
        <w:t>后，</w:t>
      </w:r>
      <w:r>
        <w:rPr>
          <w:rFonts w:hint="eastAsia" w:ascii="宋体" w:hAnsi="宋体" w:cs="宋体"/>
          <w:kern w:val="0"/>
          <w:sz w:val="28"/>
          <w:szCs w:val="28"/>
          <w:lang w:bidi="ar"/>
        </w:rPr>
        <w:t>选好适当的角度与此类同学进行聊天沟通，</w:t>
      </w:r>
      <w:r>
        <w:rPr>
          <w:rFonts w:ascii="宋体" w:hAnsi="宋体" w:cs="宋体"/>
          <w:kern w:val="0"/>
          <w:sz w:val="28"/>
          <w:szCs w:val="28"/>
          <w:lang w:bidi="ar"/>
        </w:rPr>
        <w:t>用积极乐观阳化的心态</w:t>
      </w:r>
      <w:r>
        <w:rPr>
          <w:rFonts w:hint="eastAsia" w:ascii="宋体" w:hAnsi="宋体" w:cs="宋体"/>
          <w:kern w:val="0"/>
          <w:sz w:val="28"/>
          <w:szCs w:val="28"/>
          <w:lang w:bidi="ar"/>
        </w:rPr>
        <w:t>帮其扫去内心的阴霾。</w:t>
      </w:r>
    </w:p>
    <w:p>
      <w:pPr>
        <w:widowControl/>
        <w:spacing w:line="360" w:lineRule="auto"/>
        <w:jc w:val="left"/>
        <w:rPr>
          <w:rFonts w:ascii="宋体" w:hAnsi="宋体" w:cs="宋体"/>
          <w:kern w:val="0"/>
          <w:sz w:val="28"/>
          <w:szCs w:val="28"/>
          <w:lang w:bidi="ar"/>
        </w:rPr>
      </w:pPr>
      <w:r>
        <w:rPr>
          <w:rFonts w:hint="eastAsia" w:ascii="宋体" w:hAnsi="宋体" w:cs="宋体"/>
          <w:kern w:val="0"/>
          <w:sz w:val="28"/>
          <w:szCs w:val="28"/>
          <w:lang w:bidi="ar"/>
        </w:rPr>
        <w:t xml:space="preserve">    二、</w:t>
      </w:r>
      <w:r>
        <w:rPr>
          <w:rFonts w:ascii="宋体" w:hAnsi="宋体" w:cs="宋体"/>
          <w:kern w:val="0"/>
          <w:sz w:val="28"/>
          <w:szCs w:val="28"/>
          <w:lang w:bidi="ar"/>
        </w:rPr>
        <w:t>心理联络员在跟踪教育的同时，还要洞察班级内大部分群体的思想动态情况，主动与班级同学聊天，用细腻的心思感知问题的端倪，用“大事化小，小事化无”的处理方式活跃在班集体的内部。</w:t>
      </w:r>
    </w:p>
    <w:p>
      <w:pPr>
        <w:widowControl/>
        <w:spacing w:line="360" w:lineRule="auto"/>
        <w:jc w:val="left"/>
        <w:rPr>
          <w:rFonts w:ascii="宋体" w:hAnsi="宋体" w:cs="宋体"/>
          <w:kern w:val="0"/>
          <w:sz w:val="28"/>
          <w:szCs w:val="28"/>
          <w:lang w:bidi="ar"/>
        </w:rPr>
      </w:pPr>
      <w:r>
        <w:rPr>
          <w:rFonts w:ascii="宋体" w:hAnsi="宋体" w:cs="宋体"/>
          <w:kern w:val="0"/>
          <w:sz w:val="28"/>
          <w:szCs w:val="28"/>
          <w:lang w:bidi="ar"/>
        </w:rPr>
        <w:t>三、心理联络员除跟踪班集体内部活动的积极性外，还要关注班级内同学的学习状况，心理联络员要不定期与班内的学习委员和各科科代表取得联系，了解同学们的作业完成情况和老师对同学们表现情况的反馈，动员班级内学习优异的同学主动帮扶对学习状况相对较差</w:t>
      </w:r>
      <w:r>
        <w:rPr>
          <w:rFonts w:hint="eastAsia" w:ascii="宋体" w:hAnsi="宋体" w:cs="宋体"/>
          <w:kern w:val="0"/>
          <w:sz w:val="28"/>
          <w:szCs w:val="28"/>
          <w:lang w:bidi="ar"/>
        </w:rPr>
        <w:t>的同学。</w:t>
      </w:r>
      <w:r>
        <w:rPr>
          <w:rFonts w:ascii="宋体" w:hAnsi="宋体" w:cs="宋体"/>
          <w:kern w:val="0"/>
          <w:sz w:val="28"/>
          <w:szCs w:val="28"/>
          <w:lang w:bidi="ar"/>
        </w:rPr>
        <w:br w:type="textWrapping"/>
      </w:r>
      <w:r>
        <w:rPr>
          <w:rFonts w:hint="eastAsia" w:ascii="宋体" w:hAnsi="宋体" w:cs="宋体"/>
          <w:kern w:val="0"/>
          <w:sz w:val="28"/>
          <w:szCs w:val="28"/>
          <w:lang w:bidi="ar"/>
        </w:rPr>
        <w:t xml:space="preserve">    </w:t>
      </w:r>
      <w:r>
        <w:rPr>
          <w:rFonts w:ascii="宋体" w:hAnsi="宋体" w:cs="宋体"/>
          <w:kern w:val="0"/>
          <w:sz w:val="28"/>
          <w:szCs w:val="28"/>
          <w:lang w:bidi="ar"/>
        </w:rPr>
        <w:t>四、心理联络员还应主动和班长统计大家的上课出勤率，对于那些经常旷课的人，心理联络员与其室友沟通，了解他的日常行程安排，根据他的行程安排了解他近明的活动，如果沉迷于某种与学习无关的活动之中，心理联络员及时动员班级委员对其进行劝解，情况严重者应及时反馈给班主任和辅导员，与其家长取得沟通联系。</w:t>
      </w:r>
      <w:r>
        <w:rPr>
          <w:rFonts w:ascii="宋体" w:hAnsi="宋体" w:cs="宋体"/>
          <w:kern w:val="0"/>
          <w:sz w:val="28"/>
          <w:szCs w:val="28"/>
          <w:lang w:bidi="ar"/>
        </w:rPr>
        <w:br w:type="textWrapping"/>
      </w:r>
      <w:r>
        <w:rPr>
          <w:rFonts w:hint="eastAsia" w:ascii="宋体" w:hAnsi="宋体" w:cs="宋体"/>
          <w:kern w:val="0"/>
          <w:sz w:val="28"/>
          <w:szCs w:val="28"/>
          <w:lang w:bidi="ar"/>
        </w:rPr>
        <w:t xml:space="preserve">    </w:t>
      </w:r>
      <w:r>
        <w:rPr>
          <w:rFonts w:ascii="宋体" w:hAnsi="宋体" w:cs="宋体"/>
          <w:kern w:val="0"/>
          <w:sz w:val="28"/>
          <w:szCs w:val="28"/>
          <w:lang w:bidi="ar"/>
        </w:rPr>
        <w:t>五、心理联络员在与需要特殊殊关注的群体沟通聊天的过程中，还应及时将此类同学的思想动态情况记录在“仪器与电子学院跟踪教育记录表”中，在跟踪教育表中，认真的注明跟踪教育原因，并在每个月定期跟踪记录，将此同学每个月的思想行为表现情况反馈在跟踪教育记录表中。在本学期期末，记录此同学的学期成绩，并与此同学的家长取得联系，将心理联络员在本学期对此同学的跟踪记录反馈给其父母，让父母了解我们同学在学校内的表现情况。</w:t>
      </w:r>
    </w:p>
    <w:p>
      <w:pPr>
        <w:widowControl/>
        <w:spacing w:line="360" w:lineRule="auto"/>
        <w:jc w:val="left"/>
        <w:rPr>
          <w:rFonts w:ascii="宋体" w:hAnsi="宋体" w:cs="宋体"/>
          <w:kern w:val="0"/>
          <w:sz w:val="28"/>
          <w:szCs w:val="28"/>
          <w:lang w:bidi="ar"/>
        </w:rPr>
      </w:pPr>
    </w:p>
    <w:p>
      <w:pPr>
        <w:widowControl/>
        <w:spacing w:line="360" w:lineRule="auto"/>
        <w:jc w:val="left"/>
        <w:rPr>
          <w:rFonts w:ascii="宋体" w:hAnsi="宋体" w:cs="宋体"/>
          <w:kern w:val="0"/>
          <w:sz w:val="28"/>
          <w:szCs w:val="28"/>
          <w:lang w:bidi="ar"/>
        </w:rPr>
      </w:pPr>
    </w:p>
    <w:p>
      <w:pPr>
        <w:widowControl/>
        <w:jc w:val="left"/>
        <w:rPr>
          <w:rFonts w:ascii="宋体" w:hAnsi="宋体" w:cs="宋体"/>
          <w:kern w:val="0"/>
          <w:sz w:val="24"/>
          <w:szCs w:val="24"/>
          <w:lang w:bidi="ar"/>
        </w:rPr>
      </w:pPr>
    </w:p>
    <w:p>
      <w:pPr>
        <w:widowControl/>
        <w:jc w:val="left"/>
        <w:rPr>
          <w:rFonts w:ascii="宋体" w:hAnsi="宋体" w:cs="宋体"/>
          <w:kern w:val="0"/>
          <w:sz w:val="24"/>
          <w:szCs w:val="24"/>
          <w:lang w:bidi="ar"/>
        </w:rPr>
      </w:pPr>
    </w:p>
    <w:p>
      <w:pPr>
        <w:widowControl/>
        <w:jc w:val="left"/>
        <w:rPr>
          <w:rFonts w:ascii="宋体" w:hAnsi="宋体" w:cs="宋体"/>
          <w:kern w:val="0"/>
          <w:sz w:val="24"/>
          <w:szCs w:val="24"/>
          <w:lang w:bidi="ar"/>
        </w:rPr>
      </w:pPr>
    </w:p>
    <w:p>
      <w:pPr>
        <w:widowControl/>
        <w:jc w:val="left"/>
        <w:rPr>
          <w:rFonts w:ascii="宋体" w:hAnsi="宋体" w:cs="宋体"/>
          <w:kern w:val="0"/>
          <w:sz w:val="24"/>
          <w:szCs w:val="24"/>
          <w:lang w:bidi="ar"/>
        </w:rPr>
      </w:pPr>
    </w:p>
    <w:p>
      <w:pPr>
        <w:widowControl/>
        <w:jc w:val="left"/>
        <w:rPr>
          <w:rFonts w:ascii="宋体" w:hAnsi="宋体" w:cs="宋体"/>
          <w:kern w:val="0"/>
          <w:sz w:val="24"/>
          <w:szCs w:val="24"/>
          <w:lang w:bidi="ar"/>
        </w:rPr>
      </w:pPr>
    </w:p>
    <w:p>
      <w:pPr>
        <w:widowControl/>
        <w:jc w:val="left"/>
        <w:rPr>
          <w:rFonts w:ascii="宋体" w:hAnsi="宋体" w:cs="宋体"/>
          <w:kern w:val="0"/>
          <w:sz w:val="24"/>
          <w:szCs w:val="24"/>
          <w:lang w:bidi="ar"/>
        </w:rPr>
      </w:pPr>
    </w:p>
    <w:p>
      <w:pPr>
        <w:widowControl/>
        <w:jc w:val="left"/>
        <w:rPr>
          <w:rFonts w:ascii="宋体" w:hAnsi="宋体" w:cs="宋体"/>
          <w:kern w:val="0"/>
          <w:sz w:val="24"/>
          <w:szCs w:val="24"/>
          <w:lang w:bidi="ar"/>
        </w:rPr>
      </w:pPr>
    </w:p>
    <w:p>
      <w:pPr>
        <w:widowControl/>
        <w:jc w:val="left"/>
        <w:rPr>
          <w:rFonts w:ascii="宋体" w:hAnsi="宋体" w:cs="宋体"/>
          <w:kern w:val="0"/>
          <w:sz w:val="24"/>
          <w:szCs w:val="24"/>
          <w:lang w:bidi="ar"/>
        </w:rPr>
      </w:pPr>
    </w:p>
    <w:p>
      <w:pPr>
        <w:widowControl/>
        <w:jc w:val="left"/>
        <w:rPr>
          <w:rFonts w:ascii="宋体" w:hAnsi="宋体" w:cs="宋体"/>
          <w:kern w:val="0"/>
          <w:sz w:val="24"/>
          <w:szCs w:val="24"/>
          <w:lang w:bidi="ar"/>
        </w:rPr>
      </w:pPr>
    </w:p>
    <w:p>
      <w:pPr>
        <w:widowControl/>
        <w:jc w:val="left"/>
        <w:rPr>
          <w:rFonts w:ascii="宋体" w:hAnsi="宋体" w:cs="宋体"/>
          <w:kern w:val="0"/>
          <w:sz w:val="24"/>
          <w:szCs w:val="24"/>
          <w:lang w:bidi="ar"/>
        </w:rPr>
      </w:pPr>
    </w:p>
    <w:p>
      <w:pPr>
        <w:widowControl/>
        <w:jc w:val="left"/>
        <w:rPr>
          <w:rFonts w:ascii="宋体" w:hAnsi="宋体" w:cs="宋体"/>
          <w:kern w:val="0"/>
          <w:sz w:val="24"/>
          <w:szCs w:val="24"/>
          <w:lang w:bidi="ar"/>
        </w:rPr>
      </w:pPr>
    </w:p>
    <w:p>
      <w:pPr>
        <w:widowControl/>
        <w:jc w:val="left"/>
        <w:rPr>
          <w:rFonts w:ascii="宋体" w:hAnsi="宋体" w:cs="宋体"/>
          <w:kern w:val="0"/>
          <w:sz w:val="24"/>
          <w:szCs w:val="24"/>
          <w:lang w:bidi="ar"/>
        </w:rPr>
      </w:pPr>
    </w:p>
    <w:p>
      <w:pPr>
        <w:widowControl/>
        <w:jc w:val="left"/>
        <w:rPr>
          <w:rFonts w:ascii="宋体" w:hAnsi="宋体" w:cs="宋体"/>
          <w:kern w:val="0"/>
          <w:sz w:val="24"/>
          <w:szCs w:val="24"/>
          <w:lang w:bidi="ar"/>
        </w:rPr>
      </w:pPr>
    </w:p>
    <w:p>
      <w:pPr>
        <w:widowControl/>
        <w:jc w:val="left"/>
        <w:rPr>
          <w:rFonts w:ascii="宋体" w:hAnsi="宋体" w:cs="宋体"/>
          <w:kern w:val="0"/>
          <w:sz w:val="24"/>
          <w:szCs w:val="24"/>
          <w:lang w:bidi="ar"/>
        </w:rPr>
      </w:pPr>
    </w:p>
    <w:p>
      <w:pPr>
        <w:widowControl/>
        <w:jc w:val="left"/>
        <w:rPr>
          <w:rFonts w:ascii="宋体" w:hAnsi="宋体" w:cs="宋体"/>
          <w:kern w:val="0"/>
          <w:sz w:val="24"/>
          <w:szCs w:val="24"/>
          <w:lang w:bidi="ar"/>
        </w:rPr>
      </w:pPr>
    </w:p>
    <w:p>
      <w:pPr>
        <w:widowControl/>
        <w:jc w:val="left"/>
        <w:rPr>
          <w:rFonts w:ascii="宋体" w:hAnsi="宋体" w:cs="宋体"/>
          <w:kern w:val="0"/>
          <w:sz w:val="24"/>
          <w:szCs w:val="24"/>
          <w:lang w:bidi="ar"/>
        </w:rPr>
      </w:pPr>
    </w:p>
    <w:p>
      <w:pPr>
        <w:pStyle w:val="2"/>
        <w:rPr>
          <w:lang w:bidi="ar"/>
        </w:rPr>
      </w:pPr>
      <w:bookmarkStart w:id="68" w:name="_Toc534366053"/>
      <w:r>
        <w:rPr>
          <w:rFonts w:hint="eastAsia"/>
          <w:lang w:bidi="ar"/>
        </w:rPr>
        <w:t>仪器与电子学院思想动态跟踪方案</w:t>
      </w:r>
      <w:bookmarkEnd w:id="68"/>
    </w:p>
    <w:p>
      <w:pPr>
        <w:widowControl/>
        <w:ind w:firstLine="1600" w:firstLineChars="500"/>
        <w:jc w:val="left"/>
        <w:rPr>
          <w:rFonts w:ascii="宋体" w:hAnsi="宋体" w:cs="宋体"/>
          <w:kern w:val="0"/>
          <w:sz w:val="32"/>
          <w:szCs w:val="32"/>
          <w:lang w:bidi="ar"/>
        </w:rPr>
      </w:pPr>
      <w:r>
        <w:rPr>
          <w:rFonts w:hint="eastAsia" w:ascii="宋体" w:hAnsi="宋体" w:cs="宋体"/>
          <w:kern w:val="0"/>
          <w:sz w:val="32"/>
          <w:szCs w:val="32"/>
          <w:lang w:bidi="ar"/>
        </w:rPr>
        <w:t>（仪器与电子学院学生科【2015】第5号）</w:t>
      </w:r>
    </w:p>
    <w:p>
      <w:pPr>
        <w:widowControl/>
        <w:spacing w:line="360" w:lineRule="auto"/>
        <w:jc w:val="left"/>
        <w:rPr>
          <w:rFonts w:ascii="宋体" w:hAnsi="宋体" w:cs="宋体"/>
          <w:kern w:val="0"/>
          <w:sz w:val="28"/>
          <w:szCs w:val="28"/>
          <w:lang w:bidi="ar"/>
        </w:rPr>
      </w:pPr>
      <w:r>
        <w:rPr>
          <w:rFonts w:hint="eastAsia" w:ascii="宋体" w:hAnsi="宋体" w:cs="宋体"/>
          <w:kern w:val="0"/>
          <w:sz w:val="28"/>
          <w:szCs w:val="28"/>
          <w:lang w:bidi="ar"/>
        </w:rPr>
        <w:t xml:space="preserve">   为加强大学生心理健康教育，培养大学生良好的心理素质，促进学院心理健康教育工作的科学化、专业化和规范化，根据教育部办公厅2011年颁布的《普遍高等学校学生心理健康教育工作基本建设标准（试行）》和《</w:t>
      </w:r>
      <w:r>
        <w:rPr>
          <w:rFonts w:ascii="宋体" w:hAnsi="宋体" w:cs="宋体"/>
          <w:kern w:val="0"/>
          <w:sz w:val="28"/>
          <w:szCs w:val="28"/>
          <w:lang w:bidi="ar"/>
        </w:rPr>
        <w:t>普通高等学校学生心理健康教育课程</w:t>
      </w:r>
      <w:r>
        <w:rPr>
          <w:rFonts w:hint="eastAsia" w:ascii="宋体" w:hAnsi="宋体" w:cs="宋体"/>
          <w:kern w:val="0"/>
          <w:sz w:val="28"/>
          <w:szCs w:val="28"/>
          <w:lang w:bidi="ar"/>
        </w:rPr>
        <w:t>教学基本要求》的有关精神，加进仪器与电子学院心理工作进程，我院现制定新学期思想动态跟踪方案。</w:t>
      </w:r>
    </w:p>
    <w:p>
      <w:pPr>
        <w:widowControl/>
        <w:spacing w:line="360" w:lineRule="auto"/>
        <w:jc w:val="left"/>
        <w:rPr>
          <w:sz w:val="28"/>
          <w:szCs w:val="28"/>
        </w:rPr>
      </w:pPr>
      <w:r>
        <w:rPr>
          <w:rFonts w:ascii="宋体" w:hAnsi="宋体" w:cs="宋体"/>
          <w:kern w:val="0"/>
          <w:sz w:val="28"/>
          <w:szCs w:val="28"/>
          <w:lang w:bidi="ar"/>
        </w:rPr>
        <w:t>第一条</w:t>
      </w:r>
      <w:r>
        <w:rPr>
          <w:rFonts w:hint="eastAsia" w:ascii="宋体" w:hAnsi="宋体" w:cs="宋体"/>
          <w:b/>
          <w:bCs/>
          <w:kern w:val="0"/>
          <w:sz w:val="28"/>
          <w:szCs w:val="28"/>
          <w:lang w:bidi="ar"/>
        </w:rPr>
        <w:t xml:space="preserve">  </w:t>
      </w:r>
      <w:r>
        <w:rPr>
          <w:rFonts w:ascii="宋体" w:hAnsi="宋体" w:cs="宋体"/>
          <w:kern w:val="0"/>
          <w:sz w:val="28"/>
          <w:szCs w:val="28"/>
          <w:lang w:bidi="ar"/>
        </w:rPr>
        <w:t>为了充分全面地了解放假返校后的思想动态和心理健康状况，对学生开学后思想动态和心理健康状况的摸底调查，以便全面详细的掌握仪器与电子学院全体本科学生的思想动态状况。我们跟踪教育的对象主要针对以下四类群体:挂科门次较多群体，少数民族群体，特殊群体(含特困生、心理调查跟踪学生)以及单亲家庭群体。</w:t>
      </w:r>
      <w:r>
        <w:rPr>
          <w:rFonts w:ascii="宋体" w:hAnsi="宋体" w:cs="宋体"/>
          <w:kern w:val="0"/>
          <w:sz w:val="28"/>
          <w:szCs w:val="28"/>
          <w:lang w:bidi="ar"/>
        </w:rPr>
        <w:br w:type="textWrapping"/>
      </w:r>
      <w:r>
        <w:rPr>
          <w:rFonts w:ascii="宋体" w:hAnsi="宋体" w:cs="宋体"/>
          <w:kern w:val="0"/>
          <w:sz w:val="28"/>
          <w:szCs w:val="28"/>
          <w:lang w:bidi="ar"/>
        </w:rPr>
        <w:t>第二条</w:t>
      </w:r>
      <w:r>
        <w:rPr>
          <w:rFonts w:hint="eastAsia" w:ascii="宋体" w:hAnsi="宋体" w:cs="宋体"/>
          <w:b/>
          <w:bCs/>
          <w:kern w:val="0"/>
          <w:sz w:val="28"/>
          <w:szCs w:val="28"/>
          <w:lang w:bidi="ar"/>
        </w:rPr>
        <w:t xml:space="preserve">  </w:t>
      </w:r>
      <w:r>
        <w:rPr>
          <w:rFonts w:ascii="宋体" w:hAnsi="宋体" w:cs="宋体"/>
          <w:kern w:val="0"/>
          <w:sz w:val="28"/>
          <w:szCs w:val="28"/>
          <w:lang w:bidi="ar"/>
        </w:rPr>
        <w:t>心理联络员定期开展心理健康教育工作，并深入学生群体调查，学习生活中观察学生的动态及日常，积极和大家谈心，确保大家的心理建康积极阳光，并将跟踪教育调查情况填写至“仪器与电子学院新学期学生思想动态记录卡”中。对一些需要特殊关注的人群及时反馈给院里心理老师。</w:t>
      </w:r>
      <w:r>
        <w:rPr>
          <w:rFonts w:ascii="宋体" w:hAnsi="宋体" w:cs="宋体"/>
          <w:kern w:val="0"/>
          <w:sz w:val="28"/>
          <w:szCs w:val="28"/>
          <w:lang w:bidi="ar"/>
        </w:rPr>
        <w:br w:type="textWrapping"/>
      </w:r>
      <w:r>
        <w:rPr>
          <w:rFonts w:ascii="宋体" w:hAnsi="宋体" w:cs="宋体"/>
          <w:kern w:val="0"/>
          <w:sz w:val="28"/>
          <w:szCs w:val="28"/>
          <w:lang w:bidi="ar"/>
        </w:rPr>
        <w:t>第三条</w:t>
      </w:r>
      <w:r>
        <w:rPr>
          <w:rFonts w:hint="eastAsia" w:ascii="宋体" w:hAnsi="宋体" w:cs="宋体"/>
          <w:b/>
          <w:bCs/>
          <w:kern w:val="0"/>
          <w:sz w:val="28"/>
          <w:szCs w:val="28"/>
          <w:lang w:bidi="ar"/>
        </w:rPr>
        <w:t xml:space="preserve"> </w:t>
      </w:r>
      <w:r>
        <w:rPr>
          <w:rFonts w:ascii="宋体" w:hAnsi="宋体" w:cs="宋体"/>
          <w:kern w:val="0"/>
          <w:sz w:val="28"/>
          <w:szCs w:val="28"/>
          <w:lang w:bidi="ar"/>
        </w:rPr>
        <w:t>心理联络员在日常的工作中关注大家日常的同时，对一些需要特殊关注的群体给予特殊的关注和照顾。并每月不定期对被观察同学进行跟踪查访，同时将被关注者的思想状态情况反映给院里心</w:t>
      </w:r>
      <w:r>
        <w:rPr>
          <w:rFonts w:hint="eastAsia" w:ascii="宋体" w:hAnsi="宋体" w:cs="宋体"/>
          <w:kern w:val="0"/>
          <w:sz w:val="28"/>
          <w:szCs w:val="28"/>
          <w:lang w:bidi="ar"/>
        </w:rPr>
        <w:t>理老师。</w:t>
      </w:r>
    </w:p>
    <w:p>
      <w:pPr>
        <w:widowControl/>
        <w:spacing w:line="360" w:lineRule="auto"/>
        <w:jc w:val="left"/>
        <w:rPr>
          <w:rFonts w:ascii="宋体" w:hAnsi="宋体" w:cs="宋体"/>
          <w:kern w:val="0"/>
          <w:sz w:val="28"/>
          <w:szCs w:val="28"/>
          <w:lang w:bidi="ar"/>
        </w:rPr>
      </w:pPr>
      <w:r>
        <w:rPr>
          <w:rFonts w:ascii="宋体" w:hAnsi="宋体" w:cs="宋体"/>
          <w:kern w:val="0"/>
          <w:sz w:val="28"/>
          <w:szCs w:val="28"/>
          <w:lang w:bidi="ar"/>
        </w:rPr>
        <w:t>第四条</w:t>
      </w:r>
      <w:r>
        <w:rPr>
          <w:rFonts w:hint="eastAsia" w:ascii="宋体" w:hAnsi="宋体" w:cs="宋体"/>
          <w:kern w:val="0"/>
          <w:sz w:val="28"/>
          <w:szCs w:val="28"/>
          <w:lang w:bidi="ar"/>
        </w:rPr>
        <w:t xml:space="preserve"> </w:t>
      </w:r>
      <w:r>
        <w:rPr>
          <w:rFonts w:ascii="宋体" w:hAnsi="宋体" w:cs="宋体"/>
          <w:kern w:val="0"/>
          <w:sz w:val="28"/>
          <w:szCs w:val="28"/>
          <w:lang w:bidi="ar"/>
        </w:rPr>
        <w:t>心</w:t>
      </w:r>
      <w:r>
        <w:rPr>
          <w:rFonts w:hint="eastAsia" w:ascii="宋体" w:hAnsi="宋体" w:cs="宋体"/>
          <w:kern w:val="0"/>
          <w:sz w:val="28"/>
          <w:szCs w:val="28"/>
          <w:lang w:bidi="ar"/>
        </w:rPr>
        <w:t>理</w:t>
      </w:r>
      <w:r>
        <w:rPr>
          <w:rFonts w:ascii="宋体" w:hAnsi="宋体" w:cs="宋体"/>
          <w:kern w:val="0"/>
          <w:sz w:val="28"/>
          <w:szCs w:val="28"/>
          <w:lang w:bidi="ar"/>
        </w:rPr>
        <w:t>联络员积极配合老师开展生命教育和励志教育，提高大学生对心理危机事件的认识和应对能力。</w:t>
      </w:r>
      <w:r>
        <w:rPr>
          <w:rFonts w:hint="eastAsia" w:ascii="宋体" w:hAnsi="宋体" w:cs="宋体"/>
          <w:kern w:val="0"/>
          <w:sz w:val="28"/>
          <w:szCs w:val="28"/>
          <w:lang w:bidi="ar"/>
        </w:rPr>
        <w:t>一</w:t>
      </w:r>
      <w:r>
        <w:rPr>
          <w:rFonts w:ascii="宋体" w:hAnsi="宋体" w:cs="宋体"/>
          <w:kern w:val="0"/>
          <w:sz w:val="28"/>
          <w:szCs w:val="28"/>
          <w:lang w:bidi="ar"/>
        </w:rPr>
        <w:t>旦发生心理危机事件，要按照有关规定做好大学生心理危机事件的善后工作，重视对心理危机事件当事人及其相关人员提供支持性心理辅导，最大程度地减少心理危机事件的负面影响。</w:t>
      </w:r>
    </w:p>
    <w:p>
      <w:pPr>
        <w:widowControl/>
        <w:jc w:val="left"/>
        <w:rPr>
          <w:rFonts w:ascii="宋体" w:hAnsi="宋体" w:cs="宋体"/>
          <w:kern w:val="0"/>
          <w:sz w:val="24"/>
          <w:szCs w:val="24"/>
          <w:lang w:bidi="ar"/>
        </w:rPr>
      </w:pPr>
    </w:p>
    <w:p>
      <w:pPr>
        <w:widowControl/>
        <w:jc w:val="left"/>
        <w:rPr>
          <w:rFonts w:ascii="宋体" w:hAnsi="宋体" w:cs="宋体"/>
          <w:kern w:val="0"/>
          <w:sz w:val="24"/>
          <w:szCs w:val="24"/>
          <w:lang w:bidi="ar"/>
        </w:rPr>
      </w:pPr>
    </w:p>
    <w:p>
      <w:pPr>
        <w:widowControl/>
        <w:jc w:val="left"/>
        <w:rPr>
          <w:rFonts w:ascii="宋体" w:hAnsi="宋体" w:cs="宋体"/>
          <w:kern w:val="0"/>
          <w:sz w:val="24"/>
          <w:szCs w:val="24"/>
          <w:lang w:bidi="ar"/>
        </w:rPr>
      </w:pPr>
    </w:p>
    <w:p>
      <w:pPr>
        <w:widowControl/>
        <w:jc w:val="left"/>
        <w:rPr>
          <w:rFonts w:ascii="宋体" w:hAnsi="宋体" w:cs="宋体"/>
          <w:kern w:val="0"/>
          <w:sz w:val="24"/>
          <w:szCs w:val="24"/>
          <w:lang w:bidi="ar"/>
        </w:rPr>
      </w:pPr>
    </w:p>
    <w:p>
      <w:pPr>
        <w:widowControl/>
        <w:jc w:val="left"/>
        <w:rPr>
          <w:rFonts w:ascii="宋体" w:hAnsi="宋体" w:cs="宋体"/>
          <w:kern w:val="0"/>
          <w:sz w:val="24"/>
          <w:szCs w:val="24"/>
          <w:lang w:bidi="ar"/>
        </w:rPr>
      </w:pPr>
    </w:p>
    <w:p>
      <w:pPr>
        <w:widowControl/>
        <w:jc w:val="left"/>
        <w:rPr>
          <w:rFonts w:ascii="宋体" w:hAnsi="宋体" w:cs="宋体"/>
          <w:kern w:val="0"/>
          <w:sz w:val="24"/>
          <w:szCs w:val="24"/>
          <w:lang w:bidi="ar"/>
        </w:rPr>
      </w:pPr>
    </w:p>
    <w:p>
      <w:pPr>
        <w:widowControl/>
        <w:jc w:val="left"/>
        <w:rPr>
          <w:rFonts w:ascii="宋体" w:hAnsi="宋体" w:cs="宋体"/>
          <w:kern w:val="0"/>
          <w:sz w:val="24"/>
          <w:szCs w:val="24"/>
          <w:lang w:bidi="ar"/>
        </w:rPr>
      </w:pPr>
    </w:p>
    <w:p>
      <w:pPr>
        <w:widowControl/>
        <w:jc w:val="left"/>
        <w:rPr>
          <w:rFonts w:ascii="宋体" w:hAnsi="宋体" w:cs="宋体"/>
          <w:kern w:val="0"/>
          <w:sz w:val="24"/>
          <w:szCs w:val="24"/>
          <w:lang w:bidi="ar"/>
        </w:rPr>
      </w:pPr>
    </w:p>
    <w:p>
      <w:pPr>
        <w:widowControl/>
        <w:jc w:val="left"/>
        <w:rPr>
          <w:rFonts w:ascii="宋体" w:hAnsi="宋体" w:cs="宋体"/>
          <w:kern w:val="0"/>
          <w:sz w:val="24"/>
          <w:szCs w:val="24"/>
          <w:lang w:bidi="ar"/>
        </w:rPr>
      </w:pPr>
    </w:p>
    <w:p>
      <w:pPr>
        <w:widowControl/>
        <w:jc w:val="left"/>
        <w:rPr>
          <w:rFonts w:ascii="宋体" w:hAnsi="宋体" w:cs="宋体"/>
          <w:kern w:val="0"/>
          <w:sz w:val="24"/>
          <w:szCs w:val="24"/>
          <w:lang w:bidi="ar"/>
        </w:rPr>
      </w:pPr>
    </w:p>
    <w:p>
      <w:pPr>
        <w:widowControl/>
        <w:jc w:val="left"/>
        <w:rPr>
          <w:rFonts w:ascii="宋体" w:hAnsi="宋体" w:cs="宋体"/>
          <w:kern w:val="0"/>
          <w:sz w:val="24"/>
          <w:szCs w:val="24"/>
          <w:lang w:bidi="ar"/>
        </w:rPr>
      </w:pPr>
    </w:p>
    <w:p>
      <w:pPr>
        <w:jc w:val="center"/>
        <w:rPr>
          <w:rFonts w:ascii="黑体" w:hAnsi="黑体" w:eastAsia="黑体"/>
          <w:sz w:val="36"/>
          <w:szCs w:val="36"/>
        </w:rPr>
      </w:pPr>
    </w:p>
    <w:p>
      <w:pPr>
        <w:jc w:val="center"/>
        <w:rPr>
          <w:rFonts w:ascii="黑体" w:hAnsi="黑体" w:eastAsia="黑体"/>
          <w:sz w:val="36"/>
          <w:szCs w:val="36"/>
        </w:rPr>
      </w:pPr>
    </w:p>
    <w:p>
      <w:pPr>
        <w:jc w:val="center"/>
        <w:rPr>
          <w:rFonts w:ascii="黑体" w:hAnsi="黑体" w:eastAsia="黑体"/>
          <w:sz w:val="36"/>
          <w:szCs w:val="36"/>
        </w:rPr>
      </w:pPr>
    </w:p>
    <w:p>
      <w:pPr>
        <w:jc w:val="center"/>
        <w:rPr>
          <w:rFonts w:ascii="黑体" w:hAnsi="黑体" w:eastAsia="黑体"/>
          <w:sz w:val="36"/>
          <w:szCs w:val="36"/>
        </w:rPr>
      </w:pPr>
    </w:p>
    <w:p>
      <w:pPr>
        <w:jc w:val="center"/>
        <w:rPr>
          <w:rFonts w:ascii="黑体" w:hAnsi="黑体" w:eastAsia="黑体"/>
          <w:sz w:val="36"/>
          <w:szCs w:val="36"/>
        </w:rPr>
      </w:pPr>
    </w:p>
    <w:p>
      <w:pPr>
        <w:jc w:val="center"/>
        <w:rPr>
          <w:rFonts w:ascii="黑体" w:hAnsi="黑体" w:eastAsia="黑体"/>
          <w:sz w:val="36"/>
          <w:szCs w:val="36"/>
        </w:rPr>
      </w:pPr>
    </w:p>
    <w:p>
      <w:pPr>
        <w:rPr>
          <w:rFonts w:ascii="黑体" w:hAnsi="黑体" w:eastAsia="黑体"/>
          <w:sz w:val="36"/>
          <w:szCs w:val="36"/>
        </w:rPr>
      </w:pPr>
    </w:p>
    <w:p>
      <w:pPr>
        <w:pStyle w:val="2"/>
      </w:pPr>
      <w:bookmarkStart w:id="69" w:name="_Toc534366054"/>
      <w:r>
        <w:rPr>
          <w:rFonts w:hint="eastAsia"/>
        </w:rPr>
        <w:t>仪器与电子学院“特殊”学生家长联系制度</w:t>
      </w:r>
      <w:bookmarkEnd w:id="69"/>
    </w:p>
    <w:p>
      <w:pPr>
        <w:rPr>
          <w:rFonts w:ascii="宋体" w:hAnsi="宋体" w:cs="宋体"/>
          <w:sz w:val="28"/>
          <w:szCs w:val="28"/>
        </w:rPr>
      </w:pPr>
      <w:r>
        <w:rPr>
          <w:rFonts w:hint="eastAsia" w:ascii="黑体" w:hAnsi="黑体" w:eastAsia="黑体"/>
          <w:sz w:val="36"/>
          <w:szCs w:val="36"/>
        </w:rPr>
        <w:t xml:space="preserve">    </w:t>
      </w:r>
      <w:r>
        <w:rPr>
          <w:rFonts w:hint="eastAsia" w:ascii="黑体" w:hAnsi="黑体" w:eastAsia="黑体"/>
          <w:sz w:val="28"/>
          <w:szCs w:val="28"/>
        </w:rPr>
        <w:t xml:space="preserve">   </w:t>
      </w:r>
      <w:r>
        <w:rPr>
          <w:rFonts w:hint="eastAsia" w:ascii="宋体" w:hAnsi="宋体" w:cs="宋体"/>
          <w:sz w:val="32"/>
          <w:szCs w:val="32"/>
        </w:rPr>
        <w:t>（仪器与电子学院学生科【2015】第6号）</w:t>
      </w:r>
    </w:p>
    <w:p>
      <w:pPr>
        <w:pStyle w:val="17"/>
        <w:widowControl w:val="0"/>
        <w:tabs>
          <w:tab w:val="left" w:pos="284"/>
        </w:tabs>
        <w:spacing w:line="360" w:lineRule="auto"/>
        <w:ind w:firstLine="560" w:firstLineChars="200"/>
        <w:rPr>
          <w:rFonts w:asciiTheme="minorEastAsia" w:hAnsiTheme="minorEastAsia"/>
          <w:sz w:val="28"/>
          <w:szCs w:val="28"/>
        </w:rPr>
      </w:pPr>
      <w:r>
        <w:rPr>
          <w:rFonts w:hint="eastAsia" w:asciiTheme="minorEastAsia" w:hAnsiTheme="minorEastAsia"/>
          <w:sz w:val="28"/>
        </w:rPr>
        <w:t>为进一步推进全员育人，更好地促进学生全面发展，结合学院实际，制定本条例。</w:t>
      </w:r>
      <w:r>
        <w:rPr>
          <w:rFonts w:asciiTheme="minorEastAsia" w:hAnsiTheme="minorEastAsia"/>
          <w:sz w:val="28"/>
          <w:szCs w:val="28"/>
        </w:rPr>
        <w:t>为进一步加强学生的管理工作，构建学院、教师和家长三位一体的科学管理机制，保证学生顺利完成学业，根据学校的有关规定，结合学院实际情况，特制定本制度。 </w:t>
      </w:r>
    </w:p>
    <w:p>
      <w:pPr>
        <w:pStyle w:val="17"/>
        <w:widowControl w:val="0"/>
        <w:spacing w:line="360" w:lineRule="auto"/>
        <w:ind w:firstLine="560" w:firstLineChars="200"/>
        <w:rPr>
          <w:rFonts w:asciiTheme="minorEastAsia" w:hAnsiTheme="minorEastAsia"/>
          <w:sz w:val="28"/>
        </w:rPr>
      </w:pPr>
      <w:r>
        <w:rPr>
          <w:rFonts w:asciiTheme="minorEastAsia" w:hAnsiTheme="minorEastAsia"/>
          <w:sz w:val="28"/>
        </w:rPr>
        <w:t>第一条</w:t>
      </w:r>
      <w:r>
        <w:rPr>
          <w:rFonts w:hint="eastAsia" w:asciiTheme="minorEastAsia" w:hAnsiTheme="minorEastAsia"/>
          <w:sz w:val="28"/>
        </w:rPr>
        <w:t xml:space="preserve">  </w:t>
      </w:r>
      <w:r>
        <w:rPr>
          <w:rFonts w:asciiTheme="minorEastAsia" w:hAnsiTheme="minorEastAsia"/>
          <w:sz w:val="28"/>
        </w:rPr>
        <w:t>家长联系制度的主要内容 </w:t>
      </w:r>
    </w:p>
    <w:p>
      <w:pPr>
        <w:pStyle w:val="17"/>
        <w:widowControl w:val="0"/>
        <w:spacing w:line="360" w:lineRule="auto"/>
        <w:ind w:firstLine="560" w:firstLineChars="200"/>
        <w:rPr>
          <w:rFonts w:asciiTheme="minorEastAsia" w:hAnsiTheme="minorEastAsia"/>
          <w:sz w:val="28"/>
        </w:rPr>
      </w:pPr>
      <w:r>
        <w:rPr>
          <w:rFonts w:hint="eastAsia" w:asciiTheme="minorEastAsia" w:hAnsiTheme="minorEastAsia"/>
          <w:sz w:val="28"/>
        </w:rPr>
        <w:t>（一）</w:t>
      </w:r>
      <w:r>
        <w:rPr>
          <w:rFonts w:asciiTheme="minorEastAsia" w:hAnsiTheme="minorEastAsia"/>
          <w:sz w:val="28"/>
        </w:rPr>
        <w:t>交流学生在校期间的行为表现</w:t>
      </w:r>
      <w:r>
        <w:rPr>
          <w:rFonts w:hint="eastAsia" w:asciiTheme="minorEastAsia" w:hAnsiTheme="minorEastAsia"/>
          <w:sz w:val="28"/>
        </w:rPr>
        <w:t>；</w:t>
      </w:r>
    </w:p>
    <w:p>
      <w:pPr>
        <w:pStyle w:val="17"/>
        <w:widowControl w:val="0"/>
        <w:tabs>
          <w:tab w:val="left" w:pos="284"/>
          <w:tab w:val="left" w:pos="426"/>
          <w:tab w:val="left" w:pos="709"/>
        </w:tabs>
        <w:spacing w:line="360" w:lineRule="auto"/>
        <w:ind w:firstLine="560" w:firstLineChars="200"/>
        <w:rPr>
          <w:rFonts w:asciiTheme="minorEastAsia" w:hAnsiTheme="minorEastAsia"/>
          <w:sz w:val="28"/>
        </w:rPr>
      </w:pPr>
      <w:r>
        <w:rPr>
          <w:rFonts w:hint="eastAsia" w:asciiTheme="minorEastAsia" w:hAnsiTheme="minorEastAsia"/>
          <w:sz w:val="28"/>
        </w:rPr>
        <w:t>（二）</w:t>
      </w:r>
      <w:r>
        <w:rPr>
          <w:rFonts w:asciiTheme="minorEastAsia" w:hAnsiTheme="minorEastAsia"/>
          <w:sz w:val="28"/>
        </w:rPr>
        <w:t>通知学生在校期间的学习成绩</w:t>
      </w:r>
      <w:r>
        <w:rPr>
          <w:rFonts w:hint="eastAsia" w:asciiTheme="minorEastAsia" w:hAnsiTheme="minorEastAsia"/>
          <w:sz w:val="28"/>
        </w:rPr>
        <w:t>；</w:t>
      </w:r>
      <w:r>
        <w:rPr>
          <w:rFonts w:asciiTheme="minorEastAsia" w:hAnsiTheme="minorEastAsia"/>
          <w:sz w:val="28"/>
        </w:rPr>
        <w:t> </w:t>
      </w:r>
    </w:p>
    <w:p>
      <w:pPr>
        <w:pStyle w:val="17"/>
        <w:widowControl w:val="0"/>
        <w:tabs>
          <w:tab w:val="left" w:pos="567"/>
        </w:tabs>
        <w:spacing w:line="360" w:lineRule="auto"/>
        <w:ind w:firstLine="560" w:firstLineChars="200"/>
        <w:rPr>
          <w:rFonts w:asciiTheme="minorEastAsia" w:hAnsiTheme="minorEastAsia"/>
          <w:sz w:val="28"/>
        </w:rPr>
      </w:pPr>
      <w:r>
        <w:rPr>
          <w:rFonts w:hint="eastAsia" w:asciiTheme="minorEastAsia" w:hAnsiTheme="minorEastAsia"/>
          <w:sz w:val="28"/>
        </w:rPr>
        <w:t>（三）</w:t>
      </w:r>
      <w:r>
        <w:rPr>
          <w:rFonts w:asciiTheme="minorEastAsia" w:hAnsiTheme="minorEastAsia"/>
          <w:sz w:val="28"/>
        </w:rPr>
        <w:t>通报学生在校期间的奖惩情况</w:t>
      </w:r>
      <w:r>
        <w:rPr>
          <w:rFonts w:hint="eastAsia" w:asciiTheme="minorEastAsia" w:hAnsiTheme="minorEastAsia"/>
          <w:sz w:val="28"/>
        </w:rPr>
        <w:t>；</w:t>
      </w:r>
      <w:r>
        <w:rPr>
          <w:rFonts w:asciiTheme="minorEastAsia" w:hAnsiTheme="minorEastAsia"/>
          <w:sz w:val="28"/>
        </w:rPr>
        <w:t> </w:t>
      </w:r>
    </w:p>
    <w:p>
      <w:pPr>
        <w:pStyle w:val="17"/>
        <w:widowControl w:val="0"/>
        <w:tabs>
          <w:tab w:val="left" w:pos="567"/>
        </w:tabs>
        <w:spacing w:line="360" w:lineRule="auto"/>
        <w:ind w:firstLine="560" w:firstLineChars="200"/>
        <w:rPr>
          <w:rFonts w:asciiTheme="minorEastAsia" w:hAnsiTheme="minorEastAsia"/>
          <w:sz w:val="28"/>
        </w:rPr>
      </w:pPr>
      <w:r>
        <w:rPr>
          <w:rFonts w:hint="eastAsia" w:asciiTheme="minorEastAsia" w:hAnsiTheme="minorEastAsia"/>
          <w:sz w:val="28"/>
        </w:rPr>
        <w:t>（四）</w:t>
      </w:r>
      <w:r>
        <w:rPr>
          <w:rFonts w:asciiTheme="minorEastAsia" w:hAnsiTheme="minorEastAsia"/>
          <w:sz w:val="28"/>
        </w:rPr>
        <w:t>通报学生在校期间的综合测评</w:t>
      </w:r>
      <w:r>
        <w:rPr>
          <w:rFonts w:hint="eastAsia" w:asciiTheme="minorEastAsia" w:hAnsiTheme="minorEastAsia"/>
          <w:sz w:val="28"/>
        </w:rPr>
        <w:t>；</w:t>
      </w:r>
      <w:r>
        <w:rPr>
          <w:rFonts w:asciiTheme="minorEastAsia" w:hAnsiTheme="minorEastAsia"/>
          <w:sz w:val="28"/>
        </w:rPr>
        <w:t> </w:t>
      </w:r>
    </w:p>
    <w:p>
      <w:pPr>
        <w:pStyle w:val="17"/>
        <w:widowControl w:val="0"/>
        <w:spacing w:line="360" w:lineRule="auto"/>
        <w:ind w:firstLine="560" w:firstLineChars="200"/>
        <w:rPr>
          <w:rFonts w:asciiTheme="minorEastAsia" w:hAnsiTheme="minorEastAsia"/>
          <w:sz w:val="28"/>
        </w:rPr>
      </w:pPr>
      <w:r>
        <w:rPr>
          <w:rFonts w:hint="eastAsia" w:asciiTheme="minorEastAsia" w:hAnsiTheme="minorEastAsia"/>
          <w:sz w:val="28"/>
        </w:rPr>
        <w:t>（五）</w:t>
      </w:r>
      <w:r>
        <w:rPr>
          <w:rFonts w:asciiTheme="minorEastAsia" w:hAnsiTheme="minorEastAsia"/>
          <w:sz w:val="28"/>
        </w:rPr>
        <w:t>反馈学生在校期间的其他表现</w:t>
      </w:r>
      <w:r>
        <w:rPr>
          <w:rFonts w:hint="eastAsia" w:asciiTheme="minorEastAsia" w:hAnsiTheme="minorEastAsia"/>
          <w:sz w:val="28"/>
        </w:rPr>
        <w:t>；</w:t>
      </w:r>
      <w:r>
        <w:rPr>
          <w:rFonts w:asciiTheme="minorEastAsia" w:hAnsiTheme="minorEastAsia"/>
          <w:sz w:val="28"/>
        </w:rPr>
        <w:t> </w:t>
      </w:r>
    </w:p>
    <w:p>
      <w:pPr>
        <w:pStyle w:val="17"/>
        <w:widowControl w:val="0"/>
        <w:spacing w:line="360" w:lineRule="auto"/>
        <w:ind w:firstLine="560" w:firstLineChars="200"/>
        <w:rPr>
          <w:rFonts w:asciiTheme="minorEastAsia" w:hAnsiTheme="minorEastAsia"/>
          <w:sz w:val="28"/>
        </w:rPr>
      </w:pPr>
      <w:r>
        <w:rPr>
          <w:rFonts w:hint="eastAsia" w:asciiTheme="minorEastAsia" w:hAnsiTheme="minorEastAsia"/>
          <w:sz w:val="28"/>
        </w:rPr>
        <w:t>（六）</w:t>
      </w:r>
      <w:r>
        <w:rPr>
          <w:rFonts w:asciiTheme="minorEastAsia" w:hAnsiTheme="minorEastAsia"/>
          <w:sz w:val="28"/>
        </w:rPr>
        <w:t>交流学生工作的意见和建议。 </w:t>
      </w:r>
    </w:p>
    <w:p>
      <w:pPr>
        <w:pStyle w:val="17"/>
        <w:widowControl w:val="0"/>
        <w:spacing w:line="360" w:lineRule="auto"/>
        <w:ind w:firstLine="560" w:firstLineChars="200"/>
        <w:rPr>
          <w:rFonts w:asciiTheme="minorEastAsia" w:hAnsiTheme="minorEastAsia"/>
          <w:sz w:val="28"/>
        </w:rPr>
      </w:pPr>
      <w:r>
        <w:rPr>
          <w:rFonts w:asciiTheme="minorEastAsia" w:hAnsiTheme="minorEastAsia"/>
          <w:sz w:val="28"/>
        </w:rPr>
        <w:t>第二条</w:t>
      </w:r>
      <w:r>
        <w:rPr>
          <w:rFonts w:hint="eastAsia" w:asciiTheme="minorEastAsia" w:hAnsiTheme="minorEastAsia"/>
          <w:sz w:val="28"/>
        </w:rPr>
        <w:t xml:space="preserve">  </w:t>
      </w:r>
      <w:r>
        <w:rPr>
          <w:rFonts w:asciiTheme="minorEastAsia" w:hAnsiTheme="minorEastAsia"/>
          <w:sz w:val="28"/>
        </w:rPr>
        <w:t>家长联系制度的主要措施 </w:t>
      </w:r>
    </w:p>
    <w:p>
      <w:pPr>
        <w:pStyle w:val="17"/>
        <w:widowControl w:val="0"/>
        <w:tabs>
          <w:tab w:val="left" w:pos="567"/>
          <w:tab w:val="left" w:pos="851"/>
          <w:tab w:val="left" w:pos="993"/>
        </w:tabs>
        <w:spacing w:line="360" w:lineRule="auto"/>
        <w:ind w:firstLine="560" w:firstLineChars="200"/>
        <w:rPr>
          <w:rFonts w:asciiTheme="minorEastAsia" w:hAnsiTheme="minorEastAsia"/>
          <w:sz w:val="28"/>
          <w:szCs w:val="28"/>
        </w:rPr>
      </w:pPr>
      <w:r>
        <w:rPr>
          <w:rFonts w:hint="eastAsia" w:asciiTheme="minorEastAsia" w:hAnsiTheme="minorEastAsia"/>
          <w:sz w:val="28"/>
        </w:rPr>
        <w:t>（一）</w:t>
      </w:r>
      <w:r>
        <w:rPr>
          <w:rFonts w:asciiTheme="minorEastAsia" w:hAnsiTheme="minorEastAsia"/>
          <w:sz w:val="28"/>
        </w:rPr>
        <w:t>家庭情况的调查、记录及更新。新生报到当天，及时做好学生家庭情况登记工作。班主任及辅导员老师按照班级分别建立家庭档案、其中包括通讯录、家庭成员基本信息、详细家庭住址等，了解学生的家庭状况，建立家长通信网络</w:t>
      </w:r>
      <w:r>
        <w:rPr>
          <w:rFonts w:hint="eastAsia" w:asciiTheme="minorEastAsia" w:hAnsiTheme="minorEastAsia"/>
          <w:sz w:val="28"/>
        </w:rPr>
        <w:t>（家长微信群等）</w:t>
      </w:r>
      <w:r>
        <w:rPr>
          <w:rFonts w:asciiTheme="minorEastAsia" w:hAnsiTheme="minorEastAsia"/>
          <w:sz w:val="28"/>
        </w:rPr>
        <w:t>，保证家长与学校之间沟通顺畅。同时，让学生熟悉学校、学院和教师情况</w:t>
      </w:r>
      <w:r>
        <w:rPr>
          <w:rFonts w:asciiTheme="minorEastAsia" w:hAnsiTheme="minorEastAsia"/>
          <w:sz w:val="28"/>
          <w:szCs w:val="28"/>
        </w:rPr>
        <w:t>；及时更新家长联系方式，每学期确认一次信息的准确度；每次谈话做好记录，发现特殊状况要及时标注并解决，并且如实向上汇报。 </w:t>
      </w:r>
    </w:p>
    <w:p>
      <w:pPr>
        <w:pStyle w:val="17"/>
        <w:widowControl w:val="0"/>
        <w:tabs>
          <w:tab w:val="left" w:pos="993"/>
        </w:tabs>
        <w:spacing w:line="360" w:lineRule="auto"/>
        <w:ind w:firstLine="560" w:firstLineChars="200"/>
        <w:rPr>
          <w:rFonts w:asciiTheme="minorEastAsia" w:hAnsiTheme="minorEastAsia"/>
          <w:sz w:val="28"/>
          <w:szCs w:val="28"/>
        </w:rPr>
      </w:pPr>
      <w:r>
        <w:rPr>
          <w:rFonts w:hint="eastAsia" w:asciiTheme="minorEastAsia" w:hAnsiTheme="minorEastAsia"/>
          <w:sz w:val="28"/>
        </w:rPr>
        <w:t>（二）</w:t>
      </w:r>
      <w:r>
        <w:rPr>
          <w:rFonts w:asciiTheme="minorEastAsia" w:hAnsiTheme="minorEastAsia"/>
          <w:sz w:val="28"/>
          <w:szCs w:val="28"/>
        </w:rPr>
        <w:t>把加强与问题学生家长的联系作为工作重点，争取学生家长的配合，与学院共同做好后进生的转化工作</w:t>
      </w:r>
      <w:r>
        <w:rPr>
          <w:rFonts w:hint="eastAsia" w:asciiTheme="minorEastAsia" w:hAnsiTheme="minorEastAsia"/>
          <w:sz w:val="28"/>
          <w:szCs w:val="28"/>
        </w:rPr>
        <w:t>:</w:t>
      </w:r>
      <w:r>
        <w:rPr>
          <w:rFonts w:asciiTheme="minorEastAsia" w:hAnsiTheme="minorEastAsia"/>
          <w:sz w:val="28"/>
          <w:szCs w:val="28"/>
        </w:rPr>
        <w:t> </w:t>
      </w:r>
    </w:p>
    <w:p>
      <w:pPr>
        <w:pStyle w:val="17"/>
        <w:widowControl w:val="0"/>
        <w:spacing w:line="360" w:lineRule="auto"/>
        <w:ind w:firstLine="560" w:firstLineChars="200"/>
        <w:rPr>
          <w:rFonts w:asciiTheme="minorEastAsia" w:hAnsiTheme="minorEastAsia"/>
          <w:sz w:val="28"/>
          <w:szCs w:val="28"/>
        </w:rPr>
      </w:pPr>
      <w:r>
        <w:rPr>
          <w:rFonts w:asciiTheme="minorEastAsia" w:hAnsiTheme="minorEastAsia"/>
          <w:sz w:val="28"/>
          <w:szCs w:val="28"/>
        </w:rPr>
        <w:t>对受严重警告以上(包括严重警告)处分的学生，由</w:t>
      </w:r>
      <w:r>
        <w:rPr>
          <w:rFonts w:hint="eastAsia" w:asciiTheme="minorEastAsia" w:hAnsiTheme="minorEastAsia"/>
          <w:sz w:val="28"/>
          <w:szCs w:val="28"/>
        </w:rPr>
        <w:t>辅导员</w:t>
      </w:r>
      <w:r>
        <w:rPr>
          <w:rFonts w:asciiTheme="minorEastAsia" w:hAnsiTheme="minorEastAsia"/>
          <w:sz w:val="28"/>
          <w:szCs w:val="28"/>
        </w:rPr>
        <w:t>或</w:t>
      </w:r>
      <w:r>
        <w:rPr>
          <w:rFonts w:hint="eastAsia" w:asciiTheme="minorEastAsia" w:hAnsiTheme="minorEastAsia"/>
          <w:sz w:val="28"/>
          <w:szCs w:val="28"/>
        </w:rPr>
        <w:t>班主任</w:t>
      </w:r>
      <w:r>
        <w:rPr>
          <w:rFonts w:asciiTheme="minorEastAsia" w:hAnsiTheme="minorEastAsia"/>
          <w:sz w:val="28"/>
          <w:szCs w:val="28"/>
        </w:rPr>
        <w:t>在一周内通知学生家长，并及时做好通话记录，报学院学生</w:t>
      </w:r>
      <w:r>
        <w:rPr>
          <w:rFonts w:hint="eastAsia" w:asciiTheme="minorEastAsia" w:hAnsiTheme="minorEastAsia"/>
          <w:sz w:val="28"/>
          <w:szCs w:val="28"/>
        </w:rPr>
        <w:t>工作科</w:t>
      </w:r>
      <w:r>
        <w:rPr>
          <w:rFonts w:asciiTheme="minorEastAsia" w:hAnsiTheme="minorEastAsia"/>
          <w:sz w:val="28"/>
          <w:szCs w:val="28"/>
        </w:rPr>
        <w:t>备案</w:t>
      </w:r>
      <w:r>
        <w:rPr>
          <w:rFonts w:hint="eastAsia" w:asciiTheme="minorEastAsia" w:hAnsiTheme="minorEastAsia"/>
          <w:sz w:val="28"/>
          <w:szCs w:val="28"/>
        </w:rPr>
        <w:t>；</w:t>
      </w:r>
    </w:p>
    <w:p>
      <w:pPr>
        <w:pStyle w:val="17"/>
        <w:widowControl w:val="0"/>
        <w:spacing w:line="360" w:lineRule="auto"/>
        <w:ind w:firstLine="560" w:firstLineChars="200"/>
        <w:rPr>
          <w:rFonts w:asciiTheme="minorEastAsia" w:hAnsiTheme="minorEastAsia"/>
          <w:sz w:val="28"/>
          <w:szCs w:val="28"/>
        </w:rPr>
      </w:pPr>
      <w:r>
        <w:rPr>
          <w:rFonts w:asciiTheme="minorEastAsia" w:hAnsiTheme="minorEastAsia"/>
          <w:sz w:val="28"/>
          <w:szCs w:val="28"/>
        </w:rPr>
        <w:t>对受到学业预警的学生，由辅导员或</w:t>
      </w:r>
      <w:r>
        <w:rPr>
          <w:rFonts w:hint="eastAsia" w:asciiTheme="minorEastAsia" w:hAnsiTheme="minorEastAsia"/>
          <w:sz w:val="28"/>
          <w:szCs w:val="28"/>
        </w:rPr>
        <w:t>班主任</w:t>
      </w:r>
      <w:r>
        <w:rPr>
          <w:rFonts w:asciiTheme="minorEastAsia" w:hAnsiTheme="minorEastAsia"/>
          <w:sz w:val="28"/>
          <w:szCs w:val="28"/>
        </w:rPr>
        <w:t>在一周内通知学生家长，并及时做好通话记录</w:t>
      </w:r>
      <w:r>
        <w:rPr>
          <w:rFonts w:hint="eastAsia" w:asciiTheme="minorEastAsia" w:hAnsiTheme="minorEastAsia"/>
          <w:sz w:val="28"/>
          <w:szCs w:val="28"/>
        </w:rPr>
        <w:t>，</w:t>
      </w:r>
      <w:r>
        <w:rPr>
          <w:rFonts w:asciiTheme="minorEastAsia" w:hAnsiTheme="minorEastAsia"/>
          <w:sz w:val="28"/>
          <w:szCs w:val="28"/>
        </w:rPr>
        <w:t>报学院学生</w:t>
      </w:r>
      <w:r>
        <w:rPr>
          <w:rFonts w:hint="eastAsia" w:asciiTheme="minorEastAsia" w:hAnsiTheme="minorEastAsia"/>
          <w:sz w:val="28"/>
          <w:szCs w:val="28"/>
        </w:rPr>
        <w:t>科</w:t>
      </w:r>
      <w:r>
        <w:rPr>
          <w:rFonts w:asciiTheme="minorEastAsia" w:hAnsiTheme="minorEastAsia"/>
          <w:sz w:val="28"/>
          <w:szCs w:val="28"/>
        </w:rPr>
        <w:t>备案</w:t>
      </w:r>
      <w:r>
        <w:rPr>
          <w:rFonts w:hint="eastAsia" w:asciiTheme="minorEastAsia" w:hAnsiTheme="minorEastAsia"/>
          <w:sz w:val="28"/>
          <w:szCs w:val="28"/>
        </w:rPr>
        <w:t>；</w:t>
      </w:r>
    </w:p>
    <w:p>
      <w:pPr>
        <w:pStyle w:val="17"/>
        <w:widowControl w:val="0"/>
        <w:spacing w:line="360" w:lineRule="auto"/>
        <w:ind w:firstLine="560" w:firstLineChars="200"/>
        <w:rPr>
          <w:rFonts w:asciiTheme="minorEastAsia" w:hAnsiTheme="minorEastAsia"/>
          <w:sz w:val="28"/>
          <w:szCs w:val="28"/>
        </w:rPr>
      </w:pPr>
      <w:r>
        <w:rPr>
          <w:rFonts w:hint="eastAsia" w:asciiTheme="minorEastAsia" w:hAnsiTheme="minorEastAsia"/>
          <w:sz w:val="28"/>
          <w:szCs w:val="28"/>
        </w:rPr>
        <w:t>对有心理危机事件的学生，第一时间保障学生安全，并在确保当事人安全且处于监控时及时上报，学院负责人根据情况及时与</w:t>
      </w:r>
      <w:r>
        <w:rPr>
          <w:rFonts w:asciiTheme="minorEastAsia" w:hAnsiTheme="minorEastAsia"/>
          <w:sz w:val="28"/>
          <w:szCs w:val="28"/>
        </w:rPr>
        <w:t>学生</w:t>
      </w:r>
      <w:r>
        <w:rPr>
          <w:rFonts w:hint="eastAsia" w:asciiTheme="minorEastAsia" w:hAnsiTheme="minorEastAsia"/>
          <w:sz w:val="28"/>
          <w:szCs w:val="28"/>
        </w:rPr>
        <w:t>工作科、保卫处，校医院联系；建立记录、档案，同时尽快与当事人家长建立联系；</w:t>
      </w:r>
    </w:p>
    <w:p>
      <w:pPr>
        <w:pStyle w:val="17"/>
        <w:widowControl w:val="0"/>
        <w:spacing w:line="360" w:lineRule="auto"/>
        <w:ind w:firstLine="560" w:firstLineChars="200"/>
        <w:rPr>
          <w:rFonts w:asciiTheme="minorEastAsia" w:hAnsiTheme="minorEastAsia"/>
          <w:sz w:val="28"/>
          <w:szCs w:val="28"/>
        </w:rPr>
      </w:pPr>
      <w:r>
        <w:rPr>
          <w:rFonts w:hint="eastAsia" w:asciiTheme="minorEastAsia" w:hAnsiTheme="minorEastAsia"/>
          <w:sz w:val="28"/>
          <w:szCs w:val="28"/>
        </w:rPr>
        <w:t>对单亲或无双亲的学生，应在开学建立档案，与其家长进行联系；</w:t>
      </w:r>
    </w:p>
    <w:p>
      <w:pPr>
        <w:pStyle w:val="17"/>
        <w:widowControl w:val="0"/>
        <w:spacing w:line="360" w:lineRule="auto"/>
        <w:ind w:firstLine="560" w:firstLineChars="200"/>
        <w:rPr>
          <w:rFonts w:asciiTheme="minorEastAsia" w:hAnsiTheme="minorEastAsia"/>
          <w:sz w:val="28"/>
          <w:szCs w:val="28"/>
        </w:rPr>
      </w:pPr>
      <w:r>
        <w:rPr>
          <w:rFonts w:hint="eastAsia" w:asciiTheme="minorEastAsia" w:hAnsiTheme="minorEastAsia"/>
          <w:sz w:val="28"/>
          <w:szCs w:val="28"/>
        </w:rPr>
        <w:t>对家庭有重大变故的学生，应与其家长联系，给予其及时的关心和帮助，并加强对学生的心理健康辅导，稳定情绪，安心学习和生活；</w:t>
      </w:r>
    </w:p>
    <w:p>
      <w:pPr>
        <w:pStyle w:val="17"/>
        <w:widowControl w:val="0"/>
        <w:spacing w:line="360" w:lineRule="auto"/>
        <w:ind w:firstLine="560" w:firstLineChars="200"/>
        <w:rPr>
          <w:rFonts w:asciiTheme="minorEastAsia" w:hAnsiTheme="minorEastAsia"/>
          <w:sz w:val="28"/>
          <w:szCs w:val="28"/>
        </w:rPr>
      </w:pPr>
      <w:r>
        <w:rPr>
          <w:rFonts w:hint="eastAsia" w:asciiTheme="minorEastAsia" w:hAnsiTheme="minorEastAsia"/>
          <w:sz w:val="28"/>
          <w:szCs w:val="28"/>
        </w:rPr>
        <w:t>对少数民族的学生，与其家长联系，了解该少数民族的禁忌等一系列文化，重视对少数民族同学的心理辅导和思想政治教育；</w:t>
      </w:r>
    </w:p>
    <w:p>
      <w:pPr>
        <w:pStyle w:val="17"/>
        <w:widowControl w:val="0"/>
        <w:tabs>
          <w:tab w:val="left" w:pos="142"/>
          <w:tab w:val="left" w:pos="426"/>
        </w:tabs>
        <w:spacing w:line="360" w:lineRule="auto"/>
        <w:ind w:firstLine="560" w:firstLineChars="200"/>
        <w:rPr>
          <w:rFonts w:asciiTheme="minorEastAsia" w:hAnsiTheme="minorEastAsia"/>
          <w:sz w:val="28"/>
          <w:szCs w:val="28"/>
        </w:rPr>
      </w:pPr>
      <w:r>
        <w:rPr>
          <w:rFonts w:asciiTheme="minorEastAsia" w:hAnsiTheme="minorEastAsia"/>
          <w:sz w:val="28"/>
          <w:szCs w:val="28"/>
        </w:rPr>
        <w:t>学生在校期间不努力学习</w:t>
      </w:r>
      <w:r>
        <w:rPr>
          <w:rFonts w:hint="eastAsia" w:asciiTheme="minorEastAsia" w:hAnsiTheme="minorEastAsia"/>
          <w:sz w:val="28"/>
          <w:szCs w:val="28"/>
        </w:rPr>
        <w:t>，</w:t>
      </w:r>
      <w:r>
        <w:rPr>
          <w:rFonts w:asciiTheme="minorEastAsia" w:hAnsiTheme="minorEastAsia"/>
          <w:sz w:val="28"/>
          <w:szCs w:val="28"/>
        </w:rPr>
        <w:t>存在泡网、旷课等行为</w:t>
      </w:r>
      <w:r>
        <w:rPr>
          <w:rFonts w:hint="eastAsia" w:asciiTheme="minorEastAsia" w:hAnsiTheme="minorEastAsia"/>
          <w:sz w:val="28"/>
          <w:szCs w:val="28"/>
        </w:rPr>
        <w:t>；</w:t>
      </w:r>
      <w:r>
        <w:rPr>
          <w:rFonts w:asciiTheme="minorEastAsia" w:hAnsiTheme="minorEastAsia"/>
          <w:sz w:val="28"/>
          <w:szCs w:val="28"/>
        </w:rPr>
        <w:br w:type="textWrapping"/>
      </w:r>
      <w:r>
        <w:rPr>
          <w:rFonts w:asciiTheme="minorEastAsia" w:hAnsiTheme="minorEastAsia"/>
          <w:sz w:val="28"/>
          <w:szCs w:val="28"/>
        </w:rPr>
        <w:t>学生有晚归、外宿现象，夜晚外出兼职行为的</w:t>
      </w:r>
      <w:r>
        <w:rPr>
          <w:rFonts w:hint="eastAsia" w:asciiTheme="minorEastAsia" w:hAnsiTheme="minorEastAsia"/>
          <w:sz w:val="28"/>
          <w:szCs w:val="28"/>
        </w:rPr>
        <w:t>；</w:t>
      </w:r>
      <w:r>
        <w:rPr>
          <w:rFonts w:asciiTheme="minorEastAsia" w:hAnsiTheme="minorEastAsia"/>
          <w:sz w:val="28"/>
          <w:szCs w:val="28"/>
        </w:rPr>
        <w:br w:type="textWrapping"/>
      </w:r>
      <w:r>
        <w:rPr>
          <w:rFonts w:asciiTheme="minorEastAsia" w:hAnsiTheme="minorEastAsia"/>
          <w:sz w:val="28"/>
          <w:szCs w:val="28"/>
        </w:rPr>
        <w:t>学生有参与传教、传销、参与非法组织、参加邪教等行为</w:t>
      </w:r>
      <w:r>
        <w:rPr>
          <w:rFonts w:hint="eastAsia" w:asciiTheme="minorEastAsia" w:hAnsiTheme="minorEastAsia"/>
          <w:sz w:val="28"/>
          <w:szCs w:val="28"/>
        </w:rPr>
        <w:t>；</w:t>
      </w:r>
      <w:r>
        <w:rPr>
          <w:rFonts w:asciiTheme="minorEastAsia" w:hAnsiTheme="minorEastAsia"/>
          <w:sz w:val="28"/>
          <w:szCs w:val="28"/>
        </w:rPr>
        <w:br w:type="textWrapping"/>
      </w:r>
      <w:r>
        <w:rPr>
          <w:rFonts w:asciiTheme="minorEastAsia" w:hAnsiTheme="minorEastAsia"/>
          <w:sz w:val="28"/>
          <w:szCs w:val="28"/>
        </w:rPr>
        <w:t>学生有危害公共安全行为（如在宿舍内违章用电、使用大功率用电器、使用反限电插座和使用酒精炉做饭等类似行为）。</w:t>
      </w:r>
    </w:p>
    <w:p>
      <w:pPr>
        <w:pStyle w:val="17"/>
        <w:widowControl w:val="0"/>
        <w:spacing w:line="360" w:lineRule="auto"/>
        <w:ind w:firstLine="560" w:firstLineChars="200"/>
        <w:rPr>
          <w:rFonts w:asciiTheme="minorEastAsia" w:hAnsiTheme="minorEastAsia"/>
          <w:sz w:val="28"/>
          <w:szCs w:val="28"/>
        </w:rPr>
      </w:pPr>
      <w:r>
        <w:rPr>
          <w:rFonts w:hint="eastAsia" w:asciiTheme="minorEastAsia" w:hAnsiTheme="minorEastAsia"/>
          <w:sz w:val="28"/>
          <w:szCs w:val="28"/>
        </w:rPr>
        <w:t>（</w:t>
      </w:r>
      <w:r>
        <w:rPr>
          <w:rFonts w:asciiTheme="minorEastAsia" w:hAnsiTheme="minorEastAsia"/>
          <w:sz w:val="28"/>
          <w:szCs w:val="28"/>
        </w:rPr>
        <w:t>三）对节假日提前离校以及未按时返校、在外实习及延期毕业的学生要了解学生的去向，并做好与学生家长的联系与核实工作。 </w:t>
      </w:r>
    </w:p>
    <w:p>
      <w:pPr>
        <w:pStyle w:val="17"/>
        <w:widowControl w:val="0"/>
        <w:spacing w:line="360" w:lineRule="auto"/>
        <w:ind w:firstLine="560" w:firstLineChars="200"/>
        <w:rPr>
          <w:rFonts w:asciiTheme="minorEastAsia" w:hAnsiTheme="minorEastAsia"/>
          <w:sz w:val="28"/>
          <w:szCs w:val="28"/>
        </w:rPr>
      </w:pPr>
      <w:r>
        <w:rPr>
          <w:rFonts w:asciiTheme="minorEastAsia" w:hAnsiTheme="minorEastAsia"/>
          <w:sz w:val="28"/>
          <w:szCs w:val="28"/>
        </w:rPr>
        <w:t>（四）家长通信制度。每学期末，学院将以</w:t>
      </w:r>
      <w:r>
        <w:rPr>
          <w:rFonts w:hint="eastAsia" w:asciiTheme="minorEastAsia" w:hAnsiTheme="minorEastAsia"/>
          <w:sz w:val="28"/>
          <w:szCs w:val="28"/>
        </w:rPr>
        <w:t>家长通知书</w:t>
      </w:r>
      <w:r>
        <w:rPr>
          <w:rFonts w:asciiTheme="minorEastAsia" w:hAnsiTheme="minorEastAsia"/>
          <w:sz w:val="28"/>
          <w:szCs w:val="28"/>
        </w:rPr>
        <w:t>的形式向家长通报学生在校期间的各种表现及社会实践情况。同时征求家长对学院工作的意见和建议，逐步改进学院的各项工作。 </w:t>
      </w:r>
    </w:p>
    <w:p>
      <w:pPr>
        <w:pStyle w:val="17"/>
        <w:widowControl w:val="0"/>
        <w:tabs>
          <w:tab w:val="left" w:pos="426"/>
        </w:tabs>
        <w:spacing w:line="360" w:lineRule="auto"/>
        <w:ind w:firstLine="560" w:firstLineChars="200"/>
        <w:rPr>
          <w:rFonts w:asciiTheme="minorEastAsia" w:hAnsiTheme="minorEastAsia"/>
          <w:sz w:val="28"/>
          <w:szCs w:val="28"/>
        </w:rPr>
      </w:pPr>
      <w:r>
        <w:rPr>
          <w:rFonts w:asciiTheme="minorEastAsia" w:hAnsiTheme="minorEastAsia"/>
          <w:sz w:val="28"/>
          <w:szCs w:val="28"/>
        </w:rPr>
        <w:t>（五）新生家长</w:t>
      </w:r>
      <w:r>
        <w:rPr>
          <w:rFonts w:hint="eastAsia" w:asciiTheme="minorEastAsia" w:hAnsiTheme="minorEastAsia"/>
          <w:sz w:val="28"/>
          <w:szCs w:val="28"/>
        </w:rPr>
        <w:t>座谈会</w:t>
      </w:r>
      <w:r>
        <w:rPr>
          <w:rFonts w:asciiTheme="minorEastAsia" w:hAnsiTheme="minorEastAsia"/>
          <w:sz w:val="28"/>
          <w:szCs w:val="28"/>
        </w:rPr>
        <w:t>制度。新生入学日，召开新生家长会，向家长介绍我院的教学工作计划和工作情况，征求家长对工作的意见和建议，虚心听取，不断改进工作。 </w:t>
      </w:r>
    </w:p>
    <w:p>
      <w:pPr>
        <w:pStyle w:val="17"/>
        <w:widowControl w:val="0"/>
        <w:tabs>
          <w:tab w:val="left" w:pos="426"/>
          <w:tab w:val="left" w:pos="709"/>
        </w:tabs>
        <w:spacing w:line="360" w:lineRule="auto"/>
        <w:ind w:firstLine="560" w:firstLineChars="200"/>
        <w:rPr>
          <w:rFonts w:asciiTheme="minorEastAsia" w:hAnsiTheme="minorEastAsia"/>
          <w:sz w:val="28"/>
          <w:szCs w:val="28"/>
        </w:rPr>
      </w:pPr>
      <w:r>
        <w:rPr>
          <w:rFonts w:asciiTheme="minorEastAsia" w:hAnsiTheme="minorEastAsia"/>
          <w:sz w:val="28"/>
          <w:szCs w:val="28"/>
        </w:rPr>
        <w:t>（六）设立院长联系信箱，及时和家长联系，促进学院各项工作的顺利进行。 </w:t>
      </w:r>
    </w:p>
    <w:p>
      <w:pPr>
        <w:pStyle w:val="17"/>
        <w:widowControl w:val="0"/>
        <w:spacing w:line="360" w:lineRule="auto"/>
        <w:ind w:firstLine="560" w:firstLineChars="200"/>
        <w:rPr>
          <w:rFonts w:asciiTheme="minorEastAsia" w:hAnsiTheme="minorEastAsia"/>
          <w:sz w:val="28"/>
          <w:szCs w:val="28"/>
        </w:rPr>
      </w:pPr>
      <w:r>
        <w:rPr>
          <w:rFonts w:asciiTheme="minorEastAsia" w:hAnsiTheme="minorEastAsia"/>
          <w:sz w:val="28"/>
        </w:rPr>
        <w:t>第</w:t>
      </w:r>
      <w:r>
        <w:rPr>
          <w:rFonts w:hint="eastAsia" w:asciiTheme="minorEastAsia" w:hAnsiTheme="minorEastAsia"/>
          <w:sz w:val="28"/>
        </w:rPr>
        <w:t>三</w:t>
      </w:r>
      <w:r>
        <w:rPr>
          <w:rFonts w:asciiTheme="minorEastAsia" w:hAnsiTheme="minorEastAsia"/>
          <w:sz w:val="28"/>
        </w:rPr>
        <w:t>条</w:t>
      </w:r>
      <w:r>
        <w:rPr>
          <w:rFonts w:hint="eastAsia" w:asciiTheme="minorEastAsia" w:hAnsiTheme="minorEastAsia"/>
          <w:sz w:val="28"/>
        </w:rPr>
        <w:t xml:space="preserve">  </w:t>
      </w:r>
      <w:r>
        <w:rPr>
          <w:rFonts w:asciiTheme="minorEastAsia" w:hAnsiTheme="minorEastAsia"/>
          <w:sz w:val="28"/>
          <w:szCs w:val="28"/>
        </w:rPr>
        <w:t>家长联系制度的主要执行人及工作要求 </w:t>
      </w:r>
    </w:p>
    <w:p>
      <w:pPr>
        <w:pStyle w:val="17"/>
        <w:widowControl w:val="0"/>
        <w:spacing w:line="360" w:lineRule="auto"/>
        <w:ind w:firstLine="560" w:firstLineChars="200"/>
        <w:rPr>
          <w:rFonts w:asciiTheme="minorEastAsia" w:hAnsiTheme="minorEastAsia"/>
          <w:sz w:val="28"/>
          <w:szCs w:val="28"/>
        </w:rPr>
      </w:pPr>
      <w:r>
        <w:rPr>
          <w:rFonts w:asciiTheme="minorEastAsia" w:hAnsiTheme="minorEastAsia"/>
          <w:sz w:val="28"/>
          <w:szCs w:val="28"/>
        </w:rPr>
        <w:t>（一）主要执行人 </w:t>
      </w:r>
    </w:p>
    <w:p>
      <w:pPr>
        <w:pStyle w:val="17"/>
        <w:widowControl w:val="0"/>
        <w:spacing w:line="360" w:lineRule="auto"/>
        <w:ind w:firstLine="560" w:firstLineChars="200"/>
        <w:rPr>
          <w:rFonts w:asciiTheme="minorEastAsia" w:hAnsiTheme="minorEastAsia"/>
          <w:sz w:val="28"/>
          <w:szCs w:val="28"/>
        </w:rPr>
      </w:pPr>
      <w:r>
        <w:rPr>
          <w:rFonts w:asciiTheme="minorEastAsia" w:hAnsiTheme="minorEastAsia"/>
          <w:sz w:val="28"/>
          <w:szCs w:val="28"/>
        </w:rPr>
        <w:t>1.负责带班的学生辅导员</w:t>
      </w:r>
      <w:r>
        <w:rPr>
          <w:rFonts w:hint="eastAsia" w:asciiTheme="minorEastAsia" w:hAnsiTheme="minorEastAsia"/>
          <w:sz w:val="28"/>
          <w:szCs w:val="28"/>
        </w:rPr>
        <w:t>；</w:t>
      </w:r>
    </w:p>
    <w:p>
      <w:pPr>
        <w:pStyle w:val="17"/>
        <w:widowControl w:val="0"/>
        <w:spacing w:line="360" w:lineRule="auto"/>
        <w:ind w:firstLine="560" w:firstLineChars="200"/>
        <w:rPr>
          <w:rFonts w:asciiTheme="minorEastAsia" w:hAnsiTheme="minorEastAsia"/>
          <w:sz w:val="28"/>
          <w:szCs w:val="28"/>
        </w:rPr>
      </w:pPr>
      <w:r>
        <w:rPr>
          <w:rFonts w:asciiTheme="minorEastAsia" w:hAnsiTheme="minorEastAsia"/>
          <w:sz w:val="28"/>
          <w:szCs w:val="28"/>
        </w:rPr>
        <w:t>2.负责带班的兼职班主任</w:t>
      </w:r>
      <w:r>
        <w:rPr>
          <w:rFonts w:hint="eastAsia" w:asciiTheme="minorEastAsia" w:hAnsiTheme="minorEastAsia"/>
          <w:sz w:val="28"/>
          <w:szCs w:val="28"/>
        </w:rPr>
        <w:t>；</w:t>
      </w:r>
    </w:p>
    <w:p>
      <w:pPr>
        <w:pStyle w:val="17"/>
        <w:widowControl w:val="0"/>
        <w:spacing w:line="360" w:lineRule="auto"/>
        <w:ind w:firstLine="560" w:firstLineChars="200"/>
        <w:rPr>
          <w:rFonts w:asciiTheme="minorEastAsia" w:hAnsiTheme="minorEastAsia"/>
          <w:sz w:val="28"/>
          <w:szCs w:val="28"/>
        </w:rPr>
      </w:pPr>
      <w:r>
        <w:rPr>
          <w:rFonts w:asciiTheme="minorEastAsia" w:hAnsiTheme="minorEastAsia"/>
          <w:sz w:val="28"/>
          <w:szCs w:val="28"/>
        </w:rPr>
        <w:t>3.与学生工作有关的其他人员。 </w:t>
      </w:r>
    </w:p>
    <w:p>
      <w:pPr>
        <w:pStyle w:val="17"/>
        <w:widowControl w:val="0"/>
        <w:spacing w:line="360" w:lineRule="auto"/>
        <w:ind w:firstLine="560" w:firstLineChars="200"/>
        <w:rPr>
          <w:rFonts w:asciiTheme="minorEastAsia" w:hAnsiTheme="minorEastAsia"/>
          <w:sz w:val="28"/>
          <w:szCs w:val="28"/>
        </w:rPr>
      </w:pPr>
      <w:r>
        <w:rPr>
          <w:rFonts w:asciiTheme="minorEastAsia" w:hAnsiTheme="minorEastAsia"/>
          <w:sz w:val="28"/>
          <w:szCs w:val="28"/>
        </w:rPr>
        <w:t>（二）工作要求 </w:t>
      </w:r>
    </w:p>
    <w:p>
      <w:pPr>
        <w:pStyle w:val="17"/>
        <w:widowControl w:val="0"/>
        <w:spacing w:line="360" w:lineRule="auto"/>
        <w:ind w:firstLine="560" w:firstLineChars="200"/>
        <w:rPr>
          <w:rFonts w:asciiTheme="minorEastAsia" w:hAnsiTheme="minorEastAsia"/>
          <w:sz w:val="28"/>
          <w:szCs w:val="28"/>
        </w:rPr>
      </w:pPr>
      <w:r>
        <w:rPr>
          <w:rFonts w:asciiTheme="minorEastAsia" w:hAnsiTheme="minorEastAsia"/>
          <w:sz w:val="28"/>
          <w:szCs w:val="28"/>
        </w:rPr>
        <w:t>1.特殊学生的家长要经常联系</w:t>
      </w:r>
      <w:r>
        <w:rPr>
          <w:rFonts w:hint="eastAsia" w:asciiTheme="minorEastAsia" w:hAnsiTheme="minorEastAsia"/>
          <w:sz w:val="28"/>
          <w:szCs w:val="28"/>
        </w:rPr>
        <w:t>；</w:t>
      </w:r>
      <w:r>
        <w:rPr>
          <w:rFonts w:asciiTheme="minorEastAsia" w:hAnsiTheme="minorEastAsia"/>
          <w:sz w:val="28"/>
          <w:szCs w:val="28"/>
        </w:rPr>
        <w:t> </w:t>
      </w:r>
    </w:p>
    <w:p>
      <w:pPr>
        <w:pStyle w:val="17"/>
        <w:widowControl w:val="0"/>
        <w:spacing w:line="360" w:lineRule="auto"/>
        <w:ind w:firstLine="560" w:firstLineChars="200"/>
        <w:rPr>
          <w:rFonts w:asciiTheme="minorEastAsia" w:hAnsiTheme="minorEastAsia"/>
          <w:sz w:val="28"/>
          <w:szCs w:val="28"/>
        </w:rPr>
      </w:pPr>
      <w:r>
        <w:rPr>
          <w:rFonts w:asciiTheme="minorEastAsia" w:hAnsiTheme="minorEastAsia"/>
          <w:sz w:val="28"/>
          <w:szCs w:val="28"/>
        </w:rPr>
        <w:t>2.重点学生的家长要加强联系</w:t>
      </w:r>
      <w:r>
        <w:rPr>
          <w:rFonts w:hint="eastAsia" w:asciiTheme="minorEastAsia" w:hAnsiTheme="minorEastAsia"/>
          <w:sz w:val="28"/>
          <w:szCs w:val="28"/>
        </w:rPr>
        <w:t>；</w:t>
      </w:r>
    </w:p>
    <w:p>
      <w:pPr>
        <w:pStyle w:val="17"/>
        <w:widowControl w:val="0"/>
        <w:spacing w:line="360" w:lineRule="auto"/>
        <w:ind w:firstLine="560" w:firstLineChars="200"/>
        <w:rPr>
          <w:rFonts w:asciiTheme="minorEastAsia" w:hAnsiTheme="minorEastAsia"/>
          <w:sz w:val="28"/>
          <w:szCs w:val="28"/>
        </w:rPr>
      </w:pPr>
      <w:r>
        <w:rPr>
          <w:rFonts w:asciiTheme="minorEastAsia" w:hAnsiTheme="minorEastAsia"/>
          <w:sz w:val="28"/>
          <w:szCs w:val="28"/>
        </w:rPr>
        <w:t>3.一般学生的家长要保持联系</w:t>
      </w:r>
      <w:r>
        <w:rPr>
          <w:rFonts w:hint="eastAsia" w:asciiTheme="minorEastAsia" w:hAnsiTheme="minorEastAsia"/>
          <w:sz w:val="28"/>
          <w:szCs w:val="28"/>
        </w:rPr>
        <w:t>；</w:t>
      </w:r>
    </w:p>
    <w:p>
      <w:pPr>
        <w:pStyle w:val="17"/>
        <w:widowControl w:val="0"/>
        <w:spacing w:line="360" w:lineRule="auto"/>
        <w:ind w:firstLine="560" w:firstLineChars="200"/>
        <w:rPr>
          <w:rFonts w:asciiTheme="minorEastAsia" w:hAnsiTheme="minorEastAsia"/>
          <w:sz w:val="28"/>
          <w:szCs w:val="28"/>
        </w:rPr>
      </w:pPr>
      <w:r>
        <w:rPr>
          <w:rFonts w:hint="eastAsia" w:asciiTheme="minorEastAsia" w:hAnsiTheme="minorEastAsia"/>
          <w:color w:val="333333"/>
          <w:sz w:val="28"/>
          <w:szCs w:val="28"/>
        </w:rPr>
        <w:t>4.</w:t>
      </w:r>
      <w:r>
        <w:rPr>
          <w:rFonts w:asciiTheme="minorEastAsia" w:hAnsiTheme="minorEastAsia"/>
          <w:sz w:val="28"/>
          <w:szCs w:val="28"/>
        </w:rPr>
        <w:t>沟通渠道的建立由辅导员负责，学院学生</w:t>
      </w:r>
      <w:r>
        <w:rPr>
          <w:rFonts w:hint="eastAsia" w:asciiTheme="minorEastAsia" w:hAnsiTheme="minorEastAsia"/>
          <w:sz w:val="28"/>
          <w:szCs w:val="28"/>
        </w:rPr>
        <w:t>部（科）</w:t>
      </w:r>
      <w:r>
        <w:rPr>
          <w:rFonts w:asciiTheme="minorEastAsia" w:hAnsiTheme="minorEastAsia"/>
          <w:sz w:val="28"/>
          <w:szCs w:val="28"/>
        </w:rPr>
        <w:t>负责督察。辅导员要建立本班学生的家庭通讯地址及家长联系电话。遇有复学、转专业(班级)等必须做好移交工作。学生</w:t>
      </w:r>
      <w:r>
        <w:rPr>
          <w:rFonts w:hint="eastAsia" w:asciiTheme="minorEastAsia" w:hAnsiTheme="minorEastAsia"/>
          <w:sz w:val="28"/>
          <w:szCs w:val="28"/>
        </w:rPr>
        <w:t>部（科）</w:t>
      </w:r>
      <w:r>
        <w:rPr>
          <w:rFonts w:asciiTheme="minorEastAsia" w:hAnsiTheme="minorEastAsia"/>
          <w:sz w:val="28"/>
          <w:szCs w:val="28"/>
        </w:rPr>
        <w:t>必须督促辅导员详细记录联系内容并不定期进行检查，将检查情况作为年终考核的依据</w:t>
      </w:r>
      <w:r>
        <w:rPr>
          <w:rFonts w:hint="eastAsia" w:asciiTheme="minorEastAsia" w:hAnsiTheme="minorEastAsia"/>
          <w:sz w:val="28"/>
          <w:szCs w:val="28"/>
        </w:rPr>
        <w:t>。</w:t>
      </w:r>
      <w:r>
        <w:rPr>
          <w:rFonts w:asciiTheme="minorEastAsia" w:hAnsiTheme="minorEastAsia"/>
          <w:sz w:val="28"/>
          <w:szCs w:val="28"/>
        </w:rPr>
        <w:t> </w:t>
      </w:r>
    </w:p>
    <w:p>
      <w:pPr>
        <w:pStyle w:val="17"/>
        <w:widowControl w:val="0"/>
        <w:spacing w:line="360" w:lineRule="auto"/>
        <w:ind w:firstLine="560" w:firstLineChars="200"/>
        <w:rPr>
          <w:rFonts w:asciiTheme="minorEastAsia" w:hAnsiTheme="minorEastAsia"/>
          <w:sz w:val="28"/>
          <w:szCs w:val="28"/>
        </w:rPr>
      </w:pPr>
    </w:p>
    <w:p>
      <w:pPr>
        <w:pStyle w:val="17"/>
        <w:widowControl w:val="0"/>
        <w:spacing w:line="360" w:lineRule="auto"/>
        <w:ind w:firstLine="560" w:firstLineChars="200"/>
        <w:rPr>
          <w:rFonts w:asciiTheme="minorEastAsia" w:hAnsiTheme="minorEastAsia"/>
          <w:sz w:val="28"/>
          <w:szCs w:val="28"/>
        </w:rPr>
      </w:pPr>
    </w:p>
    <w:p>
      <w:pPr>
        <w:pStyle w:val="17"/>
        <w:widowControl w:val="0"/>
        <w:spacing w:line="360" w:lineRule="auto"/>
        <w:ind w:firstLine="560" w:firstLineChars="200"/>
        <w:rPr>
          <w:rFonts w:asciiTheme="minorEastAsia" w:hAnsiTheme="minorEastAsia"/>
          <w:sz w:val="28"/>
          <w:szCs w:val="28"/>
        </w:rPr>
      </w:pPr>
    </w:p>
    <w:p>
      <w:pPr>
        <w:pStyle w:val="17"/>
        <w:widowControl w:val="0"/>
        <w:spacing w:line="360" w:lineRule="auto"/>
        <w:ind w:firstLine="560" w:firstLineChars="200"/>
        <w:rPr>
          <w:rFonts w:asciiTheme="minorEastAsia" w:hAnsiTheme="minorEastAsia"/>
          <w:sz w:val="28"/>
          <w:szCs w:val="28"/>
        </w:rPr>
      </w:pPr>
    </w:p>
    <w:p>
      <w:pPr>
        <w:pStyle w:val="17"/>
        <w:widowControl w:val="0"/>
        <w:spacing w:line="360" w:lineRule="auto"/>
        <w:ind w:firstLine="560" w:firstLineChars="200"/>
        <w:rPr>
          <w:rFonts w:asciiTheme="minorEastAsia" w:hAnsiTheme="minorEastAsia"/>
          <w:sz w:val="28"/>
          <w:szCs w:val="28"/>
        </w:rPr>
      </w:pPr>
    </w:p>
    <w:p>
      <w:pPr>
        <w:pStyle w:val="17"/>
        <w:widowControl w:val="0"/>
        <w:spacing w:line="360" w:lineRule="auto"/>
        <w:ind w:firstLine="560" w:firstLineChars="200"/>
        <w:rPr>
          <w:rFonts w:asciiTheme="minorEastAsia" w:hAnsiTheme="minorEastAsia"/>
          <w:sz w:val="28"/>
          <w:szCs w:val="28"/>
        </w:rPr>
      </w:pPr>
    </w:p>
    <w:p>
      <w:pPr>
        <w:pStyle w:val="17"/>
        <w:widowControl w:val="0"/>
        <w:spacing w:line="360" w:lineRule="auto"/>
        <w:ind w:firstLine="560" w:firstLineChars="200"/>
        <w:rPr>
          <w:rFonts w:asciiTheme="minorEastAsia" w:hAnsiTheme="minorEastAsia"/>
          <w:sz w:val="28"/>
          <w:szCs w:val="28"/>
        </w:rPr>
      </w:pPr>
    </w:p>
    <w:p>
      <w:pPr>
        <w:pStyle w:val="17"/>
        <w:widowControl w:val="0"/>
        <w:spacing w:line="360" w:lineRule="auto"/>
        <w:ind w:firstLine="560" w:firstLineChars="200"/>
        <w:rPr>
          <w:rFonts w:asciiTheme="minorEastAsia" w:hAnsiTheme="minorEastAsia"/>
          <w:sz w:val="28"/>
          <w:szCs w:val="28"/>
        </w:rPr>
      </w:pPr>
    </w:p>
    <w:p>
      <w:pPr>
        <w:pStyle w:val="17"/>
        <w:widowControl w:val="0"/>
        <w:spacing w:line="360" w:lineRule="auto"/>
        <w:ind w:firstLine="560" w:firstLineChars="200"/>
        <w:rPr>
          <w:rFonts w:asciiTheme="minorEastAsia" w:hAnsiTheme="minorEastAsia"/>
          <w:sz w:val="28"/>
          <w:szCs w:val="28"/>
        </w:rPr>
      </w:pPr>
    </w:p>
    <w:p>
      <w:pPr>
        <w:pStyle w:val="17"/>
        <w:widowControl w:val="0"/>
        <w:spacing w:line="360" w:lineRule="auto"/>
        <w:ind w:firstLine="560" w:firstLineChars="200"/>
        <w:rPr>
          <w:rFonts w:asciiTheme="minorEastAsia" w:hAnsiTheme="minorEastAsia"/>
          <w:sz w:val="28"/>
          <w:szCs w:val="28"/>
        </w:rPr>
      </w:pPr>
    </w:p>
    <w:p>
      <w:pPr>
        <w:pStyle w:val="17"/>
        <w:widowControl w:val="0"/>
        <w:spacing w:line="360" w:lineRule="auto"/>
        <w:rPr>
          <w:rFonts w:asciiTheme="minorEastAsia" w:hAnsiTheme="minorEastAsia"/>
          <w:sz w:val="28"/>
          <w:szCs w:val="28"/>
        </w:rPr>
      </w:pPr>
    </w:p>
    <w:p>
      <w:pPr>
        <w:pStyle w:val="2"/>
        <w:rPr>
          <w:lang w:bidi="ar"/>
        </w:rPr>
      </w:pPr>
      <w:bookmarkStart w:id="70" w:name="_Toc534366055"/>
      <w:r>
        <w:rPr>
          <w:rFonts w:hint="eastAsia"/>
          <w:lang w:bidi="ar"/>
        </w:rPr>
        <w:t>仪器与电子学院特殊群体学生帮助措施</w:t>
      </w:r>
      <w:bookmarkEnd w:id="70"/>
    </w:p>
    <w:p>
      <w:pPr>
        <w:widowControl/>
        <w:jc w:val="center"/>
        <w:rPr>
          <w:rFonts w:ascii="宋体" w:hAnsi="宋体" w:cs="宋体"/>
          <w:kern w:val="0"/>
          <w:sz w:val="24"/>
          <w:szCs w:val="24"/>
          <w:lang w:bidi="ar"/>
        </w:rPr>
      </w:pPr>
      <w:r>
        <w:rPr>
          <w:rFonts w:hint="eastAsia" w:ascii="仿宋" w:hAnsi="仿宋" w:eastAsia="仿宋" w:cs="仿宋"/>
          <w:kern w:val="0"/>
          <w:sz w:val="32"/>
          <w:szCs w:val="32"/>
          <w:lang w:bidi="ar"/>
        </w:rPr>
        <w:t>（仪器与电子学院学生科【2015】第7号）</w:t>
      </w:r>
    </w:p>
    <w:p>
      <w:pPr>
        <w:widowControl/>
        <w:jc w:val="left"/>
        <w:rPr>
          <w:rFonts w:ascii="宋体" w:hAnsi="宋体" w:cs="宋体"/>
          <w:kern w:val="0"/>
          <w:sz w:val="28"/>
          <w:szCs w:val="28"/>
          <w:lang w:bidi="ar"/>
        </w:rPr>
      </w:pPr>
      <w:r>
        <w:rPr>
          <w:rFonts w:hint="eastAsia" w:ascii="宋体" w:hAnsi="宋体" w:cs="宋体"/>
          <w:kern w:val="0"/>
          <w:sz w:val="28"/>
          <w:szCs w:val="28"/>
          <w:lang w:bidi="ar"/>
        </w:rPr>
        <w:t xml:space="preserve">    </w:t>
      </w:r>
      <w:r>
        <w:rPr>
          <w:rFonts w:ascii="宋体" w:hAnsi="宋体" w:cs="宋体"/>
          <w:kern w:val="0"/>
          <w:sz w:val="28"/>
          <w:szCs w:val="28"/>
          <w:lang w:bidi="ar"/>
        </w:rPr>
        <w:t>随着社会的快速发展，社会形态的转变，社会上各种问题的压力逐渐渗透到学生群体中，部分学生主观意识不强，意志力薄弱，受主观和客观环境的影响较大，在学习和生活上亟需我们的帮助辅导。为此，仪器与电子学院特制定出三类典型性的帮扶措施。</w:t>
      </w:r>
      <w:r>
        <w:rPr>
          <w:rFonts w:ascii="宋体" w:hAnsi="宋体" w:cs="宋体"/>
          <w:kern w:val="0"/>
          <w:sz w:val="28"/>
          <w:szCs w:val="28"/>
          <w:lang w:bidi="ar"/>
        </w:rPr>
        <w:br w:type="textWrapping"/>
      </w:r>
      <w:r>
        <w:rPr>
          <w:rFonts w:ascii="宋体" w:hAnsi="宋体" w:cs="宋体"/>
          <w:kern w:val="0"/>
          <w:sz w:val="28"/>
          <w:szCs w:val="28"/>
          <w:lang w:bidi="ar"/>
        </w:rPr>
        <w:t>   </w:t>
      </w:r>
      <w:r>
        <w:rPr>
          <w:rFonts w:hint="eastAsia" w:ascii="宋体" w:hAnsi="宋体" w:cs="宋体"/>
          <w:kern w:val="0"/>
          <w:sz w:val="28"/>
          <w:szCs w:val="28"/>
          <w:lang w:bidi="ar"/>
        </w:rPr>
        <w:t xml:space="preserve">                </w:t>
      </w:r>
      <w:r>
        <w:rPr>
          <w:rFonts w:ascii="宋体" w:hAnsi="宋体" w:cs="宋体"/>
          <w:b/>
          <w:bCs/>
          <w:kern w:val="0"/>
          <w:sz w:val="28"/>
          <w:szCs w:val="28"/>
          <w:lang w:bidi="ar"/>
        </w:rPr>
        <w:t>第一部分</w:t>
      </w:r>
      <w:r>
        <w:rPr>
          <w:rFonts w:hint="eastAsia" w:ascii="宋体" w:hAnsi="宋体" w:cs="宋体"/>
          <w:b/>
          <w:bCs/>
          <w:kern w:val="0"/>
          <w:sz w:val="28"/>
          <w:szCs w:val="28"/>
          <w:lang w:bidi="ar"/>
        </w:rPr>
        <w:t xml:space="preserve">   </w:t>
      </w:r>
      <w:r>
        <w:rPr>
          <w:rFonts w:ascii="宋体" w:hAnsi="宋体" w:cs="宋体"/>
          <w:b/>
          <w:bCs/>
          <w:kern w:val="0"/>
          <w:sz w:val="28"/>
          <w:szCs w:val="28"/>
          <w:lang w:bidi="ar"/>
        </w:rPr>
        <w:t>心理帮扶</w:t>
      </w:r>
    </w:p>
    <w:p>
      <w:pPr>
        <w:widowControl/>
        <w:ind w:left="839" w:leftChars="266" w:hanging="280" w:hangingChars="100"/>
        <w:jc w:val="left"/>
        <w:rPr>
          <w:rFonts w:ascii="宋体" w:hAnsi="宋体" w:cs="宋体"/>
          <w:kern w:val="0"/>
          <w:sz w:val="28"/>
          <w:szCs w:val="28"/>
          <w:lang w:bidi="ar"/>
        </w:rPr>
      </w:pPr>
      <w:r>
        <w:rPr>
          <w:rFonts w:ascii="宋体" w:hAnsi="宋体" w:cs="宋体"/>
          <w:kern w:val="0"/>
          <w:sz w:val="28"/>
          <w:szCs w:val="28"/>
          <w:lang w:bidi="ar"/>
        </w:rPr>
        <w:t>大学生特殊群体常见类型为以下几类:</w:t>
      </w:r>
    </w:p>
    <w:p>
      <w:pPr>
        <w:widowControl/>
        <w:numPr>
          <w:ilvl w:val="0"/>
          <w:numId w:val="15"/>
        </w:numPr>
        <w:ind w:left="839" w:leftChars="266" w:hanging="280" w:hangingChars="100"/>
        <w:jc w:val="left"/>
        <w:rPr>
          <w:rFonts w:ascii="宋体" w:hAnsi="宋体" w:cs="宋体"/>
          <w:kern w:val="0"/>
          <w:sz w:val="28"/>
          <w:szCs w:val="28"/>
          <w:lang w:bidi="ar"/>
        </w:rPr>
      </w:pPr>
      <w:r>
        <w:rPr>
          <w:rFonts w:ascii="宋体" w:hAnsi="宋体" w:cs="宋体"/>
          <w:kern w:val="0"/>
          <w:sz w:val="28"/>
          <w:szCs w:val="28"/>
          <w:lang w:bidi="ar"/>
        </w:rPr>
        <w:t>经济困难型的特殊群体</w:t>
      </w:r>
    </w:p>
    <w:p>
      <w:pPr>
        <w:widowControl/>
        <w:numPr>
          <w:ilvl w:val="0"/>
          <w:numId w:val="15"/>
        </w:numPr>
        <w:ind w:left="839" w:leftChars="266" w:hanging="280" w:hangingChars="100"/>
        <w:jc w:val="left"/>
        <w:rPr>
          <w:rFonts w:ascii="宋体" w:hAnsi="宋体" w:cs="宋体"/>
          <w:kern w:val="0"/>
          <w:sz w:val="28"/>
          <w:szCs w:val="28"/>
          <w:lang w:bidi="ar"/>
        </w:rPr>
      </w:pPr>
      <w:r>
        <w:rPr>
          <w:rFonts w:ascii="宋体" w:hAnsi="宋体" w:cs="宋体"/>
          <w:kern w:val="0"/>
          <w:sz w:val="28"/>
          <w:szCs w:val="28"/>
          <w:lang w:bidi="ar"/>
        </w:rPr>
        <w:t>心理问题型的特殊群体</w:t>
      </w:r>
    </w:p>
    <w:p>
      <w:pPr>
        <w:widowControl/>
        <w:numPr>
          <w:ilvl w:val="0"/>
          <w:numId w:val="15"/>
        </w:numPr>
        <w:ind w:left="839" w:leftChars="266" w:hanging="280" w:hangingChars="100"/>
        <w:jc w:val="left"/>
        <w:rPr>
          <w:rFonts w:ascii="宋体" w:hAnsi="宋体" w:cs="宋体"/>
          <w:kern w:val="0"/>
          <w:sz w:val="28"/>
          <w:szCs w:val="28"/>
          <w:lang w:bidi="ar"/>
        </w:rPr>
      </w:pPr>
      <w:r>
        <w:rPr>
          <w:rFonts w:ascii="宋体" w:hAnsi="宋体" w:cs="宋体"/>
          <w:kern w:val="0"/>
          <w:sz w:val="28"/>
          <w:szCs w:val="28"/>
          <w:lang w:bidi="ar"/>
        </w:rPr>
        <w:t>沉溺网络型的特殊群体</w:t>
      </w:r>
    </w:p>
    <w:p>
      <w:pPr>
        <w:widowControl/>
        <w:numPr>
          <w:ilvl w:val="0"/>
          <w:numId w:val="15"/>
        </w:numPr>
        <w:ind w:left="839" w:leftChars="266" w:hanging="280" w:hangingChars="100"/>
        <w:jc w:val="left"/>
        <w:rPr>
          <w:rFonts w:ascii="宋体" w:hAnsi="宋体" w:cs="宋体"/>
          <w:kern w:val="0"/>
          <w:sz w:val="28"/>
          <w:szCs w:val="28"/>
          <w:lang w:bidi="ar"/>
        </w:rPr>
      </w:pPr>
      <w:r>
        <w:rPr>
          <w:rFonts w:ascii="宋体" w:hAnsi="宋体" w:cs="宋体"/>
          <w:kern w:val="0"/>
          <w:sz w:val="28"/>
          <w:szCs w:val="28"/>
          <w:lang w:bidi="ar"/>
        </w:rPr>
        <w:t>学业受挫型的特殊群体</w:t>
      </w:r>
    </w:p>
    <w:p>
      <w:pPr>
        <w:widowControl/>
        <w:ind w:left="349" w:leftChars="166" w:firstLine="280" w:firstLineChars="100"/>
        <w:jc w:val="left"/>
        <w:rPr>
          <w:rFonts w:ascii="宋体" w:hAnsi="宋体" w:cs="宋体"/>
          <w:kern w:val="0"/>
          <w:sz w:val="28"/>
          <w:szCs w:val="28"/>
          <w:lang w:bidi="ar"/>
        </w:rPr>
      </w:pPr>
      <w:r>
        <w:rPr>
          <w:rFonts w:ascii="宋体" w:hAnsi="宋体" w:cs="宋体"/>
          <w:kern w:val="0"/>
          <w:sz w:val="28"/>
          <w:szCs w:val="28"/>
          <w:lang w:bidi="ar"/>
        </w:rPr>
        <w:t>上述特殊群体普遍压力大、自我戒备心强、自卑感较重，属本学院重点关注对象，学院现构建帮扶措施，加强对他们的关注和辅导，构建全方位心理，学习和就业帮扶工作格局。</w:t>
      </w:r>
    </w:p>
    <w:p>
      <w:pPr>
        <w:widowControl/>
        <w:ind w:left="559" w:leftChars="266"/>
        <w:jc w:val="left"/>
        <w:rPr>
          <w:rFonts w:ascii="宋体" w:hAnsi="宋体" w:cs="宋体"/>
          <w:kern w:val="0"/>
          <w:sz w:val="28"/>
          <w:szCs w:val="28"/>
          <w:lang w:bidi="ar"/>
        </w:rPr>
      </w:pPr>
      <w:r>
        <w:rPr>
          <w:rFonts w:ascii="宋体" w:hAnsi="宋体" w:cs="宋体"/>
          <w:kern w:val="0"/>
          <w:sz w:val="28"/>
          <w:szCs w:val="28"/>
          <w:lang w:bidi="ar"/>
        </w:rPr>
        <w:t>提高大学生特殊群体教育管理帮扶措施:</w:t>
      </w:r>
      <w:r>
        <w:rPr>
          <w:rFonts w:ascii="宋体" w:hAnsi="宋体" w:cs="宋体"/>
          <w:kern w:val="0"/>
          <w:sz w:val="28"/>
          <w:szCs w:val="28"/>
          <w:lang w:bidi="ar"/>
        </w:rPr>
        <w:br w:type="textWrapping"/>
      </w:r>
      <w:r>
        <w:rPr>
          <w:rFonts w:ascii="宋体" w:hAnsi="宋体" w:cs="宋体"/>
          <w:kern w:val="0"/>
          <w:sz w:val="28"/>
          <w:szCs w:val="28"/>
          <w:lang w:bidi="ar"/>
        </w:rPr>
        <w:t>1、营造良好的关注、重视大学生经济困难型特殊群体的氛围:</w:t>
      </w:r>
    </w:p>
    <w:p>
      <w:pPr>
        <w:widowControl/>
        <w:ind w:firstLine="560" w:firstLineChars="200"/>
        <w:jc w:val="left"/>
        <w:rPr>
          <w:rFonts w:ascii="宋体" w:hAnsi="宋体" w:cs="宋体"/>
          <w:kern w:val="0"/>
          <w:sz w:val="28"/>
          <w:szCs w:val="28"/>
          <w:lang w:bidi="ar"/>
        </w:rPr>
      </w:pPr>
      <w:r>
        <w:rPr>
          <w:rFonts w:hint="eastAsia" w:ascii="宋体" w:hAnsi="宋体" w:cs="宋体"/>
          <w:kern w:val="0"/>
          <w:sz w:val="28"/>
          <w:szCs w:val="28"/>
          <w:lang w:bidi="ar"/>
        </w:rPr>
        <w:t>（1）</w:t>
      </w:r>
      <w:r>
        <w:rPr>
          <w:rFonts w:ascii="宋体" w:hAnsi="宋体" w:cs="宋体"/>
          <w:kern w:val="0"/>
          <w:sz w:val="28"/>
          <w:szCs w:val="28"/>
          <w:lang w:bidi="ar"/>
        </w:rPr>
        <w:t>多在公共场合赞美，放大学生的优点，为学生树立信心;</w:t>
      </w:r>
    </w:p>
    <w:p>
      <w:pPr>
        <w:widowControl/>
        <w:ind w:firstLine="560" w:firstLineChars="200"/>
        <w:jc w:val="left"/>
        <w:rPr>
          <w:rFonts w:ascii="宋体" w:hAnsi="宋体" w:cs="宋体"/>
          <w:kern w:val="0"/>
          <w:sz w:val="28"/>
          <w:szCs w:val="28"/>
          <w:lang w:bidi="ar"/>
        </w:rPr>
      </w:pPr>
      <w:r>
        <w:rPr>
          <w:rFonts w:hint="eastAsia" w:ascii="宋体" w:hAnsi="宋体" w:cs="宋体"/>
          <w:kern w:val="0"/>
          <w:sz w:val="28"/>
          <w:szCs w:val="28"/>
          <w:lang w:bidi="ar"/>
        </w:rPr>
        <w:t>（2）</w:t>
      </w:r>
      <w:r>
        <w:rPr>
          <w:rFonts w:ascii="宋体" w:hAnsi="宋体" w:cs="宋体"/>
          <w:kern w:val="0"/>
          <w:sz w:val="28"/>
          <w:szCs w:val="28"/>
          <w:lang w:bidi="ar"/>
        </w:rPr>
        <w:t>要强化班级体凝聚力、团结力，为班级树立“不让一个学生掉队”的理念，同时扩大该群体在班集体的贡献力</w:t>
      </w:r>
      <w:r>
        <w:rPr>
          <w:rFonts w:hint="eastAsia" w:ascii="宋体" w:hAnsi="宋体" w:cs="宋体"/>
          <w:kern w:val="0"/>
          <w:sz w:val="28"/>
          <w:szCs w:val="28"/>
          <w:lang w:bidi="ar"/>
        </w:rPr>
        <w:t>；</w:t>
      </w:r>
      <w:r>
        <w:rPr>
          <w:rFonts w:ascii="宋体" w:hAnsi="宋体" w:cs="宋体"/>
          <w:kern w:val="0"/>
          <w:sz w:val="28"/>
          <w:szCs w:val="28"/>
          <w:lang w:bidi="ar"/>
        </w:rPr>
        <w:br w:type="textWrapping"/>
      </w:r>
      <w:r>
        <w:rPr>
          <w:rFonts w:hint="eastAsia" w:ascii="宋体" w:hAnsi="宋体" w:cs="宋体"/>
          <w:kern w:val="0"/>
          <w:sz w:val="28"/>
          <w:szCs w:val="28"/>
          <w:lang w:bidi="ar"/>
        </w:rPr>
        <w:t xml:space="preserve">    </w:t>
      </w:r>
      <w:r>
        <w:rPr>
          <w:rFonts w:ascii="宋体" w:hAnsi="宋体" w:cs="宋体"/>
          <w:kern w:val="0"/>
          <w:sz w:val="28"/>
          <w:szCs w:val="28"/>
          <w:lang w:bidi="ar"/>
        </w:rPr>
        <w:t>(3)</w:t>
      </w:r>
      <w:r>
        <w:rPr>
          <w:rFonts w:hint="eastAsia" w:ascii="宋体" w:hAnsi="宋体" w:cs="宋体"/>
          <w:kern w:val="0"/>
          <w:sz w:val="28"/>
          <w:szCs w:val="28"/>
          <w:lang w:bidi="ar"/>
        </w:rPr>
        <w:t xml:space="preserve"> </w:t>
      </w:r>
      <w:r>
        <w:rPr>
          <w:rFonts w:ascii="宋体" w:hAnsi="宋体" w:cs="宋体"/>
          <w:kern w:val="0"/>
          <w:sz w:val="28"/>
          <w:szCs w:val="28"/>
          <w:lang w:bidi="ar"/>
        </w:rPr>
        <w:t>班委与辅导员根据每个学生特点，为他们制定在校期间的规</w:t>
      </w:r>
      <w:r>
        <w:rPr>
          <w:rFonts w:hint="eastAsia" w:ascii="宋体" w:hAnsi="宋体" w:cs="宋体"/>
          <w:kern w:val="0"/>
          <w:sz w:val="28"/>
          <w:szCs w:val="28"/>
          <w:lang w:bidi="ar"/>
        </w:rPr>
        <w:t>划，</w:t>
      </w:r>
      <w:r>
        <w:rPr>
          <w:rFonts w:ascii="宋体" w:hAnsi="宋体" w:cs="宋体"/>
          <w:kern w:val="0"/>
          <w:sz w:val="28"/>
          <w:szCs w:val="28"/>
          <w:lang w:bidi="ar"/>
        </w:rPr>
        <w:t>以书面形式分发给学生个人，</w:t>
      </w:r>
      <w:r>
        <w:rPr>
          <w:rFonts w:hint="eastAsia" w:ascii="宋体" w:hAnsi="宋体" w:cs="宋体"/>
          <w:kern w:val="0"/>
          <w:sz w:val="28"/>
          <w:szCs w:val="28"/>
          <w:lang w:bidi="ar"/>
        </w:rPr>
        <w:t>学生根据自身情况修订规划内容，</w:t>
      </w:r>
      <w:r>
        <w:rPr>
          <w:rFonts w:ascii="宋体" w:hAnsi="宋体" w:cs="宋体"/>
          <w:kern w:val="0"/>
          <w:sz w:val="28"/>
          <w:szCs w:val="28"/>
          <w:lang w:bidi="ar"/>
        </w:rPr>
        <w:t>最后将结果进行反馈并经过两到</w:t>
      </w:r>
      <w:r>
        <w:rPr>
          <w:rFonts w:hint="eastAsia" w:ascii="宋体" w:hAnsi="宋体" w:cs="宋体"/>
          <w:kern w:val="0"/>
          <w:sz w:val="28"/>
          <w:szCs w:val="28"/>
          <w:lang w:bidi="ar"/>
        </w:rPr>
        <w:t>三次的反复提炼，帮助其设定较为科学、持久的奋斗目标；</w:t>
      </w:r>
      <w:r>
        <w:rPr>
          <w:rFonts w:ascii="宋体" w:hAnsi="宋体" w:cs="宋体"/>
          <w:kern w:val="0"/>
          <w:sz w:val="28"/>
          <w:szCs w:val="28"/>
          <w:lang w:bidi="ar"/>
        </w:rPr>
        <w:br w:type="textWrapping"/>
      </w:r>
      <w:r>
        <w:rPr>
          <w:rFonts w:hint="eastAsia" w:ascii="宋体" w:hAnsi="宋体" w:cs="宋体"/>
          <w:kern w:val="0"/>
          <w:sz w:val="28"/>
          <w:szCs w:val="28"/>
          <w:lang w:bidi="ar"/>
        </w:rPr>
        <w:t xml:space="preserve">    （4）</w:t>
      </w:r>
      <w:r>
        <w:rPr>
          <w:rFonts w:ascii="宋体" w:hAnsi="宋体" w:cs="宋体"/>
          <w:kern w:val="0"/>
          <w:sz w:val="28"/>
          <w:szCs w:val="28"/>
          <w:lang w:bidi="ar"/>
        </w:rPr>
        <w:t>积极组织各类团体竞技活动，</w:t>
      </w:r>
      <w:r>
        <w:rPr>
          <w:rFonts w:hint="eastAsia" w:ascii="宋体" w:hAnsi="宋体" w:cs="宋体"/>
          <w:kern w:val="0"/>
          <w:sz w:val="28"/>
          <w:szCs w:val="28"/>
          <w:lang w:bidi="ar"/>
        </w:rPr>
        <w:t>运用团体干预法，帮助学生建</w:t>
      </w:r>
      <w:r>
        <w:rPr>
          <w:rFonts w:ascii="宋体" w:hAnsi="宋体" w:cs="宋体"/>
          <w:kern w:val="0"/>
          <w:sz w:val="28"/>
          <w:szCs w:val="28"/>
          <w:lang w:bidi="ar"/>
        </w:rPr>
        <w:t>立集体使命感、荣誉感，减轻经济</w:t>
      </w:r>
      <w:r>
        <w:rPr>
          <w:rFonts w:hint="eastAsia" w:ascii="宋体" w:hAnsi="宋体" w:cs="宋体"/>
          <w:kern w:val="0"/>
          <w:sz w:val="28"/>
          <w:szCs w:val="28"/>
          <w:lang w:bidi="ar"/>
        </w:rPr>
        <w:t>困难学生的自卑感；</w:t>
      </w:r>
      <w:r>
        <w:rPr>
          <w:rFonts w:ascii="宋体" w:hAnsi="宋体" w:cs="宋体"/>
          <w:kern w:val="0"/>
          <w:sz w:val="28"/>
          <w:szCs w:val="28"/>
          <w:lang w:bidi="ar"/>
        </w:rPr>
        <w:br w:type="textWrapping"/>
      </w:r>
      <w:r>
        <w:rPr>
          <w:rFonts w:hint="eastAsia" w:ascii="宋体" w:hAnsi="宋体" w:cs="宋体"/>
          <w:kern w:val="0"/>
          <w:sz w:val="28"/>
          <w:szCs w:val="28"/>
          <w:lang w:bidi="ar"/>
        </w:rPr>
        <w:t xml:space="preserve">     </w:t>
      </w:r>
      <w:r>
        <w:rPr>
          <w:rFonts w:ascii="宋体" w:hAnsi="宋体" w:cs="宋体"/>
          <w:kern w:val="0"/>
          <w:sz w:val="28"/>
          <w:szCs w:val="28"/>
          <w:lang w:bidi="ar"/>
        </w:rPr>
        <w:t>(5)</w:t>
      </w:r>
      <w:r>
        <w:rPr>
          <w:rFonts w:hint="eastAsia" w:ascii="宋体" w:hAnsi="宋体" w:cs="宋体"/>
          <w:kern w:val="0"/>
          <w:sz w:val="28"/>
          <w:szCs w:val="28"/>
          <w:lang w:bidi="ar"/>
        </w:rPr>
        <w:t xml:space="preserve"> </w:t>
      </w:r>
      <w:r>
        <w:rPr>
          <w:rFonts w:ascii="宋体" w:hAnsi="宋体" w:cs="宋体"/>
          <w:kern w:val="0"/>
          <w:sz w:val="28"/>
          <w:szCs w:val="28"/>
          <w:lang w:bidi="ar"/>
        </w:rPr>
        <w:t>通过多种渠道，</w:t>
      </w:r>
      <w:r>
        <w:rPr>
          <w:rFonts w:hint="eastAsia" w:ascii="宋体" w:hAnsi="宋体" w:cs="宋体"/>
          <w:kern w:val="0"/>
          <w:sz w:val="28"/>
          <w:szCs w:val="28"/>
          <w:lang w:bidi="ar"/>
        </w:rPr>
        <w:t>借助多种方式增加学生的困难补助，同时要对学生进行感恩教育；</w:t>
      </w:r>
    </w:p>
    <w:p>
      <w:pPr>
        <w:widowControl/>
        <w:ind w:firstLine="560" w:firstLineChars="200"/>
        <w:jc w:val="left"/>
        <w:rPr>
          <w:rFonts w:ascii="宋体" w:hAnsi="宋体" w:cs="宋体"/>
          <w:kern w:val="0"/>
          <w:sz w:val="28"/>
          <w:szCs w:val="28"/>
          <w:lang w:bidi="ar"/>
        </w:rPr>
      </w:pPr>
      <w:r>
        <w:rPr>
          <w:rFonts w:hint="eastAsia" w:ascii="宋体" w:hAnsi="宋体" w:cs="宋体"/>
          <w:kern w:val="0"/>
          <w:sz w:val="28"/>
          <w:szCs w:val="28"/>
          <w:lang w:bidi="ar"/>
        </w:rPr>
        <w:t>（6）对个性特质较突出的学生，辅导员耐心倾听，在与其构建良好关系的基础上，循循善诱，帮其走出困境。</w:t>
      </w:r>
    </w:p>
    <w:p>
      <w:pPr>
        <w:widowControl/>
        <w:spacing w:line="360" w:lineRule="auto"/>
        <w:ind w:firstLine="560" w:firstLineChars="200"/>
        <w:jc w:val="left"/>
        <w:rPr>
          <w:rFonts w:ascii="宋体" w:hAnsi="宋体" w:cs="宋体"/>
          <w:kern w:val="0"/>
          <w:sz w:val="28"/>
          <w:szCs w:val="28"/>
          <w:lang w:bidi="ar"/>
        </w:rPr>
      </w:pPr>
      <w:r>
        <w:rPr>
          <w:rFonts w:ascii="宋体" w:hAnsi="宋体" w:cs="宋体"/>
          <w:kern w:val="0"/>
          <w:sz w:val="28"/>
          <w:szCs w:val="28"/>
          <w:lang w:bidi="ar"/>
        </w:rPr>
        <w:t>2.对心理向题型特殊群体要开展心理咨询教育，</w:t>
      </w:r>
      <w:r>
        <w:rPr>
          <w:rFonts w:hint="eastAsia" w:ascii="宋体" w:hAnsi="宋体" w:cs="宋体"/>
          <w:kern w:val="0"/>
          <w:sz w:val="28"/>
          <w:szCs w:val="28"/>
          <w:lang w:bidi="ar"/>
        </w:rPr>
        <w:t>培养他们良好的心理素质：</w:t>
      </w:r>
      <w:r>
        <w:rPr>
          <w:rFonts w:ascii="宋体" w:hAnsi="宋体" w:cs="宋体"/>
          <w:kern w:val="0"/>
          <w:sz w:val="28"/>
          <w:szCs w:val="28"/>
          <w:lang w:bidi="ar"/>
        </w:rPr>
        <w:br w:type="textWrapping"/>
      </w:r>
      <w:r>
        <w:rPr>
          <w:rFonts w:hint="eastAsia" w:ascii="宋体" w:hAnsi="宋体" w:cs="宋体"/>
          <w:kern w:val="0"/>
          <w:sz w:val="28"/>
          <w:szCs w:val="28"/>
          <w:lang w:bidi="ar"/>
        </w:rPr>
        <w:t xml:space="preserve">  （1）</w:t>
      </w:r>
      <w:r>
        <w:rPr>
          <w:rFonts w:ascii="宋体" w:hAnsi="宋体" w:cs="宋体"/>
          <w:kern w:val="0"/>
          <w:sz w:val="28"/>
          <w:szCs w:val="28"/>
          <w:lang w:bidi="ar"/>
        </w:rPr>
        <w:t>首先，我们需要结合大学生心理健康</w:t>
      </w:r>
      <w:r>
        <w:rPr>
          <w:rFonts w:hint="eastAsia" w:ascii="宋体" w:hAnsi="宋体" w:cs="宋体"/>
          <w:kern w:val="0"/>
          <w:sz w:val="28"/>
          <w:szCs w:val="28"/>
          <w:lang w:bidi="ar"/>
        </w:rPr>
        <w:t>普测</w:t>
      </w:r>
      <w:r>
        <w:rPr>
          <w:rFonts w:ascii="宋体" w:hAnsi="宋体" w:cs="宋体"/>
          <w:kern w:val="0"/>
          <w:sz w:val="28"/>
          <w:szCs w:val="28"/>
          <w:lang w:bidi="ar"/>
        </w:rPr>
        <w:t>的筛查结果，为他们建立心理档案，并缩小心理问题型学生的范围，并将他们的类别进行划分;其次，针对每</w:t>
      </w:r>
      <w:r>
        <w:rPr>
          <w:rFonts w:hint="eastAsia" w:ascii="宋体" w:hAnsi="宋体" w:cs="宋体"/>
          <w:kern w:val="0"/>
          <w:sz w:val="28"/>
          <w:szCs w:val="28"/>
          <w:lang w:bidi="ar"/>
        </w:rPr>
        <w:t>一</w:t>
      </w:r>
      <w:r>
        <w:rPr>
          <w:rFonts w:ascii="宋体" w:hAnsi="宋体" w:cs="宋体"/>
          <w:kern w:val="0"/>
          <w:sz w:val="28"/>
          <w:szCs w:val="28"/>
          <w:lang w:bidi="ar"/>
        </w:rPr>
        <w:t>具体的类别，按照学生心理问题的轻重程度，进行二次划分，划分出心理严重程度阶梯，我们针对每一层级</w:t>
      </w:r>
      <w:r>
        <w:rPr>
          <w:rFonts w:hint="eastAsia" w:ascii="宋体" w:hAnsi="宋体" w:cs="宋体"/>
          <w:kern w:val="0"/>
          <w:sz w:val="28"/>
          <w:szCs w:val="28"/>
          <w:lang w:bidi="ar"/>
        </w:rPr>
        <w:t>，</w:t>
      </w:r>
      <w:r>
        <w:rPr>
          <w:rFonts w:ascii="宋体" w:hAnsi="宋体" w:cs="宋体"/>
          <w:kern w:val="0"/>
          <w:sz w:val="28"/>
          <w:szCs w:val="28"/>
          <w:lang w:bidi="ar"/>
        </w:rPr>
        <w:t>采取不同的策略。对于每一层阶梯的学生</w:t>
      </w:r>
      <w:r>
        <w:rPr>
          <w:rFonts w:hint="eastAsia" w:ascii="宋体" w:hAnsi="宋体" w:cs="宋体"/>
          <w:kern w:val="0"/>
          <w:sz w:val="28"/>
          <w:szCs w:val="28"/>
          <w:lang w:bidi="ar"/>
        </w:rPr>
        <w:t>，</w:t>
      </w:r>
      <w:r>
        <w:rPr>
          <w:rFonts w:ascii="宋体" w:hAnsi="宋体" w:cs="宋体"/>
          <w:kern w:val="0"/>
          <w:sz w:val="28"/>
          <w:szCs w:val="28"/>
          <w:lang w:bidi="ar"/>
        </w:rPr>
        <w:t>都要以掌握学生信息、学生家庭信息为基础，通过科学方法寻找出心理问题的诱因，辅以适当的心理治疗从而使学生的心理问题得到缓解。</w:t>
      </w:r>
      <w:r>
        <w:rPr>
          <w:rFonts w:ascii="宋体" w:hAnsi="宋体" w:cs="宋体"/>
          <w:kern w:val="0"/>
          <w:sz w:val="28"/>
          <w:szCs w:val="28"/>
          <w:lang w:bidi="ar"/>
        </w:rPr>
        <w:br w:type="textWrapping"/>
      </w:r>
      <w:r>
        <w:rPr>
          <w:rFonts w:hint="eastAsia" w:ascii="宋体" w:hAnsi="宋体" w:cs="宋体"/>
          <w:kern w:val="0"/>
          <w:sz w:val="28"/>
          <w:szCs w:val="28"/>
          <w:lang w:bidi="ar"/>
        </w:rPr>
        <w:t xml:space="preserve">   </w:t>
      </w:r>
      <w:r>
        <w:rPr>
          <w:rFonts w:ascii="宋体" w:hAnsi="宋体" w:cs="宋体"/>
          <w:kern w:val="0"/>
          <w:sz w:val="28"/>
          <w:szCs w:val="28"/>
          <w:lang w:bidi="ar"/>
        </w:rPr>
        <w:t>一般而言，可以将心理严重重程度阶梯分为三</w:t>
      </w:r>
      <w:r>
        <w:rPr>
          <w:rFonts w:hint="eastAsia" w:ascii="宋体" w:hAnsi="宋体" w:cs="宋体"/>
          <w:kern w:val="0"/>
          <w:sz w:val="28"/>
          <w:szCs w:val="28"/>
          <w:lang w:bidi="ar"/>
        </w:rPr>
        <w:t>个等级。第一层阶梯为轻度阶梯，</w:t>
      </w:r>
      <w:r>
        <w:rPr>
          <w:rFonts w:ascii="宋体" w:hAnsi="宋体" w:cs="宋体"/>
          <w:kern w:val="0"/>
          <w:sz w:val="28"/>
          <w:szCs w:val="28"/>
          <w:lang w:bidi="ar"/>
        </w:rPr>
        <w:br w:type="textWrapping"/>
      </w:r>
      <w:r>
        <w:rPr>
          <w:rFonts w:ascii="宋体" w:hAnsi="宋体" w:cs="宋体"/>
          <w:kern w:val="0"/>
          <w:sz w:val="28"/>
          <w:szCs w:val="28"/>
          <w:lang w:bidi="ar"/>
        </w:rPr>
        <w:t>以引导学生为主，教会学生</w:t>
      </w:r>
      <w:r>
        <w:rPr>
          <w:rFonts w:hint="eastAsia" w:ascii="宋体" w:hAnsi="宋体" w:cs="宋体"/>
          <w:kern w:val="0"/>
          <w:sz w:val="28"/>
          <w:szCs w:val="28"/>
          <w:lang w:bidi="ar"/>
        </w:rPr>
        <w:t>自我调适的常用方法，通过学生的自我调适来进行心理问题的</w:t>
      </w:r>
      <w:r>
        <w:rPr>
          <w:rFonts w:ascii="宋体" w:hAnsi="宋体" w:cs="宋体"/>
          <w:kern w:val="0"/>
          <w:sz w:val="28"/>
          <w:szCs w:val="28"/>
          <w:lang w:bidi="ar"/>
        </w:rPr>
        <w:t>自然释放。第二层阶梯为中等程度</w:t>
      </w:r>
      <w:r>
        <w:rPr>
          <w:rFonts w:hint="eastAsia" w:ascii="宋体" w:hAnsi="宋体" w:cs="宋体"/>
          <w:kern w:val="0"/>
          <w:sz w:val="28"/>
          <w:szCs w:val="28"/>
          <w:lang w:bidi="ar"/>
        </w:rPr>
        <w:t>阶梯，一般要对此类学生进行二次或者三次的心理测量评价，</w:t>
      </w:r>
      <w:r>
        <w:rPr>
          <w:rFonts w:ascii="宋体" w:hAnsi="宋体" w:cs="宋体"/>
          <w:kern w:val="0"/>
          <w:sz w:val="28"/>
          <w:szCs w:val="28"/>
          <w:lang w:bidi="ar"/>
        </w:rPr>
        <w:t>客观地反</w:t>
      </w:r>
      <w:r>
        <w:rPr>
          <w:rFonts w:hint="eastAsia" w:ascii="宋体" w:hAnsi="宋体" w:cs="宋体"/>
          <w:kern w:val="0"/>
          <w:sz w:val="28"/>
          <w:szCs w:val="28"/>
          <w:lang w:bidi="ar"/>
        </w:rPr>
        <w:t>映出学生近期或长期以来存在的心理问题倾向，</w:t>
      </w:r>
      <w:r>
        <w:rPr>
          <w:rFonts w:ascii="宋体" w:hAnsi="宋体" w:cs="宋体"/>
          <w:kern w:val="0"/>
          <w:sz w:val="28"/>
          <w:szCs w:val="28"/>
          <w:lang w:bidi="ar"/>
        </w:rPr>
        <w:t>同时与学校的心理</w:t>
      </w:r>
      <w:r>
        <w:rPr>
          <w:rFonts w:hint="eastAsia" w:ascii="宋体" w:hAnsi="宋体" w:cs="宋体"/>
          <w:kern w:val="0"/>
          <w:sz w:val="28"/>
          <w:szCs w:val="28"/>
          <w:lang w:bidi="ar"/>
        </w:rPr>
        <w:t>咨询室配合，共同完成。此阶梯可以适当采用认知法、</w:t>
      </w:r>
      <w:r>
        <w:rPr>
          <w:rFonts w:ascii="宋体" w:hAnsi="宋体" w:cs="宋体"/>
          <w:kern w:val="0"/>
          <w:sz w:val="28"/>
          <w:szCs w:val="28"/>
          <w:lang w:bidi="ar"/>
        </w:rPr>
        <w:t>眼泪缓解法、</w:t>
      </w:r>
      <w:r>
        <w:rPr>
          <w:rFonts w:hint="eastAsia" w:ascii="宋体" w:hAnsi="宋体" w:cs="宋体"/>
          <w:kern w:val="0"/>
          <w:sz w:val="28"/>
          <w:szCs w:val="28"/>
          <w:lang w:bidi="ar"/>
        </w:rPr>
        <w:t>运动缓解法、</w:t>
      </w:r>
      <w:r>
        <w:rPr>
          <w:rFonts w:ascii="宋体" w:hAnsi="宋体" w:cs="宋体"/>
          <w:kern w:val="0"/>
          <w:sz w:val="28"/>
          <w:szCs w:val="28"/>
          <w:lang w:bidi="ar"/>
        </w:rPr>
        <w:t>模拟宣泄法等疏导方法</w:t>
      </w:r>
      <w:r>
        <w:rPr>
          <w:rFonts w:hint="eastAsia" w:ascii="宋体" w:hAnsi="宋体" w:cs="宋体"/>
          <w:kern w:val="0"/>
          <w:sz w:val="28"/>
          <w:szCs w:val="28"/>
          <w:lang w:bidi="ar"/>
        </w:rPr>
        <w:t>，</w:t>
      </w:r>
      <w:r>
        <w:rPr>
          <w:rFonts w:ascii="宋体" w:hAnsi="宋体" w:cs="宋体"/>
          <w:kern w:val="0"/>
          <w:sz w:val="28"/>
          <w:szCs w:val="28"/>
          <w:lang w:bidi="ar"/>
        </w:rPr>
        <w:t>进行心理方面的治疗。第三</w:t>
      </w:r>
      <w:r>
        <w:rPr>
          <w:rFonts w:hint="eastAsia" w:ascii="宋体" w:hAnsi="宋体" w:cs="宋体"/>
          <w:kern w:val="0"/>
          <w:sz w:val="28"/>
          <w:szCs w:val="28"/>
          <w:lang w:bidi="ar"/>
        </w:rPr>
        <w:t>阶梯为重度程度阶梯，对属于该阶梯的学生，首先与心理咨询室联合进行心理测量评价，并分析结果。其次，约谈学生家长，将有关内容进行行陈述，给出治疗建议。通常情况是建议去正规医院进行细致诊疗，对有可能发生严重危害的学生，可以做休学处理。</w:t>
      </w:r>
      <w:r>
        <w:rPr>
          <w:rFonts w:hint="eastAsia" w:ascii="宋体" w:hAnsi="宋体" w:cs="宋体"/>
          <w:kern w:val="0"/>
          <w:sz w:val="28"/>
          <w:szCs w:val="28"/>
          <w:lang w:bidi="ar"/>
        </w:rPr>
        <w:br w:type="textWrapping"/>
      </w:r>
      <w:r>
        <w:rPr>
          <w:rFonts w:hint="eastAsia" w:ascii="宋体" w:hAnsi="宋体" w:cs="宋体"/>
          <w:kern w:val="0"/>
          <w:sz w:val="28"/>
          <w:szCs w:val="28"/>
          <w:lang w:bidi="ar"/>
        </w:rPr>
        <w:t xml:space="preserve">  (2)加强我学院大学生心理咨询相关制度建设，做好心理咨询的记录与整理，以及大学生心理咨询档案管理及保密工作。定期开展大学生心理咨询个案研讨与督导活动，不断提高心理咨询的专业水平和咨询效果。</w:t>
      </w:r>
      <w:r>
        <w:rPr>
          <w:rFonts w:hint="eastAsia" w:ascii="宋体" w:hAnsi="宋体" w:cs="宋体"/>
          <w:kern w:val="0"/>
          <w:sz w:val="28"/>
          <w:szCs w:val="28"/>
          <w:lang w:bidi="ar"/>
        </w:rPr>
        <w:br w:type="textWrapping"/>
      </w:r>
      <w:r>
        <w:rPr>
          <w:rFonts w:hint="eastAsia" w:ascii="宋体" w:hAnsi="宋体" w:cs="宋体"/>
          <w:kern w:val="0"/>
          <w:sz w:val="28"/>
          <w:szCs w:val="28"/>
          <w:lang w:bidi="ar"/>
        </w:rPr>
        <w:t xml:space="preserve">  (3)定期开展大学生团体心理辅导活动，针对不同学生群体的需求，特别是针对心理学骨干学生的工作需要，通过开展心理游戏活动及同感共情系列团体心理训练，促进参与的同学探索自己的生命，优化心理素质，提升助人技能，发挥朋辈辅导功能，使他们成为学院心理健康的卫士。</w:t>
      </w:r>
      <w:r>
        <w:rPr>
          <w:rFonts w:hint="eastAsia" w:ascii="宋体" w:hAnsi="宋体" w:cs="宋体"/>
          <w:kern w:val="0"/>
          <w:sz w:val="28"/>
          <w:szCs w:val="28"/>
          <w:lang w:bidi="ar"/>
        </w:rPr>
        <w:br w:type="textWrapping"/>
      </w:r>
      <w:r>
        <w:rPr>
          <w:rFonts w:hint="eastAsia" w:ascii="宋体" w:hAnsi="宋体" w:cs="宋体"/>
          <w:kern w:val="0"/>
          <w:sz w:val="28"/>
          <w:szCs w:val="28"/>
          <w:lang w:bidi="ar"/>
        </w:rPr>
        <w:t xml:space="preserve">  (4)充分利用学院广播、网络、橱窗、报纸、板报等宣传媒介，广泛开展心理健康宣传教育普及活动，通过加强校园文化建设，增强学生自我心理保健意识，促进其全面发展和健康成长，利用中北大学学院大学生心理咨询中心网站的教育资源，营造积极、健康、高雅的心理氛围，陶治学生高尚的情操，提高广大学生的兴趣，增强学生相互关怀与支持的意识。</w:t>
      </w:r>
      <w:r>
        <w:rPr>
          <w:rFonts w:hint="eastAsia" w:ascii="宋体" w:hAnsi="宋体" w:cs="宋体"/>
          <w:kern w:val="0"/>
          <w:sz w:val="28"/>
          <w:szCs w:val="28"/>
          <w:lang w:bidi="ar"/>
        </w:rPr>
        <w:br w:type="textWrapping"/>
      </w:r>
      <w:r>
        <w:rPr>
          <w:rFonts w:hint="eastAsia" w:ascii="宋体" w:hAnsi="宋体" w:cs="宋体"/>
          <w:kern w:val="0"/>
          <w:sz w:val="28"/>
          <w:szCs w:val="28"/>
          <w:lang w:bidi="ar"/>
        </w:rPr>
        <w:t xml:space="preserve">  (5)心理联络员定期开展心理健康教育工作，并深入学生群体调查，学习生活中观察学生的动态及日常，积极和大家谈心，确保大家的心理健康积极阳光，并将跟踪教育调查情况填写至跟踪教育调查表，对一些需要特殊关注的人群及时反馈给院里心理老师。</w:t>
      </w:r>
      <w:r>
        <w:rPr>
          <w:rFonts w:hint="eastAsia" w:ascii="宋体" w:hAnsi="宋体" w:cs="宋体"/>
          <w:kern w:val="0"/>
          <w:sz w:val="28"/>
          <w:szCs w:val="28"/>
          <w:lang w:bidi="ar"/>
        </w:rPr>
        <w:br w:type="textWrapping"/>
      </w:r>
      <w:r>
        <w:rPr>
          <w:rFonts w:hint="eastAsia" w:ascii="宋体" w:hAnsi="宋体" w:cs="宋体"/>
          <w:kern w:val="0"/>
          <w:sz w:val="28"/>
          <w:szCs w:val="28"/>
          <w:lang w:bidi="ar"/>
        </w:rPr>
        <w:t xml:space="preserve">  (6)心里联络员在日常的工作中关注大家日常的同时，对一些需要特殊关注的群体给予特殊的关注和照顾，并在每月月末对被观察同学进行思想动态记录，期末将被关注者的状态与家长和班主主任取得联系，记录填写学期思想动态表，同时将被关注者的思想动态情况反映给院里心理老师。</w:t>
      </w:r>
    </w:p>
    <w:p>
      <w:pPr>
        <w:widowControl/>
        <w:spacing w:line="360" w:lineRule="auto"/>
        <w:ind w:firstLine="560" w:firstLineChars="200"/>
        <w:jc w:val="left"/>
        <w:rPr>
          <w:rFonts w:ascii="宋体" w:hAnsi="宋体" w:cs="宋体"/>
          <w:kern w:val="0"/>
          <w:sz w:val="28"/>
          <w:szCs w:val="28"/>
          <w:lang w:bidi="ar"/>
        </w:rPr>
      </w:pPr>
      <w:r>
        <w:rPr>
          <w:rFonts w:hint="eastAsia" w:ascii="宋体" w:hAnsi="宋体" w:cs="宋体"/>
          <w:kern w:val="0"/>
          <w:sz w:val="28"/>
          <w:szCs w:val="28"/>
          <w:lang w:bidi="ar"/>
        </w:rPr>
        <w:t>3、对沉溺网络型的特殊群体宜采用正面引导</w:t>
      </w:r>
    </w:p>
    <w:p>
      <w:pPr>
        <w:widowControl/>
        <w:spacing w:line="360" w:lineRule="auto"/>
        <w:ind w:firstLine="560" w:firstLineChars="200"/>
        <w:jc w:val="left"/>
        <w:rPr>
          <w:rFonts w:ascii="宋体" w:hAnsi="宋体" w:cs="宋体"/>
          <w:kern w:val="0"/>
          <w:sz w:val="28"/>
          <w:szCs w:val="28"/>
          <w:lang w:bidi="ar"/>
        </w:rPr>
      </w:pPr>
      <w:r>
        <w:rPr>
          <w:rFonts w:hint="eastAsia" w:ascii="宋体" w:hAnsi="宋体" w:cs="宋体"/>
          <w:kern w:val="0"/>
          <w:sz w:val="28"/>
          <w:szCs w:val="28"/>
          <w:lang w:bidi="ar"/>
        </w:rPr>
        <w:t>我们应该区分网络成瘾和网络沉溺的学生，对于网络成瘾的学生建议辅以正规医院的治疗，而日常所接触的大部分学生，多为沉溺网络的学生。对于此类学生，首先从制度上严格要求:</w:t>
      </w:r>
      <w:r>
        <w:rPr>
          <w:rFonts w:hint="eastAsia" w:ascii="宋体" w:hAnsi="宋体" w:cs="宋体"/>
          <w:kern w:val="0"/>
          <w:sz w:val="28"/>
          <w:szCs w:val="28"/>
          <w:lang w:bidi="ar"/>
        </w:rPr>
        <w:br w:type="textWrapping"/>
      </w:r>
      <w:r>
        <w:rPr>
          <w:rFonts w:hint="eastAsia" w:ascii="宋体" w:hAnsi="宋体" w:cs="宋体"/>
          <w:kern w:val="0"/>
          <w:sz w:val="28"/>
          <w:szCs w:val="28"/>
          <w:lang w:bidi="ar"/>
        </w:rPr>
        <w:t xml:space="preserve">    (1)对一年级学生的电脑进行适量限制，或者说制定一些用机规定，配合以检查来进行监督，凡是在抽查中发现违规的学生，可以将电脑暂时收回。我们不能一-味地要求学生干什么或者禁止学生干什么。</w:t>
      </w:r>
    </w:p>
    <w:p>
      <w:pPr>
        <w:spacing w:line="360" w:lineRule="auto"/>
        <w:ind w:firstLine="560" w:firstLineChars="200"/>
        <w:rPr>
          <w:rFonts w:ascii="宋体" w:hAnsi="宋体"/>
          <w:sz w:val="28"/>
          <w:szCs w:val="28"/>
        </w:rPr>
      </w:pPr>
      <w:r>
        <w:rPr>
          <w:rFonts w:hint="eastAsia" w:ascii="宋体" w:hAnsi="宋体" w:cs="宋体"/>
          <w:kern w:val="0"/>
          <w:sz w:val="28"/>
          <w:szCs w:val="28"/>
          <w:lang w:bidi="ar"/>
        </w:rPr>
        <w:t>(2)对于二年级以上的学生，我们应该加强网络技能培训，或者开展一些例如ppt大赛，程序大赛，动画大赛，这种小规模的比赛也有利于引导学生。其次，将学生的职业发展与规划列入到学生的日常生活中去，对学生的就业目标、就业要求明晰化，列出学生对于专业学习所需具备的软件条件，辅以指导性学习，从而达到牵引学生方向的目。过程之中，还要多鼓励学生参加各类社团，增加人际交往的</w:t>
      </w:r>
      <w:r>
        <w:rPr>
          <w:rFonts w:hint="eastAsia" w:ascii="宋体" w:hAnsi="宋体" w:cs="宋体"/>
          <w:kern w:val="0"/>
          <w:sz w:val="28"/>
          <w:szCs w:val="28"/>
          <w:lang w:bidi="ar"/>
        </w:rPr>
        <w:br w:type="textWrapping"/>
      </w:r>
      <w:r>
        <w:rPr>
          <w:rFonts w:hint="eastAsia" w:ascii="宋体" w:hAnsi="宋体"/>
          <w:sz w:val="28"/>
          <w:szCs w:val="28"/>
        </w:rPr>
        <w:t>机会，最后达到分解持续上网时间的目标。</w:t>
      </w:r>
    </w:p>
    <w:p>
      <w:pPr>
        <w:spacing w:line="360" w:lineRule="auto"/>
        <w:ind w:firstLine="560" w:firstLineChars="200"/>
        <w:rPr>
          <w:rFonts w:ascii="宋体" w:hAnsi="宋体"/>
          <w:sz w:val="28"/>
          <w:szCs w:val="28"/>
        </w:rPr>
      </w:pPr>
      <w:r>
        <w:rPr>
          <w:rFonts w:hint="eastAsia" w:ascii="宋体" w:hAnsi="宋体"/>
          <w:sz w:val="28"/>
          <w:szCs w:val="28"/>
        </w:rPr>
        <w:t>4、对学业受挫型特殊群体，教师在教学过程中应有的放矢地帮助，循序渐进。</w:t>
      </w:r>
    </w:p>
    <w:p>
      <w:pPr>
        <w:spacing w:line="360" w:lineRule="auto"/>
        <w:ind w:firstLine="560" w:firstLineChars="200"/>
        <w:rPr>
          <w:rFonts w:ascii="宋体" w:hAnsi="宋体"/>
          <w:sz w:val="28"/>
          <w:szCs w:val="28"/>
        </w:rPr>
      </w:pPr>
      <w:r>
        <w:rPr>
          <w:rFonts w:hint="eastAsia" w:ascii="宋体" w:hAnsi="宋体"/>
          <w:sz w:val="28"/>
          <w:szCs w:val="28"/>
        </w:rPr>
        <w:t>对于这个大学生特殊群体的教育方式必须具有针对性，要根据他们的学习基础采用循序渐进因人而异的办法。要用现代的理念关怀他们、理解他们。</w:t>
      </w:r>
      <w:r>
        <w:rPr>
          <w:rFonts w:ascii="宋体" w:hAnsi="宋体"/>
          <w:sz w:val="28"/>
          <w:szCs w:val="28"/>
        </w:rPr>
        <w:t>在感情沟通的基础上,培养他们的学习积极性，解决他们在学习、生活、思想上出现的问题，在教学中要用引导方式、逐渐加量的方式，激发他们的学习积极性，逐渐地由宽一点到严一点，使他们看到自己有进步的可能，引导他们完成学业。</w:t>
      </w:r>
    </w:p>
    <w:p>
      <w:pPr>
        <w:spacing w:line="360" w:lineRule="auto"/>
        <w:ind w:firstLine="560" w:firstLineChars="200"/>
        <w:rPr>
          <w:rFonts w:ascii="宋体" w:hAnsi="宋体"/>
          <w:sz w:val="28"/>
          <w:szCs w:val="28"/>
        </w:rPr>
      </w:pPr>
      <w:r>
        <w:rPr>
          <w:rFonts w:hint="eastAsia" w:ascii="宋体" w:hAnsi="宋体"/>
          <w:sz w:val="28"/>
          <w:szCs w:val="28"/>
        </w:rPr>
        <w:t>比如，有部分学生出现自卑或自大心理、抗压力差，无法理智处理各种情感问题，导致成绩下降。该阶段应当帮助学生释放压力、缓解情绪，通过各种方式</w:t>
      </w:r>
      <w:r>
        <w:rPr>
          <w:rFonts w:ascii="宋体" w:hAnsi="宋体"/>
          <w:sz w:val="28"/>
          <w:szCs w:val="28"/>
        </w:rPr>
        <w:t>(如心理健康咨询，课余活动等)帮助大学生提高自我认识，通过个人正确的努力能够实现个人价值，养成健康的心理素质。</w:t>
      </w:r>
    </w:p>
    <w:p>
      <w:pPr>
        <w:spacing w:line="360" w:lineRule="auto"/>
        <w:ind w:firstLine="560" w:firstLineChars="200"/>
        <w:rPr>
          <w:rFonts w:ascii="宋体" w:hAnsi="宋体"/>
          <w:sz w:val="28"/>
          <w:szCs w:val="28"/>
        </w:rPr>
      </w:pPr>
      <w:r>
        <w:rPr>
          <w:rFonts w:hint="eastAsia" w:ascii="宋体" w:hAnsi="宋体"/>
          <w:sz w:val="28"/>
          <w:szCs w:val="28"/>
        </w:rPr>
        <w:t>高年级应侧重就业心理指导，大四是学生走向社会的心理准备期，他们渴望找到理想的工作岗位。但是由于他们不能合理地对自己进行定位，从而错失了许多工作机会。该阶段要加强毕业生的就业指导工作，提高学生的职业道德意识树立合理正确的就业观，帮助学生更好地走向工作岗位。</w:t>
      </w:r>
    </w:p>
    <w:p>
      <w:pPr>
        <w:spacing w:line="360" w:lineRule="auto"/>
        <w:ind w:firstLine="560" w:firstLineChars="200"/>
        <w:rPr>
          <w:rFonts w:ascii="宋体" w:hAnsi="宋体"/>
          <w:sz w:val="28"/>
          <w:szCs w:val="28"/>
        </w:rPr>
      </w:pPr>
      <w:r>
        <w:rPr>
          <w:rFonts w:hint="eastAsia" w:ascii="宋体" w:hAnsi="宋体"/>
          <w:sz w:val="28"/>
          <w:szCs w:val="28"/>
        </w:rPr>
        <w:t>并且大学生特殊群体的教育工作要紧跟时代脉搏，一</w:t>
      </w:r>
      <w:r>
        <w:rPr>
          <w:rFonts w:ascii="宋体" w:hAnsi="宋体"/>
          <w:sz w:val="28"/>
          <w:szCs w:val="28"/>
        </w:rPr>
        <w:t>切从实际问题出发，深入探寻大学生特殊群体教育规律，使大学生特殊群体的教育与管理系统化、科学化</w:t>
      </w:r>
      <w:r>
        <w:rPr>
          <w:rFonts w:hint="eastAsia" w:ascii="宋体" w:hAnsi="宋体"/>
          <w:sz w:val="28"/>
          <w:szCs w:val="28"/>
        </w:rPr>
        <w:t>。</w:t>
      </w:r>
    </w:p>
    <w:p>
      <w:pPr>
        <w:jc w:val="center"/>
        <w:rPr>
          <w:rFonts w:ascii="宋体" w:hAnsi="宋体" w:cs="宋体"/>
          <w:kern w:val="0"/>
          <w:sz w:val="28"/>
          <w:szCs w:val="28"/>
          <w:lang w:bidi="ar"/>
        </w:rPr>
      </w:pPr>
      <w:bookmarkStart w:id="71" w:name="_Toc532377133"/>
      <w:r>
        <w:rPr>
          <w:rFonts w:hint="eastAsia" w:ascii="宋体" w:hAnsi="宋体" w:cs="宋体"/>
          <w:kern w:val="0"/>
          <w:sz w:val="28"/>
          <w:szCs w:val="28"/>
          <w:lang w:bidi="ar"/>
        </w:rPr>
        <w:t>第二部分 学习帮扶</w:t>
      </w:r>
      <w:bookmarkEnd w:id="71"/>
    </w:p>
    <w:p>
      <w:pPr>
        <w:spacing w:line="360" w:lineRule="auto"/>
        <w:ind w:firstLine="560" w:firstLineChars="200"/>
        <w:rPr>
          <w:rFonts w:ascii="宋体" w:hAnsi="宋体"/>
          <w:sz w:val="28"/>
          <w:szCs w:val="28"/>
        </w:rPr>
      </w:pPr>
      <w:r>
        <w:rPr>
          <w:rFonts w:hint="eastAsia" w:ascii="宋体" w:hAnsi="宋体"/>
          <w:sz w:val="28"/>
          <w:szCs w:val="28"/>
        </w:rPr>
        <w:t>特殊群体学生在学习方面的帮扶需求尤为明显，大致可以分为两种类型。</w:t>
      </w:r>
    </w:p>
    <w:p>
      <w:pPr>
        <w:spacing w:line="360" w:lineRule="auto"/>
        <w:ind w:firstLine="560" w:firstLineChars="200"/>
        <w:rPr>
          <w:rFonts w:ascii="宋体" w:hAnsi="宋体"/>
          <w:sz w:val="28"/>
          <w:szCs w:val="28"/>
        </w:rPr>
      </w:pPr>
      <w:r>
        <w:rPr>
          <w:rFonts w:hint="eastAsia" w:ascii="宋体" w:hAnsi="宋体"/>
          <w:sz w:val="28"/>
          <w:szCs w:val="28"/>
        </w:rPr>
        <w:t>1、</w:t>
      </w:r>
      <w:r>
        <w:rPr>
          <w:rFonts w:ascii="宋体" w:hAnsi="宋体"/>
          <w:sz w:val="28"/>
          <w:szCs w:val="28"/>
        </w:rPr>
        <w:t>第一类学生</w:t>
      </w:r>
      <w:r>
        <w:rPr>
          <w:rFonts w:hint="eastAsia" w:ascii="宋体" w:hAnsi="宋体"/>
          <w:sz w:val="28"/>
          <w:szCs w:val="28"/>
        </w:rPr>
        <w:t>：</w:t>
      </w:r>
      <w:r>
        <w:rPr>
          <w:rFonts w:ascii="宋体" w:hAnsi="宋体"/>
          <w:sz w:val="28"/>
          <w:szCs w:val="28"/>
        </w:rPr>
        <w:t>基础差，学习能力弱，</w:t>
      </w:r>
      <w:r>
        <w:rPr>
          <w:rFonts w:hint="eastAsia" w:ascii="宋体" w:hAnsi="宋体"/>
          <w:sz w:val="28"/>
          <w:szCs w:val="28"/>
        </w:rPr>
        <w:t>主观悟性不强，在学习上总是比正常学生吃力。不及格、补考、重修现象屡见不鲜，严重者可能拿不到学位证书。针对这一</w:t>
      </w:r>
      <w:r>
        <w:rPr>
          <w:rFonts w:ascii="宋体" w:hAnsi="宋体"/>
          <w:sz w:val="28"/>
          <w:szCs w:val="28"/>
        </w:rPr>
        <w:t>类学生，</w:t>
      </w:r>
      <w:r>
        <w:rPr>
          <w:rFonts w:hint="eastAsia" w:ascii="宋体" w:hAnsi="宋体"/>
          <w:sz w:val="28"/>
          <w:szCs w:val="28"/>
        </w:rPr>
        <w:t>我们通过党员帮扶，高年级带低年级，班内帮扶等多种形式，成立学习小组，在保证特殊群体同学完成课业要求的同时真正掌握所学内容，为他们搭建课堂之外的第二课堂，让他们适应大学生活，并且学有所得，成为合格的大学毕业生。</w:t>
      </w:r>
    </w:p>
    <w:p>
      <w:pPr>
        <w:spacing w:line="360" w:lineRule="auto"/>
        <w:ind w:firstLine="560" w:firstLineChars="200"/>
        <w:rPr>
          <w:rFonts w:ascii="宋体" w:hAnsi="宋体"/>
          <w:sz w:val="28"/>
          <w:szCs w:val="28"/>
        </w:rPr>
      </w:pPr>
      <w:r>
        <w:rPr>
          <w:rFonts w:ascii="宋体" w:hAnsi="宋体"/>
          <w:sz w:val="28"/>
          <w:szCs w:val="28"/>
        </w:rPr>
        <w:t>2、第二类学生</w:t>
      </w:r>
      <w:r>
        <w:rPr>
          <w:rFonts w:hint="eastAsia" w:ascii="宋体" w:hAnsi="宋体"/>
          <w:sz w:val="28"/>
          <w:szCs w:val="28"/>
        </w:rPr>
        <w:t>：</w:t>
      </w:r>
      <w:r>
        <w:rPr>
          <w:rFonts w:ascii="宋体" w:hAnsi="宋体"/>
          <w:sz w:val="28"/>
          <w:szCs w:val="28"/>
        </w:rPr>
        <w:t>表现为学习能力正常，但主观上不思进取，</w:t>
      </w:r>
      <w:r>
        <w:rPr>
          <w:rFonts w:hint="eastAsia" w:ascii="宋体" w:hAnsi="宋体"/>
          <w:sz w:val="28"/>
          <w:szCs w:val="28"/>
        </w:rPr>
        <w:t>浑浑噩噩</w:t>
      </w:r>
      <w:r>
        <w:rPr>
          <w:rFonts w:ascii="宋体" w:hAnsi="宋体"/>
          <w:sz w:val="28"/>
          <w:szCs w:val="28"/>
        </w:rPr>
        <w:t>，把精力放在与学习和提高自身能力无关的地方，不务正业，自甘堕落。常见于因沉迷网络虚拟世界、沉溺于恋爱经历而耽误学业的</w:t>
      </w:r>
      <w:r>
        <w:rPr>
          <w:rFonts w:hint="eastAsia" w:ascii="宋体" w:hAnsi="宋体"/>
          <w:sz w:val="28"/>
          <w:szCs w:val="28"/>
        </w:rPr>
        <w:t>学生当中。</w:t>
      </w:r>
    </w:p>
    <w:p>
      <w:pPr>
        <w:spacing w:line="360" w:lineRule="auto"/>
        <w:ind w:firstLine="560" w:firstLineChars="200"/>
        <w:rPr>
          <w:rFonts w:ascii="宋体" w:hAnsi="宋体"/>
          <w:sz w:val="28"/>
          <w:szCs w:val="28"/>
        </w:rPr>
      </w:pPr>
      <w:r>
        <w:rPr>
          <w:rFonts w:hint="eastAsia" w:ascii="宋体" w:hAnsi="宋体"/>
          <w:sz w:val="28"/>
          <w:szCs w:val="28"/>
        </w:rPr>
        <w:t>针对这类学生，我们通过职业规划指导等多种方式，展现当代社会职场面貌，激发他们自身对于职业生涯的思考，激发他们学习的主观能动性。与此同时，</w:t>
      </w:r>
      <w:r>
        <w:rPr>
          <w:rFonts w:ascii="宋体" w:hAnsi="宋体"/>
          <w:sz w:val="28"/>
          <w:szCs w:val="28"/>
        </w:rPr>
        <w:t>建立家校联系的监督体系，从经济节流</w:t>
      </w:r>
      <w:r>
        <w:rPr>
          <w:rFonts w:hint="eastAsia" w:ascii="宋体" w:hAnsi="宋体"/>
          <w:sz w:val="28"/>
          <w:szCs w:val="28"/>
        </w:rPr>
        <w:t>，课</w:t>
      </w:r>
      <w:r>
        <w:rPr>
          <w:rFonts w:ascii="宋体" w:hAnsi="宋体"/>
          <w:sz w:val="28"/>
          <w:szCs w:val="28"/>
        </w:rPr>
        <w:t>程检</w:t>
      </w:r>
      <w:r>
        <w:rPr>
          <w:rFonts w:hint="eastAsia" w:ascii="宋体" w:hAnsi="宋体"/>
          <w:sz w:val="28"/>
          <w:szCs w:val="28"/>
        </w:rPr>
        <w:t>查，</w:t>
      </w:r>
      <w:r>
        <w:rPr>
          <w:rFonts w:ascii="宋体" w:hAnsi="宋体"/>
          <w:sz w:val="28"/>
          <w:szCs w:val="28"/>
        </w:rPr>
        <w:t>作业验收，思想动态汇报等多个方面</w:t>
      </w:r>
      <w:r>
        <w:rPr>
          <w:rFonts w:hint="eastAsia" w:ascii="宋体" w:hAnsi="宋体"/>
          <w:sz w:val="28"/>
          <w:szCs w:val="28"/>
        </w:rPr>
        <w:t>，</w:t>
      </w:r>
      <w:r>
        <w:rPr>
          <w:rFonts w:ascii="宋体" w:hAnsi="宋体"/>
          <w:sz w:val="28"/>
          <w:szCs w:val="28"/>
        </w:rPr>
        <w:t>监督他们的学习情况，</w:t>
      </w:r>
      <w:r>
        <w:rPr>
          <w:rFonts w:hint="eastAsia" w:ascii="宋体" w:hAnsi="宋体"/>
          <w:sz w:val="28"/>
          <w:szCs w:val="28"/>
        </w:rPr>
        <w:t>防</w:t>
      </w:r>
      <w:r>
        <w:rPr>
          <w:rFonts w:ascii="宋体" w:hAnsi="宋体"/>
          <w:sz w:val="28"/>
          <w:szCs w:val="28"/>
        </w:rPr>
        <w:t>止因为自制力低下导致痼疾重现，从而提升他们的学习成绩，成为合</w:t>
      </w:r>
      <w:r>
        <w:rPr>
          <w:rFonts w:hint="eastAsia" w:ascii="宋体" w:hAnsi="宋体"/>
          <w:sz w:val="28"/>
          <w:szCs w:val="28"/>
        </w:rPr>
        <w:t>格的大学毕业生。</w:t>
      </w:r>
    </w:p>
    <w:p>
      <w:pPr>
        <w:jc w:val="center"/>
        <w:rPr>
          <w:rFonts w:ascii="宋体" w:hAnsi="宋体" w:cs="宋体"/>
          <w:kern w:val="0"/>
          <w:sz w:val="28"/>
          <w:szCs w:val="28"/>
          <w:lang w:bidi="ar"/>
        </w:rPr>
      </w:pPr>
      <w:bookmarkStart w:id="72" w:name="_Toc532377134"/>
      <w:r>
        <w:rPr>
          <w:rFonts w:hint="eastAsia" w:ascii="宋体" w:hAnsi="宋体" w:cs="宋体"/>
          <w:kern w:val="0"/>
          <w:sz w:val="28"/>
          <w:szCs w:val="28"/>
          <w:lang w:bidi="ar"/>
        </w:rPr>
        <w:t>第三部分 就业帮扶</w:t>
      </w:r>
      <w:bookmarkEnd w:id="72"/>
    </w:p>
    <w:p>
      <w:pPr>
        <w:spacing w:line="360" w:lineRule="auto"/>
        <w:ind w:firstLine="560" w:firstLineChars="200"/>
        <w:rPr>
          <w:rFonts w:ascii="宋体" w:hAnsi="宋体"/>
          <w:sz w:val="28"/>
          <w:szCs w:val="28"/>
        </w:rPr>
      </w:pPr>
      <w:r>
        <w:rPr>
          <w:rFonts w:hint="eastAsia" w:ascii="宋体" w:hAnsi="宋体"/>
          <w:sz w:val="28"/>
          <w:szCs w:val="28"/>
        </w:rPr>
        <w:t>无论在传统还是新型的大学生就业困难群体援助体系中，高校的内部援助</w:t>
      </w:r>
      <w:r>
        <w:rPr>
          <w:rFonts w:ascii="宋体" w:hAnsi="宋体"/>
          <w:sz w:val="28"/>
          <w:szCs w:val="28"/>
        </w:rPr>
        <w:t>均作为这一制度实施的中心环节和重要内容</w:t>
      </w:r>
      <w:r>
        <w:rPr>
          <w:rFonts w:hint="eastAsia" w:ascii="宋体" w:hAnsi="宋体"/>
          <w:sz w:val="28"/>
          <w:szCs w:val="28"/>
        </w:rPr>
        <w:t>，</w:t>
      </w:r>
      <w:r>
        <w:rPr>
          <w:rFonts w:ascii="宋体" w:hAnsi="宋体"/>
          <w:sz w:val="28"/>
          <w:szCs w:val="28"/>
        </w:rPr>
        <w:t>足见高校帮扶对</w:t>
      </w:r>
      <w:r>
        <w:rPr>
          <w:rFonts w:hint="eastAsia" w:ascii="宋体" w:hAnsi="宋体"/>
          <w:sz w:val="28"/>
          <w:szCs w:val="28"/>
        </w:rPr>
        <w:t>特殊群体就业的巨大促进作用。在新形势下，我们应当立足现实情况，</w:t>
      </w:r>
      <w:r>
        <w:rPr>
          <w:rFonts w:ascii="宋体" w:hAnsi="宋体"/>
          <w:sz w:val="28"/>
          <w:szCs w:val="28"/>
        </w:rPr>
        <w:t xml:space="preserve"> </w:t>
      </w:r>
      <w:r>
        <w:rPr>
          <w:rFonts w:hint="eastAsia" w:ascii="宋体" w:hAnsi="宋体"/>
          <w:sz w:val="28"/>
          <w:szCs w:val="28"/>
        </w:rPr>
        <w:t>系统规划就业指导工作，加强对高校特殊群体就业的支持力度。</w:t>
      </w:r>
    </w:p>
    <w:p>
      <w:pPr>
        <w:spacing w:line="360" w:lineRule="auto"/>
        <w:ind w:firstLine="560" w:firstLineChars="200"/>
        <w:rPr>
          <w:rFonts w:ascii="宋体" w:hAnsi="宋体"/>
          <w:sz w:val="28"/>
          <w:szCs w:val="28"/>
        </w:rPr>
      </w:pPr>
      <w:r>
        <w:rPr>
          <w:rFonts w:ascii="宋体" w:hAnsi="宋体"/>
          <w:sz w:val="28"/>
          <w:szCs w:val="28"/>
        </w:rPr>
        <w:t>1.采取帮扶工作与就业指导有机结合的方式</w:t>
      </w:r>
    </w:p>
    <w:p>
      <w:pPr>
        <w:spacing w:line="360" w:lineRule="auto"/>
        <w:ind w:firstLine="280" w:firstLineChars="100"/>
        <w:rPr>
          <w:rFonts w:ascii="宋体" w:hAnsi="宋体"/>
          <w:sz w:val="28"/>
          <w:szCs w:val="28"/>
        </w:rPr>
      </w:pPr>
      <w:r>
        <w:rPr>
          <w:rFonts w:hint="eastAsia" w:ascii="宋体" w:hAnsi="宋体"/>
          <w:sz w:val="28"/>
          <w:szCs w:val="28"/>
        </w:rPr>
        <w:t>（1）发挥班主任积极性，壮大辅导员队伍，聘请具有职业咨询能力的专业人员，将他们纳入就业指导队伍中去，增强就业指导的师资力量。</w:t>
      </w:r>
    </w:p>
    <w:p>
      <w:pPr>
        <w:spacing w:line="360" w:lineRule="auto"/>
        <w:ind w:firstLine="280" w:firstLineChars="100"/>
        <w:rPr>
          <w:rFonts w:ascii="宋体" w:hAnsi="宋体"/>
          <w:sz w:val="28"/>
          <w:szCs w:val="28"/>
        </w:rPr>
      </w:pPr>
      <w:r>
        <w:rPr>
          <w:rFonts w:hint="eastAsia" w:ascii="宋体" w:hAnsi="宋体"/>
          <w:sz w:val="28"/>
          <w:szCs w:val="28"/>
        </w:rPr>
        <w:t>（2）</w:t>
      </w:r>
      <w:r>
        <w:rPr>
          <w:rFonts w:ascii="宋体" w:hAnsi="宋体"/>
          <w:sz w:val="28"/>
          <w:szCs w:val="28"/>
        </w:rPr>
        <w:t>建立完善毕业生求职档案，</w:t>
      </w:r>
      <w:r>
        <w:rPr>
          <w:rFonts w:hint="eastAsia" w:ascii="宋体" w:hAnsi="宋体"/>
          <w:sz w:val="28"/>
          <w:szCs w:val="28"/>
        </w:rPr>
        <w:t>包括所学专业，兴趣以及求职意愿等等，尤其要致力于对特殊群体毕业生的跟踪调查，及时了解他们的动态，并提供有针对性的个性化支持。</w:t>
      </w:r>
    </w:p>
    <w:p>
      <w:pPr>
        <w:spacing w:line="360" w:lineRule="auto"/>
        <w:ind w:firstLine="280" w:firstLineChars="100"/>
        <w:rPr>
          <w:rFonts w:ascii="宋体" w:hAnsi="宋体"/>
          <w:sz w:val="28"/>
          <w:szCs w:val="28"/>
        </w:rPr>
      </w:pPr>
      <w:r>
        <w:rPr>
          <w:rFonts w:hint="eastAsia" w:ascii="宋体" w:hAnsi="宋体"/>
          <w:sz w:val="28"/>
          <w:szCs w:val="28"/>
        </w:rPr>
        <w:t>（3）</w:t>
      </w:r>
      <w:r>
        <w:rPr>
          <w:rFonts w:ascii="宋体" w:hAnsi="宋体"/>
          <w:sz w:val="28"/>
          <w:szCs w:val="28"/>
        </w:rPr>
        <w:t>充分发挥高校就业指导社团对特殊群体的帮扶作用，通过提供就业信息、就业场景模拟训练等一系列职场化训练，提升他们的职业能力和素养。</w:t>
      </w:r>
    </w:p>
    <w:p>
      <w:pPr>
        <w:spacing w:line="360" w:lineRule="auto"/>
        <w:ind w:firstLine="280" w:firstLineChars="100"/>
        <w:rPr>
          <w:rFonts w:ascii="宋体" w:hAnsi="宋体"/>
          <w:sz w:val="28"/>
          <w:szCs w:val="28"/>
        </w:rPr>
      </w:pPr>
      <w:r>
        <w:rPr>
          <w:rFonts w:hint="eastAsia" w:ascii="宋体" w:hAnsi="宋体"/>
          <w:sz w:val="28"/>
          <w:szCs w:val="28"/>
        </w:rPr>
        <w:t>（4）</w:t>
      </w:r>
      <w:r>
        <w:rPr>
          <w:rFonts w:ascii="宋体" w:hAnsi="宋体"/>
          <w:sz w:val="28"/>
          <w:szCs w:val="28"/>
        </w:rPr>
        <w:t>采取多种途径及时了解和掌握高校特殊群体的心理动向，坚持以积极心理学理念为指导，强调从积极的层面帮助他们进行自我定位，挖掘他们的潜力，提升他们直面困难的勇气和信心</w:t>
      </w:r>
      <w:r>
        <w:rPr>
          <w:rFonts w:hint="eastAsia" w:ascii="宋体" w:hAnsi="宋体"/>
          <w:sz w:val="28"/>
          <w:szCs w:val="28"/>
        </w:rPr>
        <w:t>；</w:t>
      </w:r>
      <w:r>
        <w:rPr>
          <w:rFonts w:ascii="宋体" w:hAnsi="宋体"/>
          <w:sz w:val="28"/>
          <w:szCs w:val="28"/>
        </w:rPr>
        <w:t>通过开设一对一辅导、职场心理剖析、抗挫训练等形式提高他们的心理承受能力和适应环境的能力，形成比较稳定的心理状态。</w:t>
      </w:r>
    </w:p>
    <w:p>
      <w:pPr>
        <w:spacing w:line="360" w:lineRule="auto"/>
        <w:ind w:firstLine="280" w:firstLineChars="100"/>
        <w:rPr>
          <w:rFonts w:ascii="宋体" w:hAnsi="宋体"/>
          <w:sz w:val="28"/>
          <w:szCs w:val="28"/>
        </w:rPr>
      </w:pPr>
      <w:r>
        <w:rPr>
          <w:rFonts w:hint="eastAsia" w:ascii="宋体" w:hAnsi="宋体"/>
          <w:sz w:val="28"/>
          <w:szCs w:val="28"/>
        </w:rPr>
        <w:t>（5）</w:t>
      </w:r>
      <w:r>
        <w:rPr>
          <w:rFonts w:ascii="宋体" w:hAnsi="宋体"/>
          <w:sz w:val="28"/>
          <w:szCs w:val="28"/>
        </w:rPr>
        <w:t>有目标、有步骤地指导学生进行职业生涯规划。利用合理的课程设置，结合就业市场的现实情况，帮助学生通过正确的自我认知进行准确的职业定位，进而对职业生涯目标作出最佳选择，是促进高校特殊群体顺利就业的有效方法。</w:t>
      </w:r>
    </w:p>
    <w:p>
      <w:pPr>
        <w:spacing w:line="360" w:lineRule="auto"/>
        <w:ind w:firstLine="560" w:firstLineChars="200"/>
        <w:rPr>
          <w:rFonts w:ascii="宋体" w:hAnsi="宋体"/>
          <w:sz w:val="28"/>
          <w:szCs w:val="28"/>
        </w:rPr>
      </w:pPr>
      <w:r>
        <w:rPr>
          <w:rFonts w:ascii="宋体" w:hAnsi="宋体"/>
          <w:sz w:val="28"/>
          <w:szCs w:val="28"/>
        </w:rPr>
        <w:t>2.立足社会需求，优化人才培养模式</w:t>
      </w:r>
      <w:r>
        <w:rPr>
          <w:rFonts w:hint="eastAsia" w:ascii="宋体" w:hAnsi="宋体"/>
          <w:sz w:val="28"/>
          <w:szCs w:val="28"/>
        </w:rPr>
        <w:t>。</w:t>
      </w:r>
    </w:p>
    <w:p>
      <w:pPr>
        <w:spacing w:line="360" w:lineRule="auto"/>
        <w:ind w:firstLine="280" w:firstLineChars="100"/>
        <w:rPr>
          <w:rFonts w:ascii="宋体" w:hAnsi="宋体"/>
          <w:sz w:val="28"/>
          <w:szCs w:val="28"/>
        </w:rPr>
      </w:pPr>
      <w:r>
        <w:rPr>
          <w:rFonts w:hint="eastAsia" w:ascii="宋体" w:hAnsi="宋体"/>
          <w:sz w:val="28"/>
          <w:szCs w:val="28"/>
        </w:rPr>
        <w:t>（1）</w:t>
      </w:r>
      <w:r>
        <w:rPr>
          <w:rFonts w:ascii="宋体" w:hAnsi="宋体"/>
          <w:sz w:val="28"/>
          <w:szCs w:val="28"/>
        </w:rPr>
        <w:t>立足于当前的社会需求，调整学科设置，始终</w:t>
      </w:r>
      <w:r>
        <w:rPr>
          <w:rFonts w:hint="eastAsia" w:ascii="宋体" w:hAnsi="宋体"/>
          <w:sz w:val="28"/>
          <w:szCs w:val="28"/>
        </w:rPr>
        <w:t>秉</w:t>
      </w:r>
      <w:r>
        <w:rPr>
          <w:rFonts w:ascii="宋体" w:hAnsi="宋体"/>
          <w:sz w:val="28"/>
          <w:szCs w:val="28"/>
        </w:rPr>
        <w:t>持培养学生成为复合型人才的教学宗旨。</w:t>
      </w:r>
    </w:p>
    <w:p>
      <w:pPr>
        <w:spacing w:line="360" w:lineRule="auto"/>
        <w:ind w:firstLine="280" w:firstLineChars="100"/>
        <w:rPr>
          <w:rFonts w:ascii="宋体" w:hAnsi="宋体"/>
          <w:sz w:val="28"/>
          <w:szCs w:val="28"/>
        </w:rPr>
      </w:pPr>
      <w:r>
        <w:rPr>
          <w:rFonts w:hint="eastAsia" w:ascii="宋体" w:hAnsi="宋体"/>
          <w:sz w:val="28"/>
          <w:szCs w:val="28"/>
        </w:rPr>
        <w:t>（2）</w:t>
      </w:r>
      <w:r>
        <w:rPr>
          <w:rFonts w:ascii="宋体" w:hAnsi="宋体"/>
          <w:sz w:val="28"/>
          <w:szCs w:val="28"/>
        </w:rPr>
        <w:t>针对用人单位的岗位要求设置一系列特色课程， 采取多种形式的教学活动，提高特殊学生群体的专业实践能力，最大限度提升他们的就业竞争力。</w:t>
      </w:r>
    </w:p>
    <w:p>
      <w:pPr>
        <w:spacing w:line="360" w:lineRule="auto"/>
        <w:ind w:firstLine="280" w:firstLineChars="100"/>
      </w:pPr>
      <w:r>
        <w:rPr>
          <w:rFonts w:hint="eastAsia" w:ascii="宋体" w:hAnsi="宋体"/>
          <w:sz w:val="28"/>
          <w:szCs w:val="28"/>
        </w:rPr>
        <w:t>（3）</w:t>
      </w:r>
      <w:r>
        <w:rPr>
          <w:rFonts w:ascii="宋体" w:hAnsi="宋体"/>
          <w:sz w:val="28"/>
          <w:szCs w:val="28"/>
        </w:rPr>
        <w:t>与企业联合开拓建立实习基地，优先为学校特殊学生群体提供就业实习岗位，加强实习与就业挂钩的就业措施，缩短他们与</w:t>
      </w:r>
      <w:r>
        <w:rPr>
          <w:rFonts w:hint="eastAsia" w:ascii="宋体" w:hAnsi="宋体"/>
          <w:sz w:val="28"/>
          <w:szCs w:val="28"/>
        </w:rPr>
        <w:t>就</w:t>
      </w:r>
      <w:r>
        <w:rPr>
          <w:rFonts w:ascii="宋体" w:hAnsi="宋体"/>
          <w:sz w:val="28"/>
          <w:szCs w:val="28"/>
        </w:rPr>
        <w:t>业岗位的磨合期，帮助他们顺利就业。</w:t>
      </w:r>
      <w:r>
        <w:rPr>
          <w:rFonts w:ascii="宋体" w:hAnsi="宋体" w:cs="宋体"/>
          <w:kern w:val="0"/>
          <w:sz w:val="24"/>
          <w:szCs w:val="24"/>
          <w:lang w:bidi="ar"/>
        </w:rPr>
        <w:br w:type="textWrapping"/>
      </w:r>
      <w:r>
        <w:rPr>
          <w:rFonts w:ascii="宋体" w:hAnsi="宋体" w:cs="宋体"/>
          <w:kern w:val="0"/>
          <w:sz w:val="24"/>
          <w:szCs w:val="24"/>
          <w:lang w:bidi="ar"/>
        </w:rPr>
        <w:br w:type="textWrapping"/>
      </w:r>
      <w:r>
        <w:rPr>
          <w:rFonts w:ascii="宋体" w:hAnsi="宋体" w:cs="宋体"/>
          <w:kern w:val="0"/>
          <w:sz w:val="24"/>
          <w:szCs w:val="24"/>
          <w:lang w:bidi="ar"/>
        </w:rPr>
        <w:t>     </w:t>
      </w:r>
    </w:p>
    <w:p>
      <w:pPr>
        <w:snapToGrid w:val="0"/>
        <w:spacing w:line="360" w:lineRule="auto"/>
        <w:jc w:val="left"/>
        <w:rPr>
          <w:rFonts w:cs="宋体" w:asciiTheme="minorEastAsia" w:hAnsiTheme="minorEastAsia"/>
          <w:kern w:val="0"/>
          <w:sz w:val="28"/>
          <w:szCs w:val="24"/>
        </w:rPr>
      </w:pPr>
    </w:p>
    <w:p>
      <w:pPr>
        <w:snapToGrid w:val="0"/>
        <w:spacing w:line="360" w:lineRule="auto"/>
        <w:jc w:val="left"/>
        <w:rPr>
          <w:rFonts w:cs="宋体" w:asciiTheme="minorEastAsia" w:hAnsiTheme="minorEastAsia"/>
          <w:kern w:val="0"/>
          <w:sz w:val="28"/>
          <w:szCs w:val="24"/>
        </w:rPr>
      </w:pPr>
    </w:p>
    <w:p>
      <w:pPr>
        <w:snapToGrid w:val="0"/>
        <w:spacing w:line="360" w:lineRule="auto"/>
        <w:jc w:val="left"/>
        <w:rPr>
          <w:rFonts w:cs="宋体" w:asciiTheme="minorEastAsia" w:hAnsiTheme="minorEastAsia"/>
          <w:kern w:val="0"/>
          <w:sz w:val="28"/>
          <w:szCs w:val="24"/>
        </w:rPr>
      </w:pPr>
    </w:p>
    <w:p>
      <w:pPr>
        <w:pStyle w:val="2"/>
      </w:pPr>
      <w:bookmarkStart w:id="73" w:name="_Toc534366056"/>
      <w:r>
        <w:rPr>
          <w:rFonts w:hint="eastAsia"/>
        </w:rPr>
        <w:t>绘心阁微信公众号管理办法</w:t>
      </w:r>
      <w:bookmarkEnd w:id="73"/>
    </w:p>
    <w:p>
      <w:pPr>
        <w:widowControl/>
        <w:jc w:val="center"/>
        <w:rPr>
          <w:rFonts w:ascii="宋体" w:hAnsi="宋体"/>
          <w:bCs/>
          <w:sz w:val="32"/>
          <w:szCs w:val="32"/>
        </w:rPr>
      </w:pPr>
      <w:r>
        <w:rPr>
          <w:rFonts w:hint="eastAsia" w:ascii="仿宋" w:hAnsi="仿宋" w:eastAsia="仿宋" w:cs="仿宋"/>
          <w:bCs/>
          <w:sz w:val="32"/>
          <w:szCs w:val="32"/>
        </w:rPr>
        <w:t>（仪器与电子学院学生科【2018】第2号）</w:t>
      </w:r>
    </w:p>
    <w:p>
      <w:pPr>
        <w:widowControl/>
        <w:spacing w:line="360" w:lineRule="auto"/>
        <w:ind w:firstLine="560" w:firstLineChars="200"/>
        <w:jc w:val="left"/>
        <w:rPr>
          <w:rFonts w:ascii="宋体" w:hAnsi="宋体"/>
          <w:sz w:val="28"/>
          <w:szCs w:val="28"/>
        </w:rPr>
      </w:pPr>
      <w:bookmarkStart w:id="74" w:name="_Hlk518300720"/>
      <w:r>
        <w:rPr>
          <w:rFonts w:hint="eastAsia" w:ascii="宋体" w:hAnsi="宋体"/>
          <w:sz w:val="28"/>
          <w:szCs w:val="28"/>
        </w:rPr>
        <w:t>一、</w:t>
      </w:r>
      <w:bookmarkEnd w:id="74"/>
      <w:r>
        <w:rPr>
          <w:rFonts w:hint="eastAsia" w:ascii="宋体" w:hAnsi="宋体"/>
          <w:sz w:val="28"/>
          <w:szCs w:val="28"/>
        </w:rPr>
        <w:t>微信平台的定位及管理</w:t>
      </w:r>
    </w:p>
    <w:p>
      <w:pPr>
        <w:spacing w:line="360" w:lineRule="auto"/>
        <w:ind w:firstLine="560" w:firstLineChars="200"/>
        <w:rPr>
          <w:rFonts w:ascii="宋体" w:hAnsi="宋体"/>
          <w:sz w:val="28"/>
          <w:szCs w:val="28"/>
        </w:rPr>
      </w:pPr>
      <w:r>
        <w:rPr>
          <w:rFonts w:hint="eastAsia" w:ascii="宋体" w:hAnsi="宋体"/>
          <w:sz w:val="28"/>
          <w:szCs w:val="28"/>
        </w:rPr>
        <w:t>（一）</w:t>
      </w:r>
      <w:r>
        <w:rPr>
          <w:rFonts w:ascii="宋体" w:hAnsi="宋体"/>
          <w:sz w:val="28"/>
          <w:szCs w:val="28"/>
        </w:rPr>
        <w:t> </w:t>
      </w:r>
      <w:r>
        <w:rPr>
          <w:rFonts w:hint="eastAsia" w:ascii="宋体" w:hAnsi="宋体"/>
          <w:sz w:val="28"/>
          <w:szCs w:val="28"/>
        </w:rPr>
        <w:t>绘心阁</w:t>
      </w:r>
      <w:r>
        <w:rPr>
          <w:rFonts w:ascii="宋体" w:hAnsi="宋体"/>
          <w:sz w:val="28"/>
          <w:szCs w:val="28"/>
        </w:rPr>
        <w:t>微信公众平台主要是面对全</w:t>
      </w:r>
      <w:r>
        <w:rPr>
          <w:rFonts w:hint="eastAsia" w:ascii="宋体" w:hAnsi="宋体"/>
          <w:sz w:val="28"/>
          <w:szCs w:val="28"/>
        </w:rPr>
        <w:t>院</w:t>
      </w:r>
      <w:r>
        <w:rPr>
          <w:rFonts w:ascii="宋体" w:hAnsi="宋体"/>
          <w:sz w:val="28"/>
          <w:szCs w:val="28"/>
        </w:rPr>
        <w:t>教职工、在校学</w:t>
      </w:r>
      <w:r>
        <w:rPr>
          <w:rFonts w:hint="eastAsia" w:ascii="宋体" w:hAnsi="宋体"/>
          <w:sz w:val="28"/>
          <w:szCs w:val="28"/>
        </w:rPr>
        <w:t>生、毕业学生。是以宣传报道学院心理工作最新动态，树立学院形象，提供便捷服务，不断提高信息沟通，促进学习为主要目的的信息交流平台。</w:t>
      </w:r>
    </w:p>
    <w:p>
      <w:pPr>
        <w:spacing w:line="360" w:lineRule="auto"/>
        <w:ind w:firstLine="560" w:firstLineChars="200"/>
        <w:rPr>
          <w:rFonts w:ascii="宋体" w:hAnsi="宋体"/>
          <w:sz w:val="28"/>
          <w:szCs w:val="28"/>
        </w:rPr>
      </w:pPr>
      <w:r>
        <w:rPr>
          <w:rFonts w:hint="eastAsia" w:ascii="宋体" w:hAnsi="宋体"/>
          <w:sz w:val="28"/>
          <w:szCs w:val="28"/>
        </w:rPr>
        <w:t>（二）学院微信公众平台管理及信息维护遵循统一管理、统筹规划、分级负责的原则。学院学生科是该微信公众平台的主管部门，学院绘心阁心理辅导站负责微信公众平台的日常管理。主体板块由绘心阁宣传部负责后台操作和信息发布，其余各部门负责资料收集。</w:t>
      </w:r>
    </w:p>
    <w:p>
      <w:pPr>
        <w:spacing w:line="360" w:lineRule="auto"/>
        <w:ind w:firstLine="560" w:firstLineChars="200"/>
        <w:rPr>
          <w:rFonts w:ascii="宋体" w:hAnsi="宋体"/>
          <w:sz w:val="28"/>
          <w:szCs w:val="28"/>
        </w:rPr>
      </w:pPr>
      <w:r>
        <w:rPr>
          <w:rFonts w:hint="eastAsia" w:ascii="宋体" w:hAnsi="宋体"/>
          <w:sz w:val="28"/>
          <w:szCs w:val="28"/>
        </w:rPr>
        <w:t>（三）绘心阁微信公众平台信息供稿实行分工负责制，绘心阁宣传部为微信平台推送信息发布唯一官方机构，及时提供应最新的信息资料。各部门负责人必须对提供的信息进行审核签名，并对上网信息的真实性、可靠性和合规性负责。</w:t>
      </w:r>
    </w:p>
    <w:p>
      <w:pPr>
        <w:spacing w:line="360" w:lineRule="auto"/>
        <w:ind w:firstLine="560" w:firstLineChars="200"/>
        <w:rPr>
          <w:rFonts w:ascii="宋体" w:hAnsi="宋体"/>
          <w:sz w:val="28"/>
          <w:szCs w:val="28"/>
        </w:rPr>
      </w:pPr>
      <w:r>
        <w:rPr>
          <w:rFonts w:hint="eastAsia" w:ascii="宋体" w:hAnsi="宋体"/>
          <w:sz w:val="28"/>
          <w:szCs w:val="28"/>
        </w:rPr>
        <w:t>（四）开设栏目：绘心文茵、绘心汇星、绘心互动等栏目。</w:t>
      </w:r>
    </w:p>
    <w:p>
      <w:pPr>
        <w:spacing w:line="360" w:lineRule="auto"/>
        <w:ind w:firstLine="560" w:firstLineChars="200"/>
        <w:rPr>
          <w:rFonts w:ascii="宋体" w:hAnsi="宋体"/>
          <w:sz w:val="28"/>
          <w:szCs w:val="28"/>
        </w:rPr>
      </w:pPr>
      <w:r>
        <w:rPr>
          <w:rFonts w:hint="eastAsia" w:ascii="宋体" w:hAnsi="宋体"/>
          <w:sz w:val="28"/>
          <w:szCs w:val="28"/>
        </w:rPr>
        <w:t>（五）便捷查询：设校历、网站导航、办公电话查询等栏目（该功能待二次开发完成后上线）</w:t>
      </w:r>
    </w:p>
    <w:p>
      <w:pPr>
        <w:spacing w:line="360" w:lineRule="auto"/>
        <w:ind w:firstLine="560" w:firstLineChars="200"/>
        <w:rPr>
          <w:rFonts w:ascii="宋体" w:hAnsi="宋体"/>
          <w:sz w:val="28"/>
          <w:szCs w:val="28"/>
        </w:rPr>
      </w:pPr>
      <w:r>
        <w:rPr>
          <w:rFonts w:hint="eastAsia" w:ascii="宋体" w:hAnsi="宋体"/>
          <w:sz w:val="28"/>
          <w:szCs w:val="28"/>
        </w:rPr>
        <w:t>二、信息发布管理制度</w:t>
      </w:r>
      <w:r>
        <w:rPr>
          <w:rFonts w:ascii="宋体" w:hAnsi="宋体"/>
          <w:sz w:val="28"/>
          <w:szCs w:val="28"/>
        </w:rPr>
        <w:t> </w:t>
      </w:r>
    </w:p>
    <w:p>
      <w:pPr>
        <w:spacing w:line="360" w:lineRule="auto"/>
        <w:ind w:firstLine="560" w:firstLineChars="200"/>
        <w:rPr>
          <w:rFonts w:ascii="宋体" w:hAnsi="宋体"/>
          <w:sz w:val="28"/>
          <w:szCs w:val="28"/>
        </w:rPr>
      </w:pPr>
      <w:r>
        <w:rPr>
          <w:rFonts w:hint="eastAsia" w:ascii="宋体" w:hAnsi="宋体"/>
          <w:sz w:val="28"/>
          <w:szCs w:val="28"/>
        </w:rPr>
        <w:t>（一）</w:t>
      </w:r>
      <w:r>
        <w:rPr>
          <w:rFonts w:ascii="宋体" w:hAnsi="宋体"/>
          <w:sz w:val="28"/>
          <w:szCs w:val="28"/>
        </w:rPr>
        <w:t>在</w:t>
      </w:r>
      <w:r>
        <w:rPr>
          <w:rFonts w:hint="eastAsia" w:ascii="宋体" w:hAnsi="宋体"/>
          <w:sz w:val="28"/>
          <w:szCs w:val="28"/>
        </w:rPr>
        <w:t>绘心阁</w:t>
      </w:r>
      <w:r>
        <w:rPr>
          <w:rFonts w:ascii="宋体" w:hAnsi="宋体"/>
          <w:sz w:val="28"/>
          <w:szCs w:val="28"/>
        </w:rPr>
        <w:t>微信公众平台发布信息应严格履行审核程序，未经审核的信息不得发布，涉密信息不得发布。</w:t>
      </w:r>
    </w:p>
    <w:p>
      <w:pPr>
        <w:spacing w:line="360" w:lineRule="auto"/>
        <w:ind w:firstLine="560" w:firstLineChars="200"/>
        <w:rPr>
          <w:rFonts w:ascii="宋体" w:hAnsi="宋体"/>
          <w:sz w:val="28"/>
          <w:szCs w:val="28"/>
        </w:rPr>
      </w:pPr>
      <w:r>
        <w:rPr>
          <w:rFonts w:hint="eastAsia" w:ascii="宋体" w:hAnsi="宋体"/>
          <w:sz w:val="28"/>
          <w:szCs w:val="28"/>
        </w:rPr>
        <w:t>（二）</w:t>
      </w:r>
      <w:r>
        <w:rPr>
          <w:rFonts w:ascii="宋体" w:hAnsi="宋体"/>
          <w:sz w:val="28"/>
          <w:szCs w:val="28"/>
        </w:rPr>
        <w:t>各部门要确保信息的准确性、时效性和适用性。要注明信息来源，对于来源不明、内容不准确的信息不予发布；内容应简洁、文字表达要清晰，尽量达到图文并茂，文字内容控制在700字以内。</w:t>
      </w:r>
    </w:p>
    <w:p>
      <w:pPr>
        <w:spacing w:line="360" w:lineRule="auto"/>
        <w:ind w:firstLine="560" w:firstLineChars="200"/>
        <w:rPr>
          <w:rFonts w:ascii="宋体" w:hAnsi="宋体"/>
          <w:sz w:val="28"/>
          <w:szCs w:val="28"/>
        </w:rPr>
      </w:pPr>
      <w:r>
        <w:rPr>
          <w:rFonts w:hint="eastAsia" w:ascii="宋体" w:hAnsi="宋体"/>
          <w:sz w:val="28"/>
          <w:szCs w:val="28"/>
        </w:rPr>
        <w:t>（三）</w:t>
      </w:r>
      <w:r>
        <w:rPr>
          <w:rFonts w:ascii="宋体" w:hAnsi="宋体"/>
          <w:sz w:val="28"/>
          <w:szCs w:val="28"/>
        </w:rPr>
        <w:t>在</w:t>
      </w:r>
      <w:r>
        <w:rPr>
          <w:rFonts w:hint="eastAsia" w:ascii="宋体" w:hAnsi="宋体"/>
          <w:sz w:val="28"/>
          <w:szCs w:val="28"/>
        </w:rPr>
        <w:t>绘心阁</w:t>
      </w:r>
      <w:r>
        <w:rPr>
          <w:rFonts w:ascii="宋体" w:hAnsi="宋体"/>
          <w:sz w:val="28"/>
          <w:szCs w:val="28"/>
        </w:rPr>
        <w:t>微信公众平台发布信息，由各部门信息员收集、整理并提出发布申请，所在部门负责人审核，</w:t>
      </w:r>
      <w:r>
        <w:rPr>
          <w:rFonts w:hint="eastAsia" w:ascii="宋体" w:hAnsi="宋体"/>
          <w:sz w:val="28"/>
          <w:szCs w:val="28"/>
        </w:rPr>
        <w:t>绘心阁</w:t>
      </w:r>
      <w:r>
        <w:rPr>
          <w:rFonts w:ascii="宋体" w:hAnsi="宋体"/>
          <w:sz w:val="28"/>
          <w:szCs w:val="28"/>
        </w:rPr>
        <w:t>宣传部进行收集整理，择优遴选拟发布信息，编辑并确定发送范围</w:t>
      </w:r>
      <w:r>
        <w:rPr>
          <w:rFonts w:hint="eastAsia" w:ascii="宋体" w:hAnsi="宋体"/>
          <w:sz w:val="28"/>
          <w:szCs w:val="28"/>
        </w:rPr>
        <w:t>，经绘心阁宣传部部长审核同意后方可发布。</w:t>
      </w:r>
    </w:p>
    <w:p>
      <w:pPr>
        <w:spacing w:line="360" w:lineRule="auto"/>
        <w:ind w:firstLine="560" w:firstLineChars="200"/>
        <w:rPr>
          <w:rFonts w:ascii="宋体" w:hAnsi="宋体"/>
          <w:sz w:val="28"/>
          <w:szCs w:val="28"/>
        </w:rPr>
      </w:pPr>
      <w:r>
        <w:rPr>
          <w:rFonts w:hint="eastAsia" w:ascii="宋体" w:hAnsi="宋体"/>
          <w:sz w:val="28"/>
          <w:szCs w:val="28"/>
        </w:rPr>
        <w:t>（四）任何人未经绘心阁宣传部授权，不得在绘心阁微信公众平台上发布信息或更改公众平台资料。</w:t>
      </w:r>
    </w:p>
    <w:p>
      <w:pPr>
        <w:spacing w:line="360" w:lineRule="auto"/>
        <w:ind w:firstLine="560" w:firstLineChars="200"/>
        <w:rPr>
          <w:rFonts w:ascii="宋体" w:hAnsi="宋体"/>
          <w:sz w:val="28"/>
          <w:szCs w:val="28"/>
        </w:rPr>
      </w:pPr>
      <w:r>
        <w:rPr>
          <w:rFonts w:hint="eastAsia" w:ascii="宋体" w:hAnsi="宋体"/>
          <w:sz w:val="28"/>
          <w:szCs w:val="28"/>
        </w:rPr>
        <w:t>（五）微信公众平台登陆密码由绘心阁宣传部指定专人负责管理，不得向任何部门或个人泄露。</w:t>
      </w:r>
    </w:p>
    <w:p>
      <w:pPr>
        <w:spacing w:line="360" w:lineRule="auto"/>
        <w:ind w:firstLine="560" w:firstLineChars="200"/>
        <w:rPr>
          <w:rFonts w:ascii="宋体" w:hAnsi="宋体"/>
          <w:sz w:val="28"/>
          <w:szCs w:val="28"/>
        </w:rPr>
      </w:pPr>
      <w:r>
        <w:rPr>
          <w:rFonts w:hint="eastAsia" w:ascii="宋体" w:hAnsi="宋体"/>
          <w:sz w:val="28"/>
          <w:szCs w:val="28"/>
        </w:rPr>
        <w:t>（六）对于未通过审核批准而私自在平台上发布、转发、评论或者泄漏学校机密、损害学校形象、引发网络事件的信息，学校将对责任人作严肃处理。</w:t>
      </w:r>
    </w:p>
    <w:p>
      <w:pPr>
        <w:spacing w:before="156" w:beforeLines="50" w:after="156" w:afterLines="50"/>
        <w:rPr>
          <w:rFonts w:ascii="宋体" w:hAnsi="宋体"/>
          <w:sz w:val="24"/>
          <w:szCs w:val="24"/>
        </w:rPr>
      </w:pPr>
    </w:p>
    <w:p>
      <w:pPr>
        <w:spacing w:before="156" w:beforeLines="50" w:after="156" w:afterLines="50"/>
        <w:rPr>
          <w:rFonts w:ascii="宋体" w:hAnsi="宋体"/>
          <w:sz w:val="24"/>
          <w:szCs w:val="24"/>
        </w:rPr>
      </w:pPr>
    </w:p>
    <w:p>
      <w:pPr>
        <w:spacing w:before="156" w:beforeLines="50" w:after="156" w:afterLines="50"/>
        <w:rPr>
          <w:rFonts w:ascii="宋体" w:hAnsi="宋体"/>
          <w:sz w:val="24"/>
          <w:szCs w:val="24"/>
        </w:rPr>
      </w:pPr>
    </w:p>
    <w:p>
      <w:pPr>
        <w:spacing w:before="156" w:beforeLines="50" w:after="156" w:afterLines="50"/>
        <w:rPr>
          <w:rFonts w:ascii="宋体" w:hAnsi="宋体"/>
          <w:sz w:val="24"/>
          <w:szCs w:val="24"/>
        </w:rPr>
      </w:pPr>
    </w:p>
    <w:p>
      <w:pPr>
        <w:spacing w:before="156" w:beforeLines="50" w:after="156" w:afterLines="50"/>
        <w:rPr>
          <w:rFonts w:ascii="宋体" w:hAnsi="宋体"/>
          <w:sz w:val="24"/>
          <w:szCs w:val="24"/>
        </w:rPr>
      </w:pPr>
    </w:p>
    <w:p>
      <w:pPr>
        <w:spacing w:before="156" w:beforeLines="50" w:after="156" w:afterLines="50"/>
        <w:rPr>
          <w:rFonts w:ascii="宋体" w:hAnsi="宋体"/>
          <w:sz w:val="24"/>
          <w:szCs w:val="24"/>
        </w:rPr>
      </w:pPr>
    </w:p>
    <w:p>
      <w:pPr>
        <w:pStyle w:val="2"/>
      </w:pPr>
      <w:bookmarkStart w:id="75" w:name="_Toc534366057"/>
      <w:r>
        <w:rPr>
          <w:rFonts w:hint="eastAsia"/>
        </w:rPr>
        <w:t>团体辅导室制度及使用要求</w:t>
      </w:r>
      <w:bookmarkEnd w:id="75"/>
    </w:p>
    <w:p>
      <w:pPr>
        <w:rPr>
          <w:rFonts w:ascii="黑体" w:hAnsi="黑体" w:eastAsia="黑体" w:cs="黑体"/>
          <w:b/>
          <w:bCs/>
          <w:sz w:val="44"/>
          <w:szCs w:val="44"/>
        </w:rPr>
      </w:pPr>
      <w:r>
        <w:rPr>
          <w:rFonts w:hint="eastAsia" w:ascii="黑体" w:hAnsi="黑体" w:eastAsia="黑体" w:cs="黑体"/>
          <w:b/>
          <w:bCs/>
          <w:sz w:val="44"/>
          <w:szCs w:val="44"/>
        </w:rPr>
        <w:t xml:space="preserve">         </w:t>
      </w:r>
      <w:r>
        <w:rPr>
          <w:rFonts w:hint="eastAsia" w:ascii="宋体" w:hAnsi="宋体" w:cs="宋体"/>
          <w:sz w:val="32"/>
          <w:szCs w:val="32"/>
        </w:rPr>
        <w:t>（仪器与电子学院学生科【2018】第3号）</w:t>
      </w:r>
    </w:p>
    <w:p>
      <w:pPr>
        <w:spacing w:line="360" w:lineRule="auto"/>
        <w:ind w:firstLine="560" w:firstLineChars="200"/>
        <w:jc w:val="left"/>
        <w:rPr>
          <w:rFonts w:ascii="宋体" w:hAnsi="宋体" w:cs="宋体"/>
          <w:sz w:val="28"/>
          <w:szCs w:val="28"/>
        </w:rPr>
      </w:pPr>
      <w:r>
        <w:rPr>
          <w:rFonts w:hint="eastAsia" w:ascii="宋体" w:hAnsi="宋体" w:cs="宋体"/>
          <w:sz w:val="28"/>
          <w:szCs w:val="28"/>
        </w:rPr>
        <w:t>1.团体辅导室为团体辅导及相关活动举办地，如需使用则需提前三日向相关负责人（负责教师，心理辅导站站长等）提出申请，并说明具体使用目的及所需备品等。</w:t>
      </w:r>
    </w:p>
    <w:p>
      <w:pPr>
        <w:spacing w:line="360" w:lineRule="auto"/>
        <w:ind w:firstLine="420" w:firstLineChars="150"/>
        <w:jc w:val="left"/>
        <w:rPr>
          <w:rFonts w:ascii="宋体" w:hAnsi="宋体" w:cs="宋体"/>
          <w:sz w:val="28"/>
          <w:szCs w:val="28"/>
        </w:rPr>
      </w:pPr>
      <w:r>
        <w:rPr>
          <w:rFonts w:hint="eastAsia" w:ascii="宋体" w:hAnsi="宋体" w:cs="宋体"/>
          <w:sz w:val="28"/>
          <w:szCs w:val="28"/>
        </w:rPr>
        <w:t>2.申请完毕后，可在申请时间前一小时到场进行布置。此前心理辅导站相关值班人员需将团体辅导室门打开并清点物品进行登记。</w:t>
      </w:r>
    </w:p>
    <w:p>
      <w:pPr>
        <w:spacing w:line="360" w:lineRule="auto"/>
        <w:ind w:firstLine="420" w:firstLineChars="150"/>
        <w:jc w:val="left"/>
        <w:rPr>
          <w:rFonts w:ascii="宋体" w:hAnsi="宋体" w:cs="宋体"/>
          <w:sz w:val="28"/>
          <w:szCs w:val="28"/>
        </w:rPr>
      </w:pPr>
      <w:r>
        <w:rPr>
          <w:rFonts w:hint="eastAsia" w:ascii="宋体" w:hAnsi="宋体" w:cs="宋体"/>
          <w:sz w:val="28"/>
          <w:szCs w:val="28"/>
        </w:rPr>
        <w:t>3.团体辅导需严格预备策划进行，且至少需求两人进行团体辅导的指导，一名团辅指导人，一名为助手。</w:t>
      </w:r>
    </w:p>
    <w:p>
      <w:pPr>
        <w:spacing w:line="360" w:lineRule="auto"/>
        <w:ind w:firstLine="420" w:firstLineChars="150"/>
        <w:jc w:val="left"/>
        <w:rPr>
          <w:rFonts w:ascii="宋体" w:hAnsi="宋体" w:cs="宋体"/>
          <w:sz w:val="28"/>
          <w:szCs w:val="28"/>
        </w:rPr>
      </w:pPr>
      <w:r>
        <w:rPr>
          <w:rFonts w:hint="eastAsia" w:ascii="宋体" w:hAnsi="宋体" w:cs="宋体"/>
          <w:sz w:val="28"/>
          <w:szCs w:val="28"/>
        </w:rPr>
        <w:t>4.团体辅导室为专业活动场地，故要求借用人员或者组织维持使用后的整洁，要求临走时收拾垃圾、整理桌椅、扫地拖地等，申请人需在相关工作人员确认后进行离场登记，如未完成且团体辅导室内出现脏乱差等情况，会对申请人或所在组织进行一定程度的追究。</w:t>
      </w:r>
    </w:p>
    <w:p>
      <w:pPr>
        <w:spacing w:line="360" w:lineRule="auto"/>
        <w:ind w:firstLine="420" w:firstLineChars="150"/>
        <w:jc w:val="left"/>
        <w:rPr>
          <w:rFonts w:ascii="宋体" w:hAnsi="宋体" w:cs="宋体"/>
          <w:sz w:val="28"/>
          <w:szCs w:val="28"/>
        </w:rPr>
      </w:pPr>
      <w:r>
        <w:rPr>
          <w:rFonts w:hint="eastAsia" w:ascii="宋体" w:hAnsi="宋体" w:cs="宋体"/>
          <w:sz w:val="28"/>
          <w:szCs w:val="28"/>
        </w:rPr>
        <w:t>5.心理辅导站站内人员同样需维护团体辅导室内整洁，每周需进行扫除、整理和补充备品、检验多媒体、清点桌椅等。</w:t>
      </w:r>
    </w:p>
    <w:p>
      <w:pPr>
        <w:spacing w:line="360" w:lineRule="auto"/>
        <w:ind w:firstLine="420" w:firstLineChars="150"/>
        <w:jc w:val="left"/>
        <w:rPr>
          <w:rFonts w:ascii="宋体" w:hAnsi="宋体" w:cs="宋体"/>
          <w:sz w:val="28"/>
          <w:szCs w:val="28"/>
        </w:rPr>
      </w:pPr>
      <w:r>
        <w:rPr>
          <w:rFonts w:hint="eastAsia" w:ascii="宋体" w:hAnsi="宋体" w:cs="宋体"/>
          <w:sz w:val="28"/>
          <w:szCs w:val="28"/>
        </w:rPr>
        <w:t>6.团体辅导室内仅允许食用水果类、坚果类等自然食品和饮品。严禁在团体辅导室内食用其他食物。</w:t>
      </w:r>
    </w:p>
    <w:p>
      <w:pPr>
        <w:spacing w:line="360" w:lineRule="auto"/>
        <w:ind w:firstLine="420" w:firstLineChars="150"/>
        <w:jc w:val="left"/>
        <w:rPr>
          <w:rFonts w:ascii="宋体" w:hAnsi="宋体" w:cs="宋体"/>
          <w:sz w:val="28"/>
          <w:szCs w:val="28"/>
        </w:rPr>
      </w:pPr>
      <w:r>
        <w:rPr>
          <w:rFonts w:hint="eastAsia" w:ascii="宋体" w:hAnsi="宋体" w:cs="宋体"/>
          <w:sz w:val="28"/>
          <w:szCs w:val="28"/>
        </w:rPr>
        <w:t>7.严禁在团体辅导室内吸烟，携带有刺激性气味物品（包括刺激性强的香水等）。</w:t>
      </w:r>
    </w:p>
    <w:p>
      <w:pPr>
        <w:spacing w:line="360" w:lineRule="auto"/>
        <w:ind w:firstLine="420" w:firstLineChars="150"/>
        <w:jc w:val="left"/>
        <w:rPr>
          <w:rFonts w:ascii="宋体" w:hAnsi="宋体" w:cs="宋体"/>
          <w:sz w:val="28"/>
          <w:szCs w:val="28"/>
        </w:rPr>
      </w:pPr>
      <w:r>
        <w:rPr>
          <w:rFonts w:hint="eastAsia" w:ascii="宋体" w:hAnsi="宋体" w:cs="宋体"/>
          <w:sz w:val="28"/>
          <w:szCs w:val="28"/>
        </w:rPr>
        <w:t>8.团体辅导室为广大学生进行团体辅导及活动的场所，故要求每一位使用学生和相关负责人尽心尽力维护，在此对每一位维护其干净、整洁和完备的人员提出感谢。</w:t>
      </w:r>
    </w:p>
    <w:p>
      <w:pPr>
        <w:spacing w:line="360" w:lineRule="auto"/>
        <w:ind w:firstLine="420" w:firstLineChars="150"/>
        <w:jc w:val="left"/>
        <w:rPr>
          <w:rFonts w:ascii="宋体" w:hAnsi="宋体" w:cs="宋体"/>
          <w:sz w:val="28"/>
          <w:szCs w:val="28"/>
        </w:rPr>
      </w:pPr>
    </w:p>
    <w:p>
      <w:pPr>
        <w:spacing w:line="360" w:lineRule="auto"/>
        <w:ind w:firstLine="420" w:firstLineChars="150"/>
        <w:jc w:val="left"/>
        <w:rPr>
          <w:rFonts w:ascii="宋体" w:hAnsi="宋体" w:cs="宋体"/>
          <w:sz w:val="28"/>
          <w:szCs w:val="28"/>
        </w:rPr>
      </w:pPr>
    </w:p>
    <w:p>
      <w:pPr>
        <w:spacing w:line="360" w:lineRule="auto"/>
        <w:ind w:firstLine="420" w:firstLineChars="150"/>
        <w:jc w:val="left"/>
        <w:rPr>
          <w:rFonts w:ascii="宋体" w:hAnsi="宋体" w:cs="宋体"/>
          <w:sz w:val="28"/>
          <w:szCs w:val="28"/>
        </w:rPr>
      </w:pPr>
    </w:p>
    <w:p>
      <w:pPr>
        <w:spacing w:line="360" w:lineRule="auto"/>
        <w:ind w:firstLine="420" w:firstLineChars="150"/>
        <w:jc w:val="left"/>
        <w:rPr>
          <w:rFonts w:ascii="宋体" w:hAnsi="宋体" w:cs="宋体"/>
          <w:sz w:val="28"/>
          <w:szCs w:val="28"/>
        </w:rPr>
      </w:pPr>
    </w:p>
    <w:p>
      <w:pPr>
        <w:spacing w:line="360" w:lineRule="auto"/>
        <w:ind w:firstLine="420" w:firstLineChars="150"/>
        <w:jc w:val="left"/>
        <w:rPr>
          <w:rFonts w:ascii="宋体" w:hAnsi="宋体" w:cs="宋体"/>
          <w:sz w:val="28"/>
          <w:szCs w:val="28"/>
        </w:rPr>
      </w:pPr>
    </w:p>
    <w:p>
      <w:pPr>
        <w:spacing w:line="360" w:lineRule="auto"/>
        <w:ind w:firstLine="420" w:firstLineChars="150"/>
        <w:jc w:val="left"/>
        <w:rPr>
          <w:rFonts w:ascii="宋体" w:hAnsi="宋体" w:cs="宋体"/>
          <w:sz w:val="28"/>
          <w:szCs w:val="28"/>
        </w:rPr>
      </w:pPr>
    </w:p>
    <w:p>
      <w:pPr>
        <w:spacing w:line="360" w:lineRule="auto"/>
        <w:ind w:firstLine="420" w:firstLineChars="150"/>
        <w:jc w:val="left"/>
        <w:rPr>
          <w:rFonts w:ascii="宋体" w:hAnsi="宋体" w:cs="宋体"/>
          <w:sz w:val="28"/>
          <w:szCs w:val="28"/>
        </w:rPr>
      </w:pPr>
    </w:p>
    <w:p>
      <w:pPr>
        <w:spacing w:line="360" w:lineRule="auto"/>
        <w:ind w:firstLine="420" w:firstLineChars="150"/>
        <w:jc w:val="left"/>
        <w:rPr>
          <w:rFonts w:ascii="宋体" w:hAnsi="宋体" w:cs="宋体"/>
          <w:sz w:val="28"/>
          <w:szCs w:val="28"/>
        </w:rPr>
      </w:pPr>
    </w:p>
    <w:p>
      <w:pPr>
        <w:spacing w:line="360" w:lineRule="auto"/>
        <w:ind w:firstLine="420" w:firstLineChars="150"/>
        <w:jc w:val="left"/>
        <w:rPr>
          <w:rFonts w:ascii="宋体" w:hAnsi="宋体" w:cs="宋体"/>
          <w:sz w:val="28"/>
          <w:szCs w:val="28"/>
        </w:rPr>
      </w:pPr>
    </w:p>
    <w:p>
      <w:pPr>
        <w:spacing w:line="360" w:lineRule="auto"/>
        <w:ind w:firstLine="420" w:firstLineChars="150"/>
        <w:jc w:val="left"/>
        <w:rPr>
          <w:rFonts w:ascii="宋体" w:hAnsi="宋体" w:cs="宋体"/>
          <w:sz w:val="28"/>
          <w:szCs w:val="28"/>
        </w:rPr>
      </w:pPr>
    </w:p>
    <w:p>
      <w:pPr>
        <w:spacing w:line="360" w:lineRule="auto"/>
        <w:ind w:firstLine="420" w:firstLineChars="150"/>
        <w:jc w:val="left"/>
        <w:rPr>
          <w:rFonts w:ascii="宋体" w:hAnsi="宋体" w:cs="宋体"/>
          <w:sz w:val="28"/>
          <w:szCs w:val="28"/>
        </w:rPr>
      </w:pPr>
    </w:p>
    <w:p>
      <w:pPr>
        <w:snapToGrid w:val="0"/>
        <w:spacing w:line="360" w:lineRule="auto"/>
        <w:jc w:val="left"/>
        <w:rPr>
          <w:rFonts w:cs="宋体" w:asciiTheme="minorEastAsia" w:hAnsiTheme="minorEastAsia"/>
          <w:kern w:val="0"/>
          <w:sz w:val="28"/>
          <w:szCs w:val="24"/>
        </w:rPr>
      </w:pPr>
    </w:p>
    <w:p>
      <w:pPr>
        <w:snapToGrid w:val="0"/>
        <w:spacing w:line="360" w:lineRule="auto"/>
        <w:jc w:val="left"/>
        <w:rPr>
          <w:rFonts w:cs="宋体" w:asciiTheme="minorEastAsia" w:hAnsiTheme="minorEastAsia"/>
          <w:kern w:val="0"/>
          <w:sz w:val="28"/>
          <w:szCs w:val="24"/>
        </w:rPr>
      </w:pPr>
    </w:p>
    <w:p>
      <w:pPr>
        <w:snapToGrid w:val="0"/>
        <w:spacing w:line="360" w:lineRule="auto"/>
        <w:jc w:val="left"/>
        <w:rPr>
          <w:rFonts w:cs="宋体" w:asciiTheme="minorEastAsia" w:hAnsiTheme="minorEastAsia"/>
          <w:kern w:val="0"/>
          <w:sz w:val="28"/>
          <w:szCs w:val="24"/>
        </w:rPr>
      </w:pPr>
    </w:p>
    <w:p>
      <w:pPr>
        <w:snapToGrid w:val="0"/>
        <w:spacing w:line="360" w:lineRule="auto"/>
        <w:jc w:val="left"/>
        <w:rPr>
          <w:rFonts w:cs="宋体" w:asciiTheme="minorEastAsia" w:hAnsiTheme="minorEastAsia"/>
          <w:kern w:val="0"/>
          <w:sz w:val="28"/>
          <w:szCs w:val="24"/>
        </w:rPr>
      </w:pPr>
    </w:p>
    <w:p>
      <w:pPr>
        <w:snapToGrid w:val="0"/>
        <w:spacing w:line="360" w:lineRule="auto"/>
        <w:jc w:val="left"/>
        <w:rPr>
          <w:rFonts w:cs="宋体" w:asciiTheme="minorEastAsia" w:hAnsiTheme="minorEastAsia"/>
          <w:kern w:val="0"/>
          <w:sz w:val="28"/>
          <w:szCs w:val="24"/>
        </w:rPr>
      </w:pPr>
    </w:p>
    <w:p>
      <w:pPr>
        <w:pStyle w:val="2"/>
        <w:jc w:val="both"/>
      </w:pPr>
      <w:r>
        <w:br w:type="page"/>
      </w:r>
      <w:r>
        <w:br w:type="page"/>
      </w:r>
    </w:p>
    <w:p>
      <w:pPr>
        <w:pStyle w:val="2"/>
        <w:jc w:val="both"/>
      </w:pPr>
      <w:bookmarkStart w:id="76" w:name="_Toc534366058"/>
      <w:r>
        <w:rPr>
          <w:rFonts w:hint="eastAsia"/>
        </w:rPr>
        <w:t>仪器与电子学院家庭经济困难学生评选细则</w:t>
      </w:r>
      <w:bookmarkEnd w:id="76"/>
    </w:p>
    <w:p>
      <w:pPr>
        <w:jc w:val="center"/>
        <w:rPr>
          <w:rFonts w:ascii="仿宋" w:hAnsi="仿宋" w:eastAsia="仿宋" w:cs="仿宋"/>
          <w:b/>
          <w:sz w:val="32"/>
          <w:szCs w:val="32"/>
        </w:rPr>
      </w:pPr>
      <w:r>
        <w:rPr>
          <w:rFonts w:hint="eastAsia" w:ascii="仿宋" w:hAnsi="仿宋" w:eastAsia="仿宋" w:cs="仿宋"/>
          <w:color w:val="000000" w:themeColor="text1"/>
          <w:sz w:val="32"/>
          <w:szCs w:val="32"/>
          <w14:textFill>
            <w14:solidFill>
              <w14:schemeClr w14:val="tx1"/>
            </w14:solidFill>
          </w14:textFill>
        </w:rPr>
        <w:t>（仪器与电子学院【2013年】第 14号）</w:t>
      </w:r>
    </w:p>
    <w:p>
      <w:pPr>
        <w:spacing w:line="360" w:lineRule="auto"/>
        <w:ind w:right="139" w:rightChars="66" w:firstLine="562" w:firstLineChars="200"/>
        <w:rPr>
          <w:rFonts w:ascii="宋体" w:hAnsi="宋体"/>
          <w:b/>
          <w:sz w:val="28"/>
        </w:rPr>
      </w:pPr>
      <w:r>
        <w:rPr>
          <w:rFonts w:hint="eastAsia" w:ascii="宋体" w:hAnsi="宋体"/>
          <w:b/>
          <w:sz w:val="28"/>
        </w:rPr>
        <w:t>一、认定范围及对象</w:t>
      </w:r>
    </w:p>
    <w:p>
      <w:pPr>
        <w:spacing w:line="360" w:lineRule="auto"/>
        <w:ind w:right="139" w:rightChars="66" w:firstLine="560" w:firstLineChars="200"/>
        <w:rPr>
          <w:rFonts w:ascii="宋体" w:hAnsi="宋体"/>
          <w:sz w:val="28"/>
        </w:rPr>
      </w:pPr>
      <w:r>
        <w:rPr>
          <w:rFonts w:hint="eastAsia" w:ascii="宋体" w:hAnsi="宋体"/>
          <w:sz w:val="28"/>
        </w:rPr>
        <w:t>我院全日制本科在校生，重点面向2018级新生，对高年级学生实行动态管理。</w:t>
      </w:r>
    </w:p>
    <w:p>
      <w:pPr>
        <w:spacing w:line="360" w:lineRule="auto"/>
        <w:ind w:right="139" w:rightChars="66" w:firstLine="562" w:firstLineChars="200"/>
        <w:rPr>
          <w:rFonts w:ascii="宋体" w:hAnsi="宋体"/>
          <w:b/>
          <w:sz w:val="28"/>
        </w:rPr>
      </w:pPr>
      <w:r>
        <w:rPr>
          <w:rFonts w:hint="eastAsia" w:ascii="宋体" w:hAnsi="宋体"/>
          <w:b/>
          <w:sz w:val="28"/>
        </w:rPr>
        <w:t>二、认定原则和认定条件</w:t>
      </w:r>
    </w:p>
    <w:p>
      <w:pPr>
        <w:spacing w:line="360" w:lineRule="auto"/>
        <w:ind w:right="139" w:rightChars="66" w:firstLine="560" w:firstLineChars="200"/>
        <w:rPr>
          <w:rFonts w:ascii="宋体" w:hAnsi="宋体"/>
          <w:sz w:val="28"/>
        </w:rPr>
      </w:pPr>
      <w:r>
        <w:rPr>
          <w:rFonts w:hint="eastAsia" w:ascii="宋体" w:hAnsi="宋体"/>
          <w:sz w:val="28"/>
        </w:rPr>
        <w:t>认定工作应依据学生家庭经济状况，坚持实事求是、客观公正的原则，确定合理标准。由学生本人提出申请，采取民主评议和学校评定相结合的办法，做到公开、公平与公正。认定条件详见《中北大学家庭经济困难本科生认定工作实施办法》（校学[2017]22号）。</w:t>
      </w:r>
    </w:p>
    <w:p>
      <w:pPr>
        <w:spacing w:line="360" w:lineRule="auto"/>
        <w:ind w:right="139" w:rightChars="66" w:firstLine="562" w:firstLineChars="200"/>
        <w:rPr>
          <w:rFonts w:ascii="宋体" w:hAnsi="宋体"/>
          <w:b/>
          <w:sz w:val="28"/>
        </w:rPr>
      </w:pPr>
      <w:r>
        <w:rPr>
          <w:rFonts w:hint="eastAsia" w:ascii="宋体" w:hAnsi="宋体"/>
          <w:b/>
          <w:sz w:val="28"/>
        </w:rPr>
        <w:t>三、认定等级与标准</w:t>
      </w:r>
    </w:p>
    <w:p>
      <w:pPr>
        <w:spacing w:line="360" w:lineRule="auto"/>
        <w:ind w:right="139" w:rightChars="66" w:firstLine="560" w:firstLineChars="200"/>
        <w:rPr>
          <w:rFonts w:ascii="宋体" w:hAnsi="宋体"/>
          <w:sz w:val="28"/>
        </w:rPr>
      </w:pPr>
      <w:r>
        <w:rPr>
          <w:rFonts w:hint="eastAsia" w:ascii="宋体" w:hAnsi="宋体"/>
          <w:sz w:val="28"/>
        </w:rPr>
        <w:t>1.特殊困难。特殊困难学生是指家庭无固定经济收入，人均收入低于太原市城市居民最低生活保障标准的学生。具体包括：</w:t>
      </w:r>
    </w:p>
    <w:p>
      <w:pPr>
        <w:spacing w:line="360" w:lineRule="auto"/>
        <w:ind w:right="139" w:rightChars="66" w:firstLine="560" w:firstLineChars="200"/>
        <w:rPr>
          <w:rFonts w:ascii="宋体" w:hAnsi="宋体"/>
          <w:sz w:val="28"/>
        </w:rPr>
      </w:pPr>
      <w:r>
        <w:rPr>
          <w:rFonts w:hint="eastAsia" w:ascii="宋体" w:hAnsi="宋体"/>
          <w:sz w:val="28"/>
        </w:rPr>
        <w:t>（1）建档立卡家庭经济困难学生；</w:t>
      </w:r>
    </w:p>
    <w:p>
      <w:pPr>
        <w:spacing w:line="360" w:lineRule="auto"/>
        <w:ind w:right="139" w:rightChars="66" w:firstLine="560" w:firstLineChars="200"/>
        <w:rPr>
          <w:rFonts w:ascii="宋体" w:hAnsi="宋体"/>
          <w:sz w:val="28"/>
        </w:rPr>
      </w:pPr>
      <w:r>
        <w:rPr>
          <w:rFonts w:hint="eastAsia" w:ascii="宋体" w:hAnsi="宋体"/>
          <w:sz w:val="28"/>
        </w:rPr>
        <w:t>（2）孤儿及家庭经济困难的残疾学生；</w:t>
      </w:r>
    </w:p>
    <w:p>
      <w:pPr>
        <w:spacing w:line="360" w:lineRule="auto"/>
        <w:ind w:right="139" w:rightChars="66" w:firstLine="560" w:firstLineChars="200"/>
        <w:rPr>
          <w:rFonts w:ascii="宋体" w:hAnsi="宋体"/>
          <w:sz w:val="28"/>
        </w:rPr>
      </w:pPr>
      <w:r>
        <w:rPr>
          <w:rFonts w:hint="eastAsia" w:ascii="宋体" w:hAnsi="宋体"/>
          <w:sz w:val="28"/>
        </w:rPr>
        <w:t>（3）低保家庭学生及农村特困救助供养学生；</w:t>
      </w:r>
    </w:p>
    <w:p>
      <w:pPr>
        <w:spacing w:line="360" w:lineRule="auto"/>
        <w:ind w:right="139" w:rightChars="66" w:firstLine="560" w:firstLineChars="200"/>
        <w:rPr>
          <w:rFonts w:ascii="宋体" w:hAnsi="宋体"/>
          <w:sz w:val="28"/>
        </w:rPr>
      </w:pPr>
      <w:r>
        <w:rPr>
          <w:rFonts w:hint="eastAsia" w:ascii="宋体" w:hAnsi="宋体"/>
          <w:sz w:val="28"/>
        </w:rPr>
        <w:t>（4）烈士及优抚对象子女；</w:t>
      </w:r>
    </w:p>
    <w:p>
      <w:pPr>
        <w:spacing w:line="360" w:lineRule="auto"/>
        <w:ind w:right="139" w:rightChars="66" w:firstLine="560" w:firstLineChars="200"/>
        <w:rPr>
          <w:rFonts w:ascii="宋体" w:hAnsi="宋体"/>
          <w:sz w:val="28"/>
        </w:rPr>
      </w:pPr>
      <w:r>
        <w:rPr>
          <w:rFonts w:hint="eastAsia" w:ascii="宋体" w:hAnsi="宋体"/>
          <w:sz w:val="28"/>
        </w:rPr>
        <w:t>（5）家庭遭遇严重自然灾害或者发生重大变故致贫的学生。</w:t>
      </w:r>
    </w:p>
    <w:p>
      <w:pPr>
        <w:spacing w:line="360" w:lineRule="auto"/>
        <w:ind w:right="139" w:rightChars="66" w:firstLine="560" w:firstLineChars="200"/>
        <w:rPr>
          <w:rFonts w:ascii="宋体" w:hAnsi="宋体"/>
          <w:sz w:val="28"/>
        </w:rPr>
      </w:pPr>
      <w:r>
        <w:rPr>
          <w:rFonts w:hint="eastAsia" w:ascii="宋体" w:hAnsi="宋体"/>
          <w:sz w:val="28"/>
        </w:rPr>
        <w:t>2.一般困难。学生本人及其家庭所能筹集到的资金，在扣除基本生活费用后，不足以支付其在校学习期间的学费、住宿费和国家规定应该由学生缴纳的费用。</w:t>
      </w:r>
    </w:p>
    <w:p>
      <w:pPr>
        <w:spacing w:line="360" w:lineRule="auto"/>
        <w:ind w:right="139" w:rightChars="66" w:firstLine="560" w:firstLineChars="200"/>
        <w:rPr>
          <w:rFonts w:ascii="宋体" w:hAnsi="宋体"/>
          <w:sz w:val="28"/>
        </w:rPr>
      </w:pPr>
      <w:r>
        <w:rPr>
          <w:rFonts w:hint="eastAsia" w:ascii="宋体" w:hAnsi="宋体"/>
          <w:sz w:val="28"/>
        </w:rPr>
        <w:t>3.存在下列现象之一的学生，不予认定为家庭经济困难学生。</w:t>
      </w:r>
    </w:p>
    <w:p>
      <w:pPr>
        <w:spacing w:line="360" w:lineRule="auto"/>
        <w:ind w:right="139" w:rightChars="66" w:firstLine="560" w:firstLineChars="200"/>
        <w:rPr>
          <w:rFonts w:ascii="宋体" w:hAnsi="宋体"/>
          <w:sz w:val="28"/>
        </w:rPr>
      </w:pPr>
      <w:r>
        <w:rPr>
          <w:rFonts w:hint="eastAsia" w:ascii="宋体" w:hAnsi="宋体"/>
          <w:sz w:val="28"/>
        </w:rPr>
        <w:t>（1）未经批准在校外租房住宿者；</w:t>
      </w:r>
    </w:p>
    <w:p>
      <w:pPr>
        <w:spacing w:line="360" w:lineRule="auto"/>
        <w:ind w:right="139" w:rightChars="66" w:firstLine="560" w:firstLineChars="200"/>
        <w:rPr>
          <w:rFonts w:ascii="宋体" w:hAnsi="宋体"/>
          <w:sz w:val="28"/>
        </w:rPr>
      </w:pPr>
      <w:r>
        <w:rPr>
          <w:rFonts w:hint="eastAsia" w:ascii="宋体" w:hAnsi="宋体"/>
          <w:sz w:val="28"/>
        </w:rPr>
        <w:t>（2）平时消费水平明显高于在校学生的平均消费水平者；</w:t>
      </w:r>
    </w:p>
    <w:p>
      <w:pPr>
        <w:spacing w:line="360" w:lineRule="auto"/>
        <w:ind w:right="139" w:rightChars="66" w:firstLine="560" w:firstLineChars="200"/>
        <w:rPr>
          <w:rFonts w:ascii="宋体" w:hAnsi="宋体"/>
          <w:sz w:val="28"/>
        </w:rPr>
      </w:pPr>
      <w:r>
        <w:rPr>
          <w:rFonts w:hint="eastAsia" w:ascii="宋体" w:hAnsi="宋体"/>
          <w:sz w:val="28"/>
        </w:rPr>
        <w:t>（3）经常消费高档娱乐电器、高档时装、高档化妆品等奢侈用品者或有其它奢侈消费行为者；</w:t>
      </w:r>
    </w:p>
    <w:p>
      <w:pPr>
        <w:spacing w:line="360" w:lineRule="auto"/>
        <w:ind w:right="139" w:rightChars="66" w:firstLine="560" w:firstLineChars="200"/>
        <w:rPr>
          <w:rFonts w:ascii="宋体" w:hAnsi="宋体"/>
          <w:sz w:val="28"/>
        </w:rPr>
      </w:pPr>
      <w:r>
        <w:rPr>
          <w:rFonts w:hint="eastAsia" w:ascii="宋体" w:hAnsi="宋体"/>
          <w:sz w:val="28"/>
        </w:rPr>
        <w:t>（4）有抽烟、酗酒行为，或经常出入营业性网吧者；</w:t>
      </w:r>
    </w:p>
    <w:p>
      <w:pPr>
        <w:spacing w:line="360" w:lineRule="auto"/>
        <w:ind w:right="139" w:rightChars="66" w:firstLine="560" w:firstLineChars="200"/>
        <w:rPr>
          <w:rFonts w:ascii="宋体" w:hAnsi="宋体"/>
          <w:sz w:val="28"/>
        </w:rPr>
      </w:pPr>
      <w:r>
        <w:rPr>
          <w:rFonts w:hint="eastAsia" w:ascii="宋体" w:hAnsi="宋体"/>
          <w:sz w:val="28"/>
        </w:rPr>
        <w:t>（5）有与其家庭经济困难状况不相符的其它高消费行为或不当消费行为者；</w:t>
      </w:r>
    </w:p>
    <w:p>
      <w:pPr>
        <w:spacing w:line="360" w:lineRule="auto"/>
        <w:ind w:right="139" w:rightChars="66" w:firstLine="560" w:firstLineChars="200"/>
        <w:rPr>
          <w:rFonts w:ascii="宋体" w:hAnsi="宋体"/>
          <w:sz w:val="28"/>
        </w:rPr>
      </w:pPr>
      <w:r>
        <w:rPr>
          <w:rFonts w:hint="eastAsia" w:ascii="宋体" w:hAnsi="宋体"/>
          <w:sz w:val="28"/>
        </w:rPr>
        <w:t>（6）在相关证明材料中弄虚作假者。</w:t>
      </w:r>
    </w:p>
    <w:p>
      <w:pPr>
        <w:spacing w:line="360" w:lineRule="auto"/>
        <w:ind w:right="139" w:rightChars="66" w:firstLine="562" w:firstLineChars="200"/>
        <w:rPr>
          <w:rFonts w:ascii="宋体" w:hAnsi="宋体"/>
          <w:b/>
          <w:sz w:val="28"/>
        </w:rPr>
      </w:pPr>
      <w:r>
        <w:rPr>
          <w:rFonts w:hint="eastAsia" w:ascii="宋体" w:hAnsi="宋体"/>
          <w:b/>
          <w:sz w:val="28"/>
        </w:rPr>
        <w:t>四、认定程序</w:t>
      </w:r>
    </w:p>
    <w:p>
      <w:pPr>
        <w:spacing w:line="360" w:lineRule="auto"/>
        <w:ind w:right="139" w:rightChars="66" w:firstLine="560" w:firstLineChars="200"/>
        <w:rPr>
          <w:rFonts w:ascii="宋体" w:hAnsi="宋体"/>
          <w:bCs/>
          <w:sz w:val="28"/>
        </w:rPr>
      </w:pPr>
      <w:r>
        <w:rPr>
          <w:rFonts w:hint="eastAsia" w:ascii="宋体" w:hAnsi="宋体"/>
          <w:bCs/>
          <w:sz w:val="28"/>
        </w:rPr>
        <w:t>1.院学生工作领导组负责具体组织实施。由班主任组织成立班级评议小组，班级评议小组由班主任担任组长，学生干部和宿舍学生代表担任成员，负责本班级家庭经济困难学生认定的民主评议和推荐工作。班级评议小组人数不少于班级总人数的2</w:t>
      </w:r>
      <w:r>
        <w:rPr>
          <w:rFonts w:ascii="宋体" w:hAnsi="宋体"/>
          <w:bCs/>
          <w:sz w:val="28"/>
        </w:rPr>
        <w:t>0%</w:t>
      </w:r>
      <w:r>
        <w:rPr>
          <w:rFonts w:hint="eastAsia" w:ascii="宋体" w:hAnsi="宋体"/>
          <w:bCs/>
          <w:sz w:val="28"/>
        </w:rPr>
        <w:t>；班级评议小组成员中，原则上每个宿舍至少有一名学生代表；班级评议小组成员实行回避制，即申请认定的学生不得担任班级评议小组成员。评议小组成立后，其成员名单应在本学院范围内公示。公示无异议后，班级评议小组组织学生填写《中北大学家庭经济困难学生认定申请表》，并负责收集《高等学校学生及家庭情况调查表》。</w:t>
      </w:r>
    </w:p>
    <w:p>
      <w:pPr>
        <w:spacing w:line="360" w:lineRule="auto"/>
        <w:ind w:right="139" w:rightChars="66" w:firstLine="560" w:firstLineChars="200"/>
        <w:rPr>
          <w:rFonts w:ascii="宋体" w:hAnsi="宋体"/>
          <w:bCs/>
          <w:sz w:val="28"/>
        </w:rPr>
      </w:pPr>
      <w:r>
        <w:rPr>
          <w:rFonts w:hint="eastAsia" w:ascii="宋体" w:hAnsi="宋体"/>
          <w:bCs/>
          <w:sz w:val="28"/>
        </w:rPr>
        <w:t>2.组长召集班级评议小组召开评议会，根据具体认定条款，确定本班各等级的家庭经济困难学生名单，并在班级内部公示。公示无异议后填写《中北大学家庭经济困难学生认定班级评议结果报告》，报院学生工作领导组进行审定。班级要做好评议会议记录和公示记录。</w:t>
      </w:r>
    </w:p>
    <w:p>
      <w:pPr>
        <w:spacing w:line="360" w:lineRule="auto"/>
        <w:ind w:right="139" w:rightChars="66" w:firstLine="560" w:firstLineChars="200"/>
        <w:rPr>
          <w:rFonts w:ascii="宋体" w:hAnsi="宋体"/>
          <w:bCs/>
          <w:sz w:val="28"/>
        </w:rPr>
      </w:pPr>
      <w:r>
        <w:rPr>
          <w:rFonts w:hint="eastAsia" w:ascii="宋体" w:hAnsi="宋体"/>
          <w:bCs/>
          <w:sz w:val="28"/>
        </w:rPr>
        <w:t>3.院学生工作领导组审核班级评议小组申报的评议结果，尤其要对认定为特殊困难的学生作进一步核实。经过核实，确需调整的，在征得班级评议小组意见后做出相应调整，并做好相应记录。</w:t>
      </w:r>
    </w:p>
    <w:p>
      <w:pPr>
        <w:spacing w:line="360" w:lineRule="auto"/>
        <w:ind w:right="139" w:rightChars="66" w:firstLine="560" w:firstLineChars="200"/>
        <w:rPr>
          <w:rFonts w:ascii="宋体" w:hAnsi="宋体"/>
          <w:bCs/>
          <w:sz w:val="28"/>
        </w:rPr>
      </w:pPr>
      <w:r>
        <w:rPr>
          <w:rFonts w:hint="eastAsia" w:ascii="宋体" w:hAnsi="宋体"/>
          <w:bCs/>
          <w:sz w:val="28"/>
        </w:rPr>
        <w:t>4.院学生工作领导组审核通过后，将家庭经济困难学生名单及等级以适当方式、在适当范围公示5个工作日，无异议后报学生工作部（处）审核。</w:t>
      </w:r>
      <w:r>
        <w:rPr>
          <w:rFonts w:ascii="宋体" w:hAnsi="宋体"/>
          <w:bCs/>
          <w:sz w:val="28"/>
        </w:rPr>
        <w:br w:type="page"/>
      </w:r>
    </w:p>
    <w:p>
      <w:pPr>
        <w:pStyle w:val="2"/>
      </w:pPr>
      <w:bookmarkStart w:id="77" w:name="_Toc534366059"/>
      <w:r>
        <w:rPr>
          <w:rFonts w:hint="eastAsia"/>
        </w:rPr>
        <w:t>中北大学本科生学费减免和临时困难补助</w:t>
      </w:r>
      <w:r>
        <w:rPr/>
        <w:br w:type="textWrapping" w:clear="all"/>
      </w:r>
      <w:r>
        <w:rPr>
          <w:rFonts w:hint="eastAsia"/>
        </w:rPr>
        <w:t>实施办法</w:t>
      </w:r>
      <w:bookmarkEnd w:id="77"/>
    </w:p>
    <w:p>
      <w:pPr>
        <w:spacing w:line="480" w:lineRule="auto"/>
        <w:jc w:val="center"/>
        <w:rPr>
          <w:rFonts w:ascii="仿宋" w:hAnsi="仿宋" w:eastAsia="仿宋" w:cs="仿宋"/>
          <w:sz w:val="32"/>
          <w:szCs w:val="32"/>
        </w:rPr>
      </w:pPr>
      <w:r>
        <w:rPr>
          <w:rFonts w:hint="eastAsia" w:ascii="仿宋" w:hAnsi="仿宋" w:eastAsia="仿宋" w:cs="仿宋"/>
          <w:color w:val="000000"/>
          <w:sz w:val="32"/>
          <w:szCs w:val="32"/>
        </w:rPr>
        <w:t>（仪器与电子学院【2014年】第15号）</w:t>
      </w:r>
    </w:p>
    <w:p>
      <w:pPr>
        <w:spacing w:line="600" w:lineRule="exact"/>
        <w:jc w:val="center"/>
        <w:rPr>
          <w:rFonts w:ascii="黑体" w:hAnsi="黑体" w:eastAsia="黑体" w:cs="仿宋"/>
          <w:b/>
          <w:bCs/>
          <w:sz w:val="32"/>
          <w:szCs w:val="28"/>
        </w:rPr>
      </w:pPr>
      <w:r>
        <w:rPr>
          <w:rFonts w:hint="eastAsia" w:ascii="黑体" w:hAnsi="黑体" w:eastAsia="黑体" w:cs="仿宋"/>
          <w:b/>
          <w:bCs/>
          <w:sz w:val="32"/>
          <w:szCs w:val="28"/>
        </w:rPr>
        <w:t>第一章 总则</w:t>
      </w:r>
    </w:p>
    <w:p>
      <w:pPr>
        <w:spacing w:line="600" w:lineRule="exact"/>
        <w:jc w:val="left"/>
        <w:rPr>
          <w:rFonts w:ascii="宋体" w:hAnsi="宋体" w:cs="仿宋"/>
          <w:sz w:val="32"/>
          <w:szCs w:val="32"/>
        </w:rPr>
      </w:pPr>
      <w:r>
        <w:rPr>
          <w:rFonts w:hint="eastAsia" w:ascii="仿宋" w:hAnsi="仿宋" w:eastAsia="仿宋" w:cs="仿宋"/>
          <w:sz w:val="28"/>
          <w:szCs w:val="28"/>
        </w:rPr>
        <w:t xml:space="preserve">    </w:t>
      </w:r>
      <w:r>
        <w:rPr>
          <w:rFonts w:hint="eastAsia" w:ascii="宋体" w:hAnsi="宋体" w:cs="仿宋"/>
          <w:b/>
          <w:bCs/>
          <w:sz w:val="32"/>
          <w:szCs w:val="32"/>
        </w:rPr>
        <w:t>第一条</w:t>
      </w:r>
      <w:r>
        <w:rPr>
          <w:rFonts w:hint="eastAsia" w:ascii="宋体" w:hAnsi="宋体" w:cs="仿宋"/>
          <w:sz w:val="32"/>
          <w:szCs w:val="32"/>
        </w:rPr>
        <w:t xml:space="preserve">  </w:t>
      </w:r>
      <w:r>
        <w:rPr>
          <w:rFonts w:hint="eastAsia" w:ascii="宋体" w:hAnsi="宋体" w:cs="仿宋"/>
          <w:sz w:val="28"/>
          <w:szCs w:val="28"/>
        </w:rPr>
        <w:t>为进一步完善学生资助工作体系，帮助家庭经济困难学生顺利完成学业，促进家庭经济困难学生健康成长和成才，实现资助育人的目标，根据教育部、财政部和山西省有关文件精神，结合学校实际情况，制定本办法。</w:t>
      </w:r>
    </w:p>
    <w:p>
      <w:pPr>
        <w:spacing w:line="600" w:lineRule="exact"/>
        <w:ind w:firstLine="630"/>
        <w:jc w:val="left"/>
        <w:rPr>
          <w:rFonts w:ascii="仿宋" w:hAnsi="仿宋" w:eastAsia="仿宋" w:cs="仿宋"/>
          <w:sz w:val="32"/>
          <w:szCs w:val="32"/>
        </w:rPr>
      </w:pPr>
      <w:r>
        <w:rPr>
          <w:rFonts w:hint="eastAsia" w:ascii="宋体" w:hAnsi="宋体" w:cs="仿宋"/>
          <w:b/>
          <w:bCs/>
          <w:sz w:val="32"/>
          <w:szCs w:val="32"/>
        </w:rPr>
        <w:t xml:space="preserve">第二条  </w:t>
      </w:r>
      <w:r>
        <w:rPr>
          <w:rFonts w:hint="eastAsia" w:ascii="宋体" w:hAnsi="宋体" w:cs="仿宋"/>
          <w:sz w:val="28"/>
          <w:szCs w:val="28"/>
        </w:rPr>
        <w:t>本办法资助对象为在我校接受</w:t>
      </w:r>
      <w:r>
        <w:rPr>
          <w:rFonts w:ascii="宋体" w:hAnsi="宋体" w:cs="仿宋"/>
          <w:sz w:val="28"/>
          <w:szCs w:val="28"/>
        </w:rPr>
        <w:t>普通高等</w:t>
      </w:r>
      <w:r>
        <w:rPr>
          <w:rFonts w:hint="eastAsia" w:ascii="宋体" w:hAnsi="宋体" w:cs="仿宋"/>
          <w:sz w:val="28"/>
          <w:szCs w:val="28"/>
        </w:rPr>
        <w:t>学历</w:t>
      </w:r>
      <w:r>
        <w:rPr>
          <w:rFonts w:ascii="宋体" w:hAnsi="宋体" w:cs="仿宋"/>
          <w:sz w:val="28"/>
          <w:szCs w:val="28"/>
        </w:rPr>
        <w:t>教育的本科生</w:t>
      </w:r>
      <w:r>
        <w:rPr>
          <w:rFonts w:hint="eastAsia" w:ascii="宋体" w:hAnsi="宋体" w:cs="仿宋"/>
          <w:sz w:val="28"/>
          <w:szCs w:val="28"/>
        </w:rPr>
        <w:t>。</w:t>
      </w:r>
    </w:p>
    <w:p>
      <w:pPr>
        <w:spacing w:line="600" w:lineRule="exact"/>
        <w:jc w:val="center"/>
        <w:rPr>
          <w:rFonts w:ascii="黑体" w:hAnsi="黑体" w:eastAsia="黑体" w:cs="仿宋"/>
          <w:sz w:val="28"/>
          <w:szCs w:val="28"/>
        </w:rPr>
      </w:pPr>
      <w:r>
        <w:rPr>
          <w:rFonts w:hint="eastAsia" w:ascii="黑体" w:hAnsi="黑体" w:eastAsia="黑体" w:cs="仿宋"/>
          <w:b/>
          <w:bCs/>
          <w:sz w:val="32"/>
          <w:szCs w:val="32"/>
        </w:rPr>
        <w:t>第二章 学费减免</w:t>
      </w:r>
      <w:r>
        <w:rPr>
          <w:rFonts w:hint="eastAsia" w:ascii="黑体" w:hAnsi="黑体" w:eastAsia="黑体" w:cs="仿宋"/>
          <w:sz w:val="32"/>
          <w:szCs w:val="32"/>
        </w:rPr>
        <w:t xml:space="preserve"> </w:t>
      </w:r>
    </w:p>
    <w:p>
      <w:pPr>
        <w:spacing w:line="600" w:lineRule="exact"/>
        <w:jc w:val="left"/>
        <w:rPr>
          <w:rFonts w:ascii="宋体" w:hAnsi="宋体" w:cs="仿宋"/>
          <w:sz w:val="28"/>
          <w:szCs w:val="28"/>
        </w:rPr>
      </w:pPr>
      <w:r>
        <w:rPr>
          <w:rFonts w:hint="eastAsia" w:ascii="仿宋" w:hAnsi="仿宋" w:eastAsia="仿宋" w:cs="仿宋"/>
          <w:sz w:val="28"/>
          <w:szCs w:val="28"/>
        </w:rPr>
        <w:t xml:space="preserve">    </w:t>
      </w:r>
      <w:r>
        <w:rPr>
          <w:rFonts w:hint="eastAsia" w:ascii="宋体" w:hAnsi="宋体" w:cs="仿宋"/>
          <w:b/>
          <w:bCs/>
          <w:sz w:val="28"/>
          <w:szCs w:val="28"/>
        </w:rPr>
        <w:t xml:space="preserve">第三条  </w:t>
      </w:r>
      <w:r>
        <w:rPr>
          <w:rFonts w:hint="eastAsia" w:ascii="宋体" w:hAnsi="宋体" w:cs="仿宋"/>
          <w:sz w:val="28"/>
          <w:szCs w:val="28"/>
        </w:rPr>
        <w:t>减免对象</w:t>
      </w:r>
    </w:p>
    <w:p>
      <w:pPr>
        <w:spacing w:line="600" w:lineRule="exact"/>
        <w:jc w:val="left"/>
        <w:rPr>
          <w:rFonts w:ascii="宋体" w:hAnsi="宋体" w:cs="仿宋"/>
          <w:sz w:val="28"/>
          <w:szCs w:val="28"/>
        </w:rPr>
      </w:pPr>
      <w:r>
        <w:rPr>
          <w:rFonts w:hint="eastAsia" w:ascii="宋体" w:hAnsi="宋体" w:cs="仿宋"/>
          <w:sz w:val="28"/>
          <w:szCs w:val="28"/>
        </w:rPr>
        <w:t xml:space="preserve">    1.烈士子女、残疾军人子女等国家法令规定的抚恤、优待对象；</w:t>
      </w:r>
    </w:p>
    <w:p>
      <w:pPr>
        <w:spacing w:line="600" w:lineRule="exact"/>
        <w:jc w:val="left"/>
        <w:rPr>
          <w:rFonts w:ascii="宋体" w:hAnsi="宋体" w:cs="仿宋"/>
          <w:sz w:val="28"/>
          <w:szCs w:val="28"/>
        </w:rPr>
      </w:pPr>
      <w:r>
        <w:rPr>
          <w:rFonts w:hint="eastAsia" w:ascii="宋体" w:hAnsi="宋体" w:cs="仿宋"/>
          <w:sz w:val="28"/>
          <w:szCs w:val="28"/>
        </w:rPr>
        <w:t xml:space="preserve">    2.孤儿、家庭经济困难的残疾学生（持有中华人民共和国二代残疾人证且残疾标准为四级以上）；</w:t>
      </w:r>
    </w:p>
    <w:p>
      <w:pPr>
        <w:spacing w:line="600" w:lineRule="exact"/>
        <w:ind w:firstLine="560" w:firstLineChars="200"/>
        <w:jc w:val="left"/>
        <w:rPr>
          <w:rFonts w:ascii="宋体" w:hAnsi="宋体" w:cs="仿宋"/>
          <w:sz w:val="28"/>
          <w:szCs w:val="28"/>
        </w:rPr>
      </w:pPr>
      <w:r>
        <w:rPr>
          <w:rFonts w:hint="eastAsia" w:ascii="宋体" w:hAnsi="宋体" w:cs="仿宋"/>
          <w:sz w:val="28"/>
          <w:szCs w:val="28"/>
        </w:rPr>
        <w:t>3.符合国家其他学费减免政策的学生。</w:t>
      </w:r>
    </w:p>
    <w:p>
      <w:pPr>
        <w:spacing w:line="600" w:lineRule="exact"/>
        <w:ind w:firstLine="562" w:firstLineChars="200"/>
        <w:jc w:val="left"/>
        <w:rPr>
          <w:rFonts w:ascii="宋体" w:hAnsi="宋体" w:cs="仿宋"/>
          <w:sz w:val="28"/>
          <w:szCs w:val="28"/>
        </w:rPr>
      </w:pPr>
      <w:r>
        <w:rPr>
          <w:rFonts w:hint="eastAsia" w:ascii="宋体" w:hAnsi="宋体" w:cs="仿宋"/>
          <w:b/>
          <w:bCs/>
          <w:sz w:val="28"/>
          <w:szCs w:val="28"/>
        </w:rPr>
        <w:t xml:space="preserve">第四条  </w:t>
      </w:r>
      <w:r>
        <w:rPr>
          <w:rFonts w:hint="eastAsia" w:ascii="宋体" w:hAnsi="宋体" w:cs="仿宋"/>
          <w:sz w:val="28"/>
          <w:szCs w:val="28"/>
        </w:rPr>
        <w:t>减免范围及额度</w:t>
      </w:r>
    </w:p>
    <w:p>
      <w:pPr>
        <w:spacing w:line="600" w:lineRule="exact"/>
        <w:ind w:firstLine="560" w:firstLineChars="200"/>
        <w:jc w:val="left"/>
        <w:rPr>
          <w:rFonts w:ascii="宋体" w:hAnsi="宋体" w:cs="仿宋"/>
          <w:sz w:val="28"/>
          <w:szCs w:val="28"/>
        </w:rPr>
      </w:pPr>
      <w:r>
        <w:rPr>
          <w:rFonts w:hint="eastAsia" w:ascii="宋体" w:hAnsi="宋体" w:cs="仿宋"/>
          <w:sz w:val="28"/>
          <w:szCs w:val="28"/>
        </w:rPr>
        <w:t>对本文所列第1、2条减免对象的学费实行全部免除，第3条按照国家规定办理。</w:t>
      </w:r>
    </w:p>
    <w:p>
      <w:pPr>
        <w:spacing w:line="600" w:lineRule="exact"/>
        <w:ind w:firstLine="560" w:firstLineChars="200"/>
        <w:jc w:val="left"/>
        <w:rPr>
          <w:rFonts w:ascii="宋体" w:hAnsi="宋体" w:cs="仿宋"/>
          <w:sz w:val="28"/>
          <w:szCs w:val="28"/>
        </w:rPr>
      </w:pPr>
      <w:r>
        <w:rPr>
          <w:rFonts w:hint="eastAsia" w:ascii="宋体" w:hAnsi="宋体" w:cs="仿宋"/>
          <w:sz w:val="28"/>
          <w:szCs w:val="28"/>
        </w:rPr>
        <w:t xml:space="preserve"> </w:t>
      </w:r>
      <w:r>
        <w:rPr>
          <w:rFonts w:hint="eastAsia" w:ascii="宋体" w:hAnsi="宋体" w:cs="仿宋"/>
          <w:b/>
          <w:sz w:val="28"/>
          <w:szCs w:val="28"/>
        </w:rPr>
        <w:t>第五条</w:t>
      </w:r>
      <w:r>
        <w:rPr>
          <w:rFonts w:hint="eastAsia" w:ascii="宋体" w:hAnsi="宋体" w:cs="仿宋"/>
          <w:sz w:val="28"/>
          <w:szCs w:val="28"/>
        </w:rPr>
        <w:t xml:space="preserve"> 减免程序</w:t>
      </w:r>
    </w:p>
    <w:p>
      <w:pPr>
        <w:spacing w:line="600" w:lineRule="exact"/>
        <w:ind w:firstLine="560" w:firstLineChars="200"/>
        <w:jc w:val="left"/>
        <w:rPr>
          <w:rFonts w:ascii="宋体" w:hAnsi="宋体" w:cs="仿宋"/>
          <w:sz w:val="28"/>
          <w:szCs w:val="28"/>
        </w:rPr>
      </w:pPr>
      <w:r>
        <w:rPr>
          <w:rFonts w:hint="eastAsia" w:ascii="宋体" w:hAnsi="宋体" w:cs="仿宋"/>
          <w:sz w:val="28"/>
          <w:szCs w:val="28"/>
        </w:rPr>
        <w:t>1.本人申请。符合条件的学生填写《中北大学学生学费减免申请审批表》，附相应证明材料，报所在学院审核。</w:t>
      </w:r>
    </w:p>
    <w:p>
      <w:pPr>
        <w:spacing w:line="600" w:lineRule="exact"/>
        <w:jc w:val="left"/>
        <w:rPr>
          <w:rFonts w:ascii="宋体" w:hAnsi="宋体" w:cs="仿宋"/>
          <w:sz w:val="28"/>
          <w:szCs w:val="28"/>
        </w:rPr>
      </w:pPr>
      <w:r>
        <w:rPr>
          <w:rFonts w:hint="eastAsia" w:ascii="宋体" w:hAnsi="宋体" w:cs="仿宋"/>
          <w:sz w:val="28"/>
          <w:szCs w:val="28"/>
        </w:rPr>
        <w:t xml:space="preserve">    2.学院审核公示。学院学生工作组对提出申请的学生进行审查，经审查符合减免条件的，公示3-5天，对公示期内被提出异议的学生，应予以重新审查，公示期满无异议后由学院学生工作组组长签署意见后上报学生工作部（处）。</w:t>
      </w:r>
    </w:p>
    <w:p>
      <w:pPr>
        <w:spacing w:line="600" w:lineRule="exact"/>
        <w:ind w:firstLine="560" w:firstLineChars="200"/>
        <w:jc w:val="left"/>
        <w:rPr>
          <w:rFonts w:ascii="宋体" w:hAnsi="宋体" w:cs="仿宋"/>
          <w:sz w:val="28"/>
          <w:szCs w:val="28"/>
        </w:rPr>
      </w:pPr>
      <w:r>
        <w:rPr>
          <w:rFonts w:hint="eastAsia" w:ascii="宋体" w:hAnsi="宋体" w:cs="仿宋"/>
          <w:sz w:val="28"/>
          <w:szCs w:val="28"/>
        </w:rPr>
        <w:t>3.学校审定。学生工作部（处）审核全校学费减免学生情况，并公示3-5天，无异议后报学生工作领导组审定。学生工作领导组审核通过后予以减免。</w:t>
      </w:r>
    </w:p>
    <w:p>
      <w:pPr>
        <w:spacing w:line="600" w:lineRule="exact"/>
        <w:ind w:firstLine="562" w:firstLineChars="200"/>
        <w:jc w:val="left"/>
        <w:rPr>
          <w:rFonts w:ascii="仿宋" w:hAnsi="仿宋" w:eastAsia="仿宋" w:cs="仿宋"/>
          <w:sz w:val="32"/>
          <w:szCs w:val="32"/>
        </w:rPr>
      </w:pPr>
      <w:r>
        <w:rPr>
          <w:rFonts w:hint="eastAsia" w:ascii="宋体" w:hAnsi="宋体" w:cs="仿宋"/>
          <w:b/>
          <w:bCs/>
          <w:sz w:val="28"/>
          <w:szCs w:val="28"/>
        </w:rPr>
        <w:t>第六条</w:t>
      </w:r>
      <w:r>
        <w:rPr>
          <w:rFonts w:hint="eastAsia" w:ascii="宋体" w:hAnsi="宋体" w:cs="仿宋"/>
          <w:sz w:val="28"/>
          <w:szCs w:val="28"/>
        </w:rPr>
        <w:t xml:space="preserve"> 学费减免工作在每年9月份由学校统一组织实施，减免所在学年的学费。</w:t>
      </w:r>
    </w:p>
    <w:p>
      <w:pPr>
        <w:spacing w:line="600" w:lineRule="exact"/>
        <w:jc w:val="center"/>
        <w:rPr>
          <w:rFonts w:ascii="黑体" w:hAnsi="黑体" w:eastAsia="黑体" w:cs="仿宋"/>
          <w:b/>
          <w:bCs/>
          <w:sz w:val="32"/>
          <w:szCs w:val="32"/>
        </w:rPr>
      </w:pPr>
      <w:r>
        <w:rPr>
          <w:rFonts w:hint="eastAsia" w:ascii="黑体" w:hAnsi="黑体" w:eastAsia="黑体" w:cs="仿宋"/>
          <w:b/>
          <w:bCs/>
          <w:sz w:val="32"/>
          <w:szCs w:val="32"/>
        </w:rPr>
        <w:t>第三章 临时困难补助</w:t>
      </w:r>
    </w:p>
    <w:p>
      <w:pPr>
        <w:spacing w:line="600" w:lineRule="exact"/>
        <w:ind w:firstLine="562" w:firstLineChars="200"/>
        <w:jc w:val="left"/>
        <w:rPr>
          <w:rFonts w:ascii="宋体" w:hAnsi="宋体" w:cs="仿宋"/>
          <w:sz w:val="28"/>
          <w:szCs w:val="28"/>
        </w:rPr>
      </w:pPr>
      <w:r>
        <w:rPr>
          <w:rFonts w:hint="eastAsia" w:ascii="宋体" w:hAnsi="宋体" w:cs="仿宋"/>
          <w:b/>
          <w:bCs/>
          <w:sz w:val="28"/>
          <w:szCs w:val="28"/>
        </w:rPr>
        <w:t>第七条</w:t>
      </w:r>
      <w:r>
        <w:rPr>
          <w:rFonts w:hint="eastAsia" w:ascii="宋体" w:hAnsi="宋体" w:cs="仿宋"/>
          <w:sz w:val="28"/>
          <w:szCs w:val="28"/>
        </w:rPr>
        <w:t xml:space="preserve"> 申请条件</w:t>
      </w:r>
    </w:p>
    <w:p>
      <w:pPr>
        <w:spacing w:line="600" w:lineRule="exact"/>
        <w:jc w:val="left"/>
        <w:rPr>
          <w:rFonts w:ascii="宋体" w:hAnsi="宋体" w:cs="仿宋"/>
          <w:sz w:val="28"/>
          <w:szCs w:val="28"/>
        </w:rPr>
      </w:pPr>
      <w:r>
        <w:rPr>
          <w:rFonts w:hint="eastAsia" w:ascii="宋体" w:hAnsi="宋体" w:cs="仿宋"/>
          <w:sz w:val="28"/>
          <w:szCs w:val="28"/>
        </w:rPr>
        <w:t xml:space="preserve">    1.新生中确因家庭经济困难无法缴纳学费又无法办理生源地助学贷款的（主要针对未开通生源地信用助学贷款的省份的家庭经济困难学生）；</w:t>
      </w:r>
    </w:p>
    <w:p>
      <w:pPr>
        <w:spacing w:line="600" w:lineRule="exact"/>
        <w:jc w:val="left"/>
        <w:rPr>
          <w:rFonts w:ascii="宋体" w:hAnsi="宋体" w:cs="仿宋"/>
          <w:sz w:val="28"/>
          <w:szCs w:val="28"/>
        </w:rPr>
      </w:pPr>
      <w:r>
        <w:rPr>
          <w:rFonts w:hint="eastAsia" w:ascii="宋体" w:hAnsi="宋体" w:cs="仿宋"/>
          <w:sz w:val="28"/>
          <w:szCs w:val="28"/>
        </w:rPr>
        <w:t xml:space="preserve">    2.学生本人罹患重大疾病、遭受严重意外伤害；</w:t>
      </w:r>
    </w:p>
    <w:p>
      <w:pPr>
        <w:spacing w:line="600" w:lineRule="exact"/>
        <w:jc w:val="left"/>
        <w:rPr>
          <w:rFonts w:ascii="宋体" w:hAnsi="宋体" w:cs="仿宋"/>
          <w:sz w:val="28"/>
          <w:szCs w:val="28"/>
        </w:rPr>
      </w:pPr>
      <w:r>
        <w:rPr>
          <w:rFonts w:hint="eastAsia" w:ascii="宋体" w:hAnsi="宋体" w:cs="仿宋"/>
          <w:sz w:val="28"/>
          <w:szCs w:val="28"/>
        </w:rPr>
        <w:t xml:space="preserve">    3.学生直系亲属罹患重大疾病、遭受严重意外伤害或者死亡；</w:t>
      </w:r>
    </w:p>
    <w:p>
      <w:pPr>
        <w:spacing w:line="600" w:lineRule="exact"/>
        <w:jc w:val="left"/>
        <w:rPr>
          <w:rFonts w:ascii="宋体" w:hAnsi="宋体" w:cs="仿宋"/>
          <w:sz w:val="28"/>
          <w:szCs w:val="28"/>
        </w:rPr>
      </w:pPr>
      <w:r>
        <w:rPr>
          <w:rFonts w:hint="eastAsia" w:ascii="宋体" w:hAnsi="宋体" w:cs="仿宋"/>
          <w:sz w:val="28"/>
          <w:szCs w:val="28"/>
        </w:rPr>
        <w:t xml:space="preserve">    4.学生家庭遭遇严重自然灾害；</w:t>
      </w:r>
    </w:p>
    <w:p>
      <w:pPr>
        <w:spacing w:line="600" w:lineRule="exact"/>
        <w:jc w:val="left"/>
        <w:rPr>
          <w:rFonts w:ascii="宋体" w:hAnsi="宋体" w:cs="仿宋"/>
          <w:b/>
          <w:bCs/>
          <w:sz w:val="28"/>
          <w:szCs w:val="28"/>
        </w:rPr>
      </w:pPr>
      <w:r>
        <w:rPr>
          <w:rFonts w:hint="eastAsia" w:ascii="宋体" w:hAnsi="宋体" w:cs="仿宋"/>
          <w:sz w:val="28"/>
          <w:szCs w:val="28"/>
        </w:rPr>
        <w:t xml:space="preserve">    5.其他导致家庭经济出现严重困难的突发事件。</w:t>
      </w:r>
    </w:p>
    <w:p>
      <w:pPr>
        <w:spacing w:line="600" w:lineRule="exact"/>
        <w:jc w:val="left"/>
        <w:rPr>
          <w:rFonts w:ascii="宋体" w:hAnsi="宋体" w:cs="仿宋"/>
          <w:sz w:val="28"/>
          <w:szCs w:val="28"/>
        </w:rPr>
      </w:pPr>
      <w:r>
        <w:rPr>
          <w:rFonts w:hint="eastAsia" w:ascii="宋体" w:hAnsi="宋体" w:cs="仿宋"/>
          <w:b/>
          <w:bCs/>
          <w:sz w:val="28"/>
          <w:szCs w:val="28"/>
        </w:rPr>
        <w:t xml:space="preserve">   第八条</w:t>
      </w:r>
      <w:r>
        <w:rPr>
          <w:rFonts w:hint="eastAsia" w:ascii="宋体" w:hAnsi="宋体" w:cs="仿宋"/>
          <w:sz w:val="28"/>
          <w:szCs w:val="28"/>
        </w:rPr>
        <w:t xml:space="preserve"> 补助标准为1000-3000元，具体补助额度按照如下标准执行。</w:t>
      </w:r>
    </w:p>
    <w:p>
      <w:pPr>
        <w:spacing w:line="600" w:lineRule="exact"/>
        <w:jc w:val="left"/>
        <w:rPr>
          <w:rFonts w:ascii="宋体" w:hAnsi="宋体" w:cs="仿宋"/>
          <w:sz w:val="28"/>
          <w:szCs w:val="28"/>
        </w:rPr>
      </w:pPr>
      <w:r>
        <w:rPr>
          <w:rFonts w:hint="eastAsia" w:ascii="宋体" w:hAnsi="宋体" w:cs="仿宋"/>
          <w:sz w:val="28"/>
          <w:szCs w:val="28"/>
        </w:rPr>
        <w:t xml:space="preserve">    1．因一些突发事件而导致学生家庭经济出现暂时困难，无法维持上学的基本生活费用，可以给予临时困难补助1000元。</w:t>
      </w:r>
    </w:p>
    <w:p>
      <w:pPr>
        <w:spacing w:line="600" w:lineRule="exact"/>
        <w:jc w:val="left"/>
        <w:rPr>
          <w:rFonts w:ascii="宋体" w:hAnsi="宋体" w:cs="仿宋"/>
          <w:sz w:val="32"/>
          <w:szCs w:val="32"/>
        </w:rPr>
      </w:pPr>
      <w:r>
        <w:rPr>
          <w:rFonts w:hint="eastAsia" w:ascii="宋体" w:hAnsi="宋体" w:cs="仿宋"/>
          <w:sz w:val="28"/>
          <w:szCs w:val="28"/>
        </w:rPr>
        <w:t xml:space="preserve">    2．学生本人生病患有疾病、父母一方重病或者家庭受到严重的自然灾害，家庭经济出现危机，无法维持学业费用或生活费用，可以给予临时困难补助2000元。</w:t>
      </w:r>
    </w:p>
    <w:p>
      <w:pPr>
        <w:spacing w:line="600" w:lineRule="exact"/>
        <w:ind w:firstLine="560" w:firstLineChars="200"/>
        <w:jc w:val="left"/>
        <w:rPr>
          <w:rFonts w:ascii="宋体" w:hAnsi="宋体" w:cs="仿宋"/>
          <w:sz w:val="28"/>
          <w:szCs w:val="28"/>
        </w:rPr>
      </w:pPr>
      <w:r>
        <w:rPr>
          <w:rFonts w:hint="eastAsia" w:ascii="宋体" w:hAnsi="宋体" w:cs="仿宋"/>
          <w:sz w:val="28"/>
          <w:szCs w:val="28"/>
        </w:rPr>
        <w:t xml:space="preserve">3．学生本人重病或者父母一方病逝，家庭经济出现特别困难，无法支付学业、生活费用和医疗费用，可以给予临时困难补助3000元。  </w:t>
      </w:r>
      <w:r>
        <w:rPr>
          <w:rFonts w:hint="eastAsia" w:ascii="宋体" w:hAnsi="宋体" w:cs="仿宋"/>
          <w:b/>
          <w:bCs/>
          <w:sz w:val="28"/>
          <w:szCs w:val="28"/>
        </w:rPr>
        <w:t xml:space="preserve">     </w:t>
      </w:r>
    </w:p>
    <w:p>
      <w:pPr>
        <w:spacing w:line="600" w:lineRule="exact"/>
        <w:jc w:val="left"/>
        <w:rPr>
          <w:rFonts w:ascii="宋体" w:hAnsi="宋体" w:cs="仿宋"/>
          <w:sz w:val="28"/>
          <w:szCs w:val="28"/>
        </w:rPr>
      </w:pPr>
      <w:r>
        <w:rPr>
          <w:rFonts w:hint="eastAsia" w:ascii="宋体" w:hAnsi="宋体" w:cs="仿宋"/>
          <w:sz w:val="28"/>
          <w:szCs w:val="28"/>
        </w:rPr>
        <w:t xml:space="preserve">   </w:t>
      </w:r>
      <w:r>
        <w:rPr>
          <w:rFonts w:hint="eastAsia" w:ascii="宋体" w:hAnsi="宋体" w:cs="仿宋"/>
          <w:b/>
          <w:bCs/>
          <w:sz w:val="28"/>
          <w:szCs w:val="28"/>
        </w:rPr>
        <w:t xml:space="preserve">第九条 </w:t>
      </w:r>
      <w:r>
        <w:rPr>
          <w:rFonts w:hint="eastAsia" w:ascii="宋体" w:hAnsi="宋体" w:cs="仿宋"/>
          <w:sz w:val="28"/>
          <w:szCs w:val="28"/>
        </w:rPr>
        <w:t>申请程序</w:t>
      </w:r>
    </w:p>
    <w:p>
      <w:pPr>
        <w:spacing w:line="600" w:lineRule="exact"/>
        <w:ind w:firstLine="495" w:firstLineChars="177"/>
        <w:jc w:val="left"/>
        <w:rPr>
          <w:rFonts w:ascii="宋体" w:hAnsi="宋体"/>
          <w:sz w:val="28"/>
          <w:szCs w:val="28"/>
        </w:rPr>
      </w:pPr>
      <w:r>
        <w:rPr>
          <w:rFonts w:hint="eastAsia" w:ascii="宋体" w:hAnsi="宋体"/>
          <w:sz w:val="28"/>
          <w:szCs w:val="28"/>
        </w:rPr>
        <w:t>1.本人申请。申请学生填写《中北大学学生困难补助申请审批表》，并由所在班班主任提出审核意见并签字。</w:t>
      </w:r>
    </w:p>
    <w:p>
      <w:pPr>
        <w:spacing w:line="600" w:lineRule="exact"/>
        <w:ind w:firstLine="495" w:firstLineChars="177"/>
        <w:jc w:val="left"/>
        <w:rPr>
          <w:rFonts w:ascii="宋体" w:hAnsi="宋体"/>
          <w:sz w:val="28"/>
          <w:szCs w:val="28"/>
        </w:rPr>
      </w:pPr>
      <w:r>
        <w:rPr>
          <w:rFonts w:hint="eastAsia" w:ascii="宋体" w:hAnsi="宋体"/>
          <w:sz w:val="28"/>
          <w:szCs w:val="28"/>
        </w:rPr>
        <w:t>2.学院审核。学院主管学生工作领导进一步审核申请学生情况，并在审批表上签字，加盖学院公章后报学生工作部（处）。</w:t>
      </w:r>
    </w:p>
    <w:p>
      <w:pPr>
        <w:spacing w:line="600" w:lineRule="exact"/>
        <w:ind w:firstLine="495" w:firstLineChars="177"/>
        <w:jc w:val="left"/>
        <w:rPr>
          <w:rFonts w:ascii="仿宋" w:hAnsi="仿宋" w:eastAsia="仿宋"/>
          <w:sz w:val="32"/>
          <w:szCs w:val="32"/>
        </w:rPr>
      </w:pPr>
      <w:r>
        <w:rPr>
          <w:rFonts w:hint="eastAsia" w:ascii="宋体" w:hAnsi="宋体"/>
          <w:sz w:val="28"/>
          <w:szCs w:val="28"/>
        </w:rPr>
        <w:t>3.学校审定。学生工作部（处）审批后为学生发放困难补助。</w:t>
      </w:r>
    </w:p>
    <w:p>
      <w:pPr>
        <w:spacing w:line="600" w:lineRule="exact"/>
        <w:jc w:val="center"/>
        <w:rPr>
          <w:rFonts w:ascii="黑体" w:hAnsi="黑体" w:eastAsia="黑体"/>
          <w:b/>
          <w:bCs/>
          <w:sz w:val="32"/>
          <w:szCs w:val="32"/>
        </w:rPr>
      </w:pPr>
      <w:r>
        <w:rPr>
          <w:rFonts w:hint="eastAsia" w:ascii="黑体" w:hAnsi="黑体" w:eastAsia="黑体"/>
          <w:b/>
          <w:bCs/>
          <w:sz w:val="32"/>
          <w:szCs w:val="32"/>
        </w:rPr>
        <w:t>第四章 附则</w:t>
      </w:r>
    </w:p>
    <w:p>
      <w:pPr>
        <w:spacing w:line="600" w:lineRule="exact"/>
        <w:ind w:firstLine="498" w:firstLineChars="177"/>
        <w:jc w:val="left"/>
        <w:rPr>
          <w:rFonts w:ascii="宋体" w:hAnsi="宋体"/>
          <w:sz w:val="28"/>
          <w:szCs w:val="28"/>
        </w:rPr>
      </w:pPr>
      <w:r>
        <w:rPr>
          <w:rFonts w:hint="eastAsia" w:ascii="宋体" w:hAnsi="宋体" w:cs="仿宋"/>
          <w:b/>
          <w:bCs/>
          <w:sz w:val="28"/>
          <w:szCs w:val="28"/>
        </w:rPr>
        <w:t>第十条</w:t>
      </w:r>
      <w:r>
        <w:rPr>
          <w:rFonts w:hint="eastAsia" w:ascii="宋体" w:hAnsi="宋体"/>
          <w:b/>
          <w:bCs/>
          <w:sz w:val="28"/>
          <w:szCs w:val="28"/>
        </w:rPr>
        <w:t xml:space="preserve"> </w:t>
      </w:r>
      <w:r>
        <w:rPr>
          <w:rFonts w:hint="eastAsia" w:ascii="宋体" w:hAnsi="宋体"/>
          <w:sz w:val="28"/>
          <w:szCs w:val="28"/>
        </w:rPr>
        <w:t>本办法自公布之日起实施，由学生工作部（处）负责解释。</w:t>
      </w:r>
    </w:p>
    <w:p>
      <w:pPr>
        <w:jc w:val="left"/>
        <w:rPr>
          <w:rFonts w:asciiTheme="minorEastAsia" w:hAnsiTheme="minorEastAsia"/>
          <w:b/>
          <w:color w:val="000000" w:themeColor="text1"/>
          <w:sz w:val="28"/>
          <w:szCs w:val="28"/>
          <w14:textFill>
            <w14:solidFill>
              <w14:schemeClr w14:val="tx1"/>
            </w14:solidFill>
          </w14:textFill>
        </w:rPr>
      </w:pPr>
      <w:r>
        <w:rPr>
          <w:rFonts w:asciiTheme="minorEastAsia" w:hAnsiTheme="minorEastAsia"/>
          <w:b/>
          <w:color w:val="000000" w:themeColor="text1"/>
          <w:sz w:val="28"/>
          <w:szCs w:val="28"/>
          <w14:textFill>
            <w14:solidFill>
              <w14:schemeClr w14:val="tx1"/>
            </w14:solidFill>
          </w14:textFill>
        </w:rPr>
        <w:br w:type="page"/>
      </w:r>
    </w:p>
    <w:p>
      <w:pPr>
        <w:pStyle w:val="2"/>
      </w:pPr>
      <w:bookmarkStart w:id="78" w:name="_Toc534366060"/>
      <w:bookmarkStart w:id="79" w:name="_Toc534364959"/>
      <w:r>
        <w:rPr>
          <w:rFonts w:hint="eastAsia"/>
        </w:rPr>
        <w:t>仪器与电子学院国家助学金评选细则</w:t>
      </w:r>
      <w:bookmarkEnd w:id="78"/>
      <w:bookmarkEnd w:id="79"/>
    </w:p>
    <w:p>
      <w:pPr>
        <w:jc w:val="center"/>
        <w:rPr>
          <w:rFonts w:ascii="黑体" w:hAnsi="黑体" w:eastAsia="黑体"/>
          <w:sz w:val="36"/>
          <w:szCs w:val="28"/>
        </w:rPr>
      </w:pPr>
      <w:r>
        <w:rPr>
          <w:rFonts w:hint="eastAsia" w:eastAsia="仿宋"/>
          <w:color w:val="000000" w:themeColor="text1"/>
          <w:sz w:val="32"/>
          <w:szCs w:val="32"/>
          <w14:textFill>
            <w14:solidFill>
              <w14:schemeClr w14:val="tx1"/>
            </w14:solidFill>
          </w14:textFill>
        </w:rPr>
        <w:t>（仪器与电子学院【</w:t>
      </w:r>
      <w:r>
        <w:rPr>
          <w:rFonts w:eastAsia="仿宋"/>
          <w:color w:val="000000" w:themeColor="text1"/>
          <w:sz w:val="32"/>
          <w:szCs w:val="32"/>
          <w14:textFill>
            <w14:solidFill>
              <w14:schemeClr w14:val="tx1"/>
            </w14:solidFill>
          </w14:textFill>
        </w:rPr>
        <w:t>201</w:t>
      </w:r>
      <w:r>
        <w:rPr>
          <w:rFonts w:hint="eastAsia" w:eastAsia="仿宋"/>
          <w:color w:val="000000" w:themeColor="text1"/>
          <w:sz w:val="32"/>
          <w:szCs w:val="32"/>
          <w14:textFill>
            <w14:solidFill>
              <w14:schemeClr w14:val="tx1"/>
            </w14:solidFill>
          </w14:textFill>
        </w:rPr>
        <w:t>4年】第20号）</w:t>
      </w:r>
    </w:p>
    <w:p>
      <w:pPr>
        <w:spacing w:line="360" w:lineRule="auto"/>
        <w:ind w:right="139" w:rightChars="66" w:firstLine="562" w:firstLineChars="200"/>
        <w:rPr>
          <w:rFonts w:asciiTheme="minorEastAsia" w:hAnsiTheme="minorEastAsia"/>
          <w:b/>
          <w:sz w:val="28"/>
          <w:szCs w:val="24"/>
        </w:rPr>
      </w:pPr>
      <w:r>
        <w:rPr>
          <w:rFonts w:hint="eastAsia" w:asciiTheme="minorEastAsia" w:hAnsiTheme="minorEastAsia"/>
          <w:b/>
          <w:sz w:val="28"/>
          <w:szCs w:val="24"/>
        </w:rPr>
        <w:t>一、评选范围：</w:t>
      </w:r>
    </w:p>
    <w:p>
      <w:pPr>
        <w:spacing w:line="360" w:lineRule="auto"/>
        <w:ind w:right="139" w:rightChars="66" w:firstLine="560" w:firstLineChars="200"/>
        <w:rPr>
          <w:rFonts w:asciiTheme="minorEastAsia" w:hAnsiTheme="minorEastAsia"/>
          <w:sz w:val="28"/>
          <w:szCs w:val="24"/>
        </w:rPr>
      </w:pPr>
      <w:r>
        <w:rPr>
          <w:rFonts w:hint="eastAsia" w:asciiTheme="minorEastAsia" w:hAnsiTheme="minorEastAsia"/>
          <w:sz w:val="28"/>
          <w:szCs w:val="24"/>
        </w:rPr>
        <w:t>我院全日制本科生中的家庭经济困难学生。</w:t>
      </w:r>
    </w:p>
    <w:p>
      <w:pPr>
        <w:spacing w:line="360" w:lineRule="auto"/>
        <w:ind w:firstLine="562" w:firstLineChars="200"/>
        <w:rPr>
          <w:rFonts w:asciiTheme="minorEastAsia" w:hAnsiTheme="minorEastAsia"/>
          <w:b/>
          <w:sz w:val="28"/>
          <w:szCs w:val="24"/>
        </w:rPr>
      </w:pPr>
      <w:r>
        <w:rPr>
          <w:rFonts w:hint="eastAsia" w:asciiTheme="minorEastAsia" w:hAnsiTheme="minorEastAsia"/>
          <w:b/>
          <w:sz w:val="28"/>
          <w:szCs w:val="24"/>
        </w:rPr>
        <w:t>二、参评条件：</w:t>
      </w:r>
    </w:p>
    <w:p>
      <w:pPr>
        <w:spacing w:line="360" w:lineRule="auto"/>
        <w:ind w:firstLine="560" w:firstLineChars="200"/>
        <w:rPr>
          <w:rFonts w:asciiTheme="minorEastAsia" w:hAnsiTheme="minorEastAsia"/>
          <w:sz w:val="28"/>
          <w:szCs w:val="24"/>
        </w:rPr>
      </w:pPr>
      <w:r>
        <w:rPr>
          <w:rFonts w:hint="eastAsia" w:asciiTheme="minorEastAsia" w:hAnsiTheme="minorEastAsia"/>
          <w:sz w:val="28"/>
          <w:szCs w:val="24"/>
        </w:rPr>
        <w:t>1.热爱社会主义祖国，拥护中国共产党的领导；</w:t>
      </w:r>
    </w:p>
    <w:p>
      <w:pPr>
        <w:spacing w:line="360" w:lineRule="auto"/>
        <w:ind w:firstLine="560" w:firstLineChars="200"/>
        <w:rPr>
          <w:rFonts w:asciiTheme="minorEastAsia" w:hAnsiTheme="minorEastAsia"/>
          <w:sz w:val="28"/>
          <w:szCs w:val="24"/>
        </w:rPr>
      </w:pPr>
      <w:r>
        <w:rPr>
          <w:rFonts w:hint="eastAsia" w:asciiTheme="minorEastAsia" w:hAnsiTheme="minorEastAsia"/>
          <w:sz w:val="28"/>
          <w:szCs w:val="24"/>
        </w:rPr>
        <w:t>2.遵守宪法和法律，遵守学校规章制度，在校期间无违法违纪记录；</w:t>
      </w:r>
    </w:p>
    <w:p>
      <w:pPr>
        <w:spacing w:line="360" w:lineRule="auto"/>
        <w:ind w:firstLine="560" w:firstLineChars="200"/>
        <w:rPr>
          <w:rFonts w:asciiTheme="minorEastAsia" w:hAnsiTheme="minorEastAsia"/>
          <w:sz w:val="28"/>
          <w:szCs w:val="24"/>
        </w:rPr>
      </w:pPr>
      <w:r>
        <w:rPr>
          <w:rFonts w:hint="eastAsia" w:asciiTheme="minorEastAsia" w:hAnsiTheme="minorEastAsia"/>
          <w:sz w:val="28"/>
          <w:szCs w:val="24"/>
        </w:rPr>
        <w:t>3.诚实守信，生活俭朴，关心集体，尊敬师长，团结同学，乐于助人，社会责任感强；</w:t>
      </w:r>
    </w:p>
    <w:p>
      <w:pPr>
        <w:spacing w:line="360" w:lineRule="auto"/>
        <w:ind w:firstLine="560" w:firstLineChars="200"/>
        <w:rPr>
          <w:rFonts w:asciiTheme="minorEastAsia" w:hAnsiTheme="minorEastAsia"/>
          <w:sz w:val="28"/>
          <w:szCs w:val="24"/>
        </w:rPr>
      </w:pPr>
      <w:r>
        <w:rPr>
          <w:rFonts w:hint="eastAsia" w:asciiTheme="minorEastAsia" w:hAnsiTheme="minorEastAsia"/>
          <w:sz w:val="28"/>
          <w:szCs w:val="24"/>
        </w:rPr>
        <w:t>4.学校统一核实认定的家庭经济困难学生；</w:t>
      </w:r>
    </w:p>
    <w:p>
      <w:pPr>
        <w:spacing w:line="360" w:lineRule="auto"/>
        <w:ind w:firstLine="560" w:firstLineChars="200"/>
        <w:rPr>
          <w:rFonts w:asciiTheme="minorEastAsia" w:hAnsiTheme="minorEastAsia"/>
          <w:sz w:val="28"/>
          <w:szCs w:val="24"/>
        </w:rPr>
      </w:pPr>
      <w:r>
        <w:rPr>
          <w:rFonts w:hint="eastAsia" w:asciiTheme="minorEastAsia" w:hAnsiTheme="minorEastAsia"/>
          <w:sz w:val="28"/>
          <w:szCs w:val="24"/>
        </w:rPr>
        <w:t>5.勤奋学习，积极上进，自立自强，积极参加校内勤工助学工作。学年内校内勤工助学工作经历不少于1个月，且考评为良好以上。</w:t>
      </w:r>
    </w:p>
    <w:p>
      <w:pPr>
        <w:spacing w:line="360" w:lineRule="auto"/>
        <w:ind w:firstLine="562" w:firstLineChars="200"/>
        <w:rPr>
          <w:rFonts w:asciiTheme="minorEastAsia" w:hAnsiTheme="minorEastAsia"/>
          <w:b/>
          <w:sz w:val="28"/>
          <w:szCs w:val="24"/>
        </w:rPr>
      </w:pPr>
      <w:r>
        <w:rPr>
          <w:rFonts w:hint="eastAsia" w:asciiTheme="minorEastAsia" w:hAnsiTheme="minorEastAsia"/>
          <w:b/>
          <w:sz w:val="28"/>
          <w:szCs w:val="24"/>
        </w:rPr>
        <w:t>三、凡符合下列条件者可优先申请一等助学金:</w:t>
      </w:r>
    </w:p>
    <w:p>
      <w:pPr>
        <w:spacing w:line="360" w:lineRule="auto"/>
        <w:ind w:firstLine="560" w:firstLineChars="200"/>
        <w:rPr>
          <w:rFonts w:asciiTheme="minorEastAsia" w:hAnsiTheme="minorEastAsia"/>
          <w:sz w:val="28"/>
          <w:szCs w:val="24"/>
        </w:rPr>
      </w:pPr>
      <w:r>
        <w:rPr>
          <w:rFonts w:hint="eastAsia" w:asciiTheme="minorEastAsia" w:hAnsiTheme="minorEastAsia"/>
          <w:sz w:val="28"/>
          <w:szCs w:val="24"/>
        </w:rPr>
        <w:t>1.建档立卡家庭经济困难学生；</w:t>
      </w:r>
    </w:p>
    <w:p>
      <w:pPr>
        <w:spacing w:line="360" w:lineRule="auto"/>
        <w:ind w:firstLine="560" w:firstLineChars="200"/>
        <w:rPr>
          <w:rFonts w:asciiTheme="minorEastAsia" w:hAnsiTheme="minorEastAsia"/>
          <w:sz w:val="28"/>
          <w:szCs w:val="24"/>
        </w:rPr>
      </w:pPr>
      <w:r>
        <w:rPr>
          <w:rFonts w:hint="eastAsia" w:asciiTheme="minorEastAsia" w:hAnsiTheme="minorEastAsia"/>
          <w:sz w:val="28"/>
          <w:szCs w:val="24"/>
        </w:rPr>
        <w:t>2.孤儿及家庭经济困难的残疾学生；</w:t>
      </w:r>
    </w:p>
    <w:p>
      <w:pPr>
        <w:spacing w:line="360" w:lineRule="auto"/>
        <w:ind w:firstLine="560" w:firstLineChars="200"/>
        <w:rPr>
          <w:rFonts w:asciiTheme="minorEastAsia" w:hAnsiTheme="minorEastAsia"/>
          <w:sz w:val="28"/>
          <w:szCs w:val="24"/>
        </w:rPr>
      </w:pPr>
      <w:r>
        <w:rPr>
          <w:rFonts w:hint="eastAsia" w:asciiTheme="minorEastAsia" w:hAnsiTheme="minorEastAsia"/>
          <w:sz w:val="28"/>
          <w:szCs w:val="24"/>
        </w:rPr>
        <w:t>3.农村低保家庭学生及农村特困救助供养学生；</w:t>
      </w:r>
    </w:p>
    <w:p>
      <w:pPr>
        <w:spacing w:line="360" w:lineRule="auto"/>
        <w:ind w:firstLine="560" w:firstLineChars="200"/>
        <w:rPr>
          <w:rFonts w:asciiTheme="minorEastAsia" w:hAnsiTheme="minorEastAsia"/>
          <w:sz w:val="28"/>
          <w:szCs w:val="24"/>
        </w:rPr>
      </w:pPr>
      <w:r>
        <w:rPr>
          <w:rFonts w:hint="eastAsia" w:asciiTheme="minorEastAsia" w:hAnsiTheme="minorEastAsia"/>
          <w:sz w:val="28"/>
          <w:szCs w:val="24"/>
        </w:rPr>
        <w:t>4.烈士子女；</w:t>
      </w:r>
    </w:p>
    <w:p>
      <w:pPr>
        <w:spacing w:line="360" w:lineRule="auto"/>
        <w:ind w:firstLine="560" w:firstLineChars="200"/>
        <w:rPr>
          <w:rFonts w:asciiTheme="minorEastAsia" w:hAnsiTheme="minorEastAsia"/>
          <w:sz w:val="28"/>
          <w:szCs w:val="24"/>
        </w:rPr>
      </w:pPr>
      <w:r>
        <w:rPr>
          <w:rFonts w:hint="eastAsia" w:asciiTheme="minorEastAsia" w:hAnsiTheme="minorEastAsia"/>
          <w:sz w:val="28"/>
          <w:szCs w:val="24"/>
        </w:rPr>
        <w:t>5.家庭遭遇重自然灾害或者发生重大变故致贫的学生。</w:t>
      </w:r>
    </w:p>
    <w:p>
      <w:pPr>
        <w:spacing w:line="360" w:lineRule="auto"/>
        <w:ind w:firstLine="562" w:firstLineChars="200"/>
        <w:rPr>
          <w:rFonts w:asciiTheme="minorEastAsia" w:hAnsiTheme="minorEastAsia"/>
          <w:b/>
          <w:sz w:val="32"/>
        </w:rPr>
      </w:pPr>
      <w:r>
        <w:rPr>
          <w:rFonts w:hint="eastAsia" w:asciiTheme="minorEastAsia" w:hAnsiTheme="minorEastAsia"/>
          <w:b/>
          <w:sz w:val="28"/>
          <w:szCs w:val="24"/>
        </w:rPr>
        <w:t>四、国家助学金分为“一等”“二等”和“三等”3个档次，资助标准分别为每人每年4000元、每人每年3000元、每人每年2000元。</w:t>
      </w:r>
    </w:p>
    <w:p>
      <w:pPr>
        <w:spacing w:line="360" w:lineRule="auto"/>
        <w:ind w:firstLine="562" w:firstLineChars="200"/>
        <w:rPr>
          <w:rFonts w:asciiTheme="minorEastAsia" w:hAnsiTheme="minorEastAsia"/>
          <w:b/>
          <w:sz w:val="28"/>
          <w:szCs w:val="24"/>
        </w:rPr>
      </w:pPr>
      <w:r>
        <w:rPr>
          <w:rFonts w:hint="eastAsia" w:asciiTheme="minorEastAsia" w:hAnsiTheme="minorEastAsia"/>
          <w:b/>
          <w:sz w:val="28"/>
          <w:szCs w:val="24"/>
        </w:rPr>
        <w:t>五、工作程序</w:t>
      </w:r>
    </w:p>
    <w:p>
      <w:pPr>
        <w:spacing w:line="360" w:lineRule="auto"/>
        <w:ind w:firstLine="560" w:firstLineChars="200"/>
        <w:rPr>
          <w:rFonts w:asciiTheme="minorEastAsia" w:hAnsiTheme="minorEastAsia"/>
          <w:sz w:val="28"/>
          <w:szCs w:val="24"/>
        </w:rPr>
      </w:pPr>
      <w:r>
        <w:rPr>
          <w:rFonts w:hint="eastAsia" w:asciiTheme="minorEastAsia" w:hAnsiTheme="minorEastAsia"/>
          <w:sz w:val="28"/>
          <w:szCs w:val="24"/>
        </w:rPr>
        <w:t>1、由学生提出个人书面申请，由班级评议小组审核评议通过后，填写国家助学金申请表，班主任签署审核意见报学院学生科。</w:t>
      </w:r>
    </w:p>
    <w:p>
      <w:pPr>
        <w:spacing w:line="360" w:lineRule="auto"/>
        <w:ind w:firstLine="560" w:firstLineChars="200"/>
        <w:rPr>
          <w:rFonts w:asciiTheme="minorEastAsia" w:hAnsiTheme="minorEastAsia"/>
          <w:sz w:val="28"/>
          <w:szCs w:val="24"/>
        </w:rPr>
      </w:pPr>
      <w:r>
        <w:rPr>
          <w:rFonts w:hint="eastAsia" w:asciiTheme="minorEastAsia" w:hAnsiTheme="minorEastAsia"/>
          <w:sz w:val="28"/>
          <w:szCs w:val="24"/>
        </w:rPr>
        <w:t>2、学院学生科审查学生材料的真实性后，上报学院学生工作领导小组组织评审工作，确定推荐名单并进行公示，公示无异议后填写《中北大学国家助学金评选结果报告单》，由学院学生工作领导小组组长签署意见后报送学生工作部（处）。</w:t>
      </w:r>
    </w:p>
    <w:p>
      <w:pPr>
        <w:spacing w:line="360" w:lineRule="auto"/>
        <w:ind w:firstLine="560" w:firstLineChars="200"/>
        <w:rPr>
          <w:rFonts w:asciiTheme="minorEastAsia" w:hAnsiTheme="minorEastAsia"/>
          <w:sz w:val="28"/>
          <w:szCs w:val="24"/>
        </w:rPr>
      </w:pPr>
      <w:r>
        <w:rPr>
          <w:rFonts w:hint="eastAsia" w:asciiTheme="minorEastAsia" w:hAnsiTheme="minorEastAsia"/>
          <w:sz w:val="28"/>
          <w:szCs w:val="24"/>
        </w:rPr>
        <w:t>3、学生工作部（处）对各学院所报申请名单进行复审并公示，公示无异议后由校学生工作领导组审定，并报送山西省教育厅审核备案。</w:t>
      </w:r>
    </w:p>
    <w:p>
      <w:pPr>
        <w:spacing w:line="360" w:lineRule="auto"/>
        <w:ind w:firstLine="562" w:firstLineChars="200"/>
        <w:rPr>
          <w:rFonts w:asciiTheme="minorEastAsia" w:hAnsiTheme="minorEastAsia"/>
          <w:b/>
          <w:sz w:val="28"/>
          <w:szCs w:val="24"/>
        </w:rPr>
      </w:pPr>
      <w:r>
        <w:rPr>
          <w:rFonts w:hint="eastAsia" w:asciiTheme="minorEastAsia" w:hAnsiTheme="minorEastAsia"/>
          <w:b/>
          <w:sz w:val="28"/>
          <w:szCs w:val="24"/>
        </w:rPr>
        <w:t>六、所需材料</w:t>
      </w:r>
    </w:p>
    <w:p>
      <w:pPr>
        <w:spacing w:line="360" w:lineRule="auto"/>
        <w:ind w:firstLine="560" w:firstLineChars="200"/>
        <w:rPr>
          <w:rFonts w:asciiTheme="minorEastAsia" w:hAnsiTheme="minorEastAsia"/>
          <w:sz w:val="28"/>
          <w:szCs w:val="24"/>
        </w:rPr>
      </w:pPr>
      <w:r>
        <w:rPr>
          <w:rFonts w:hint="eastAsia" w:asciiTheme="minorEastAsia" w:hAnsiTheme="minorEastAsia"/>
          <w:sz w:val="28"/>
          <w:szCs w:val="24"/>
        </w:rPr>
        <w:t>1、国家助学金获奖学生初审名单表一份；</w:t>
      </w:r>
    </w:p>
    <w:p>
      <w:pPr>
        <w:spacing w:line="360" w:lineRule="auto"/>
        <w:ind w:firstLine="560" w:firstLineChars="200"/>
        <w:rPr>
          <w:rFonts w:asciiTheme="minorEastAsia" w:hAnsiTheme="minorEastAsia"/>
          <w:sz w:val="28"/>
          <w:szCs w:val="24"/>
        </w:rPr>
      </w:pPr>
      <w:r>
        <w:rPr>
          <w:rFonts w:hint="eastAsia" w:asciiTheme="minorEastAsia" w:hAnsiTheme="minorEastAsia"/>
          <w:sz w:val="28"/>
          <w:szCs w:val="24"/>
        </w:rPr>
        <w:t>2、国家助学金评审结果报告一份；</w:t>
      </w:r>
    </w:p>
    <w:p>
      <w:pPr>
        <w:spacing w:line="360" w:lineRule="auto"/>
        <w:ind w:firstLine="560" w:firstLineChars="200"/>
        <w:rPr>
          <w:rFonts w:asciiTheme="minorEastAsia" w:hAnsiTheme="minorEastAsia"/>
          <w:sz w:val="28"/>
          <w:szCs w:val="24"/>
        </w:rPr>
      </w:pPr>
      <w:r>
        <w:rPr>
          <w:rFonts w:hint="eastAsia" w:asciiTheme="minorEastAsia" w:hAnsiTheme="minorEastAsia"/>
          <w:sz w:val="28"/>
          <w:szCs w:val="24"/>
        </w:rPr>
        <w:t>3、国家助学金申请表一份。</w:t>
      </w:r>
    </w:p>
    <w:p>
      <w:pPr>
        <w:spacing w:line="360" w:lineRule="auto"/>
        <w:ind w:firstLine="562" w:firstLineChars="200"/>
        <w:rPr>
          <w:rFonts w:asciiTheme="minorEastAsia" w:hAnsiTheme="minorEastAsia"/>
          <w:b/>
          <w:sz w:val="28"/>
          <w:szCs w:val="24"/>
        </w:rPr>
      </w:pPr>
      <w:r>
        <w:rPr>
          <w:rFonts w:hint="eastAsia" w:asciiTheme="minorEastAsia" w:hAnsiTheme="minorEastAsia"/>
          <w:b/>
          <w:sz w:val="28"/>
          <w:szCs w:val="24"/>
        </w:rPr>
        <w:t>七、工作要求</w:t>
      </w:r>
    </w:p>
    <w:p>
      <w:pPr>
        <w:spacing w:line="360" w:lineRule="auto"/>
        <w:ind w:firstLine="560" w:firstLineChars="200"/>
        <w:rPr>
          <w:rFonts w:asciiTheme="minorEastAsia" w:hAnsiTheme="minorEastAsia"/>
          <w:sz w:val="28"/>
          <w:szCs w:val="24"/>
        </w:rPr>
      </w:pPr>
      <w:r>
        <w:rPr>
          <w:rFonts w:hint="eastAsia" w:asciiTheme="minorEastAsia" w:hAnsiTheme="minorEastAsia"/>
          <w:sz w:val="28"/>
          <w:szCs w:val="24"/>
        </w:rPr>
        <w:t>1、国家助学金评审要以经济困难程度为基准，不得将学习成绩挂科情况作为能否获得国家助学金的唯一标准。</w:t>
      </w:r>
    </w:p>
    <w:p>
      <w:pPr>
        <w:spacing w:line="360" w:lineRule="auto"/>
        <w:ind w:firstLine="560" w:firstLineChars="200"/>
        <w:rPr>
          <w:rFonts w:asciiTheme="minorEastAsia" w:hAnsiTheme="minorEastAsia"/>
          <w:sz w:val="28"/>
          <w:szCs w:val="24"/>
        </w:rPr>
      </w:pPr>
      <w:r>
        <w:rPr>
          <w:rFonts w:hint="eastAsia" w:asciiTheme="minorEastAsia" w:hAnsiTheme="minorEastAsia"/>
          <w:sz w:val="28"/>
          <w:szCs w:val="24"/>
        </w:rPr>
        <w:t>2、国家助学金要充分发挥“保基本、兜底线”资助功能，在综合平衡的基础上对建档立卡学生、孤残学生、低保家庭及农村特困救助供养学生、烈士及优抚对象子女、家庭遭遇严重自然灾害或者发生重大变故致贫的学生要予以倾斜，以实现精准资助。</w:t>
      </w:r>
    </w:p>
    <w:p>
      <w:pPr>
        <w:spacing w:line="360" w:lineRule="auto"/>
        <w:ind w:firstLine="560" w:firstLineChars="200"/>
        <w:rPr>
          <w:rFonts w:asciiTheme="minorEastAsia" w:hAnsiTheme="minorEastAsia"/>
          <w:sz w:val="28"/>
          <w:szCs w:val="24"/>
        </w:rPr>
      </w:pPr>
      <w:r>
        <w:rPr>
          <w:rFonts w:hint="eastAsia" w:asciiTheme="minorEastAsia" w:hAnsiTheme="minorEastAsia"/>
          <w:sz w:val="28"/>
          <w:szCs w:val="24"/>
        </w:rPr>
        <w:t>3、各班级严禁以任何名义变相截留挤占国家奖助学金，坚决杜绝平均资助和轮流坐庄等犯规行为，如有违反，将严肃追究相关责任人的责任。要积极引导学生正确合理使用资助资金，珍惜劳动成果。</w:t>
      </w:r>
    </w:p>
    <w:p>
      <w:pPr>
        <w:jc w:val="left"/>
        <w:rPr>
          <w:rFonts w:asciiTheme="minorEastAsia" w:hAnsiTheme="minorEastAsia"/>
          <w:b/>
          <w:color w:val="000000" w:themeColor="text1"/>
          <w:sz w:val="28"/>
          <w:szCs w:val="28"/>
          <w14:textFill>
            <w14:solidFill>
              <w14:schemeClr w14:val="tx1"/>
            </w14:solidFill>
          </w14:textFill>
        </w:rPr>
      </w:pPr>
      <w:r>
        <w:rPr>
          <w:rFonts w:hint="eastAsia" w:asciiTheme="minorEastAsia" w:hAnsiTheme="minorEastAsia"/>
          <w:sz w:val="28"/>
          <w:szCs w:val="24"/>
        </w:rPr>
        <w:t>4、所有获得国家助学金的学生，必须同步在学工系统进行相应申请，学院上报名册以系统导出为准，不在网上申请备案的取消奖励资助资格。</w:t>
      </w:r>
    </w:p>
    <w:p>
      <w:pPr>
        <w:jc w:val="left"/>
        <w:rPr>
          <w:rFonts w:hint="eastAsia" w:asciiTheme="minorEastAsia" w:hAnsiTheme="minorEastAsia"/>
          <w:b/>
          <w:color w:val="000000" w:themeColor="text1"/>
          <w:sz w:val="28"/>
          <w:szCs w:val="28"/>
          <w14:textFill>
            <w14:solidFill>
              <w14:schemeClr w14:val="tx1"/>
            </w14:solidFill>
          </w14:textFill>
        </w:rPr>
      </w:pPr>
      <w:r>
        <w:rPr>
          <w:rFonts w:asciiTheme="minorEastAsia" w:hAnsiTheme="minorEastAsia"/>
          <w:b/>
          <w:color w:val="000000" w:themeColor="text1"/>
          <w:sz w:val="28"/>
          <w:szCs w:val="28"/>
          <w14:textFill>
            <w14:solidFill>
              <w14:schemeClr w14:val="tx1"/>
            </w14:solidFill>
          </w14:textFill>
        </w:rPr>
        <w:br w:type="page"/>
      </w:r>
      <w:r>
        <w:rPr>
          <w:rFonts w:asciiTheme="minorEastAsia" w:hAnsiTheme="minorEastAsia"/>
          <w:b/>
          <w:color w:val="000000" w:themeColor="text1"/>
          <w:sz w:val="28"/>
          <w:szCs w:val="28"/>
          <w14:textFill>
            <w14:solidFill>
              <w14:schemeClr w14:val="tx1"/>
            </w14:solidFill>
          </w14:textFill>
        </w:rPr>
        <w:br w:type="page"/>
      </w:r>
    </w:p>
    <w:p>
      <w:pPr>
        <w:pStyle w:val="2"/>
      </w:pPr>
      <w:bookmarkStart w:id="80" w:name="_Toc534366061"/>
      <w:r>
        <w:rPr>
          <w:rFonts w:hint="eastAsia"/>
        </w:rPr>
        <w:t>仪器与电子学院航天公益奖学金评选细则</w:t>
      </w:r>
      <w:bookmarkEnd w:id="80"/>
    </w:p>
    <w:p>
      <w:pPr>
        <w:pStyle w:val="17"/>
        <w:spacing w:line="360" w:lineRule="auto"/>
        <w:ind w:firstLine="480" w:firstLineChars="15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（仪器与电子学院【2014年】第16号）</w:t>
      </w:r>
    </w:p>
    <w:p>
      <w:pPr>
        <w:pStyle w:val="17"/>
        <w:spacing w:line="360" w:lineRule="auto"/>
        <w:ind w:firstLine="422" w:firstLineChars="150"/>
        <w:rPr>
          <w:rFonts w:asciiTheme="minorEastAsia" w:hAnsiTheme="minorEastAsia"/>
          <w:b/>
          <w:bCs/>
          <w:sz w:val="28"/>
          <w:szCs w:val="20"/>
        </w:rPr>
      </w:pPr>
      <w:r>
        <w:rPr>
          <w:rFonts w:hint="eastAsia" w:asciiTheme="minorEastAsia" w:hAnsiTheme="minorEastAsia"/>
          <w:b/>
          <w:bCs/>
          <w:sz w:val="28"/>
          <w:szCs w:val="20"/>
        </w:rPr>
        <w:t>一、评选对象：</w:t>
      </w:r>
    </w:p>
    <w:p>
      <w:pPr>
        <w:pStyle w:val="17"/>
        <w:spacing w:line="360" w:lineRule="auto"/>
        <w:ind w:firstLine="560" w:firstLineChars="200"/>
        <w:rPr>
          <w:rFonts w:cs="Arial" w:asciiTheme="minorEastAsia" w:hAnsiTheme="minorEastAsia"/>
          <w:sz w:val="28"/>
          <w:szCs w:val="18"/>
        </w:rPr>
      </w:pPr>
      <w:r>
        <w:rPr>
          <w:rFonts w:hint="eastAsia" w:cs="Arial" w:asciiTheme="minorEastAsia" w:hAnsiTheme="minorEastAsia"/>
          <w:sz w:val="28"/>
          <w:szCs w:val="18"/>
        </w:rPr>
        <w:t>取得我校正式学籍的大三大四本科生，研二研三统招研究生。</w:t>
      </w:r>
    </w:p>
    <w:p>
      <w:pPr>
        <w:pStyle w:val="17"/>
        <w:spacing w:line="360" w:lineRule="auto"/>
        <w:ind w:firstLine="422" w:firstLineChars="150"/>
        <w:rPr>
          <w:rFonts w:asciiTheme="minorEastAsia" w:hAnsiTheme="minorEastAsia"/>
          <w:b/>
          <w:bCs/>
          <w:sz w:val="28"/>
          <w:szCs w:val="20"/>
        </w:rPr>
      </w:pPr>
      <w:r>
        <w:rPr>
          <w:rFonts w:hint="eastAsia" w:asciiTheme="minorEastAsia" w:hAnsiTheme="minorEastAsia"/>
          <w:b/>
          <w:bCs/>
          <w:sz w:val="28"/>
          <w:szCs w:val="20"/>
        </w:rPr>
        <w:t>二、评选条件</w:t>
      </w:r>
    </w:p>
    <w:p>
      <w:pPr>
        <w:pStyle w:val="17"/>
        <w:spacing w:line="360" w:lineRule="auto"/>
        <w:ind w:firstLine="560" w:firstLineChars="200"/>
        <w:rPr>
          <w:rFonts w:cs="Arial" w:asciiTheme="minorEastAsia" w:hAnsiTheme="minorEastAsia"/>
          <w:sz w:val="28"/>
          <w:szCs w:val="18"/>
        </w:rPr>
      </w:pPr>
      <w:r>
        <w:rPr>
          <w:rFonts w:hint="eastAsia" w:cs="Arial" w:asciiTheme="minorEastAsia" w:hAnsiTheme="minorEastAsia"/>
          <w:sz w:val="28"/>
          <w:szCs w:val="18"/>
        </w:rPr>
        <w:t>1.热爱所学专业，学习勤奋刻苦，专业知识扎实，综合排名在本专业前20％以内，本科学生要通过国家英语四级考试，研究生要通过英语六级考试；</w:t>
      </w:r>
    </w:p>
    <w:p>
      <w:pPr>
        <w:pStyle w:val="17"/>
        <w:spacing w:line="360" w:lineRule="auto"/>
        <w:ind w:firstLine="560" w:firstLineChars="200"/>
        <w:rPr>
          <w:rFonts w:cs="Arial" w:asciiTheme="minorEastAsia" w:hAnsiTheme="minorEastAsia"/>
          <w:sz w:val="28"/>
          <w:szCs w:val="18"/>
        </w:rPr>
      </w:pPr>
      <w:r>
        <w:rPr>
          <w:rFonts w:hint="eastAsia" w:cs="Arial" w:asciiTheme="minorEastAsia" w:hAnsiTheme="minorEastAsia"/>
          <w:sz w:val="28"/>
          <w:szCs w:val="18"/>
        </w:rPr>
        <w:t>2.具有较强的科研能力和创新精神，在国内外核心期刊上发表与所学专业相关的学术论文，或参加科研课题工作，并取得应用成果或者发明专利；</w:t>
      </w:r>
    </w:p>
    <w:p>
      <w:pPr>
        <w:pStyle w:val="17"/>
        <w:spacing w:line="360" w:lineRule="auto"/>
        <w:ind w:firstLine="560" w:firstLineChars="200"/>
        <w:rPr>
          <w:rFonts w:cs="Arial" w:asciiTheme="minorEastAsia" w:hAnsiTheme="minorEastAsia"/>
          <w:sz w:val="28"/>
          <w:szCs w:val="18"/>
        </w:rPr>
      </w:pPr>
      <w:r>
        <w:rPr>
          <w:rFonts w:hint="eastAsia" w:cs="Arial" w:asciiTheme="minorEastAsia" w:hAnsiTheme="minorEastAsia"/>
          <w:sz w:val="28"/>
          <w:szCs w:val="18"/>
        </w:rPr>
        <w:t>3.实践能力较强，在校期间积极参加各类科技活动或者竞赛，并取得省部级以上科技奖励或者竞赛名次；</w:t>
      </w:r>
    </w:p>
    <w:p>
      <w:pPr>
        <w:pStyle w:val="17"/>
        <w:spacing w:line="360" w:lineRule="auto"/>
        <w:ind w:firstLine="560" w:firstLineChars="200"/>
        <w:rPr>
          <w:rFonts w:cs="Arial" w:asciiTheme="minorEastAsia" w:hAnsiTheme="minorEastAsia"/>
          <w:sz w:val="28"/>
          <w:szCs w:val="18"/>
        </w:rPr>
      </w:pPr>
      <w:r>
        <w:rPr>
          <w:rFonts w:hint="eastAsia" w:cs="Arial" w:asciiTheme="minorEastAsia" w:hAnsiTheme="minorEastAsia"/>
          <w:sz w:val="28"/>
          <w:szCs w:val="18"/>
        </w:rPr>
        <w:t>4. 申请航天公益（CASC）奖学金的学生未受到学校的任何行政处分，并具备上述三项条件之一。</w:t>
      </w:r>
    </w:p>
    <w:p>
      <w:pPr>
        <w:pStyle w:val="17"/>
        <w:spacing w:line="360" w:lineRule="auto"/>
        <w:ind w:firstLine="422" w:firstLineChars="150"/>
        <w:rPr>
          <w:rFonts w:asciiTheme="minorEastAsia" w:hAnsiTheme="minorEastAsia"/>
          <w:b/>
          <w:bCs/>
          <w:sz w:val="28"/>
          <w:szCs w:val="20"/>
        </w:rPr>
      </w:pPr>
      <w:r>
        <w:rPr>
          <w:rFonts w:hint="eastAsia" w:asciiTheme="minorEastAsia" w:hAnsiTheme="minorEastAsia"/>
          <w:b/>
          <w:bCs/>
          <w:sz w:val="28"/>
          <w:szCs w:val="20"/>
        </w:rPr>
        <w:t>三、奖励标准及名额</w:t>
      </w:r>
    </w:p>
    <w:p>
      <w:pPr>
        <w:pStyle w:val="17"/>
        <w:spacing w:line="360" w:lineRule="auto"/>
        <w:ind w:firstLine="560" w:firstLineChars="200"/>
        <w:rPr>
          <w:rFonts w:cs="Arial" w:asciiTheme="minorEastAsia" w:hAnsiTheme="minorEastAsia"/>
          <w:sz w:val="28"/>
          <w:szCs w:val="18"/>
        </w:rPr>
      </w:pPr>
      <w:r>
        <w:rPr>
          <w:rFonts w:hint="eastAsia" w:cs="Arial" w:asciiTheme="minorEastAsia" w:hAnsiTheme="minorEastAsia"/>
          <w:sz w:val="28"/>
          <w:szCs w:val="18"/>
        </w:rPr>
        <w:t>一等奖：3000元，二等奖： 1500元，三等奖：1000元；</w:t>
      </w:r>
    </w:p>
    <w:p>
      <w:pPr>
        <w:pStyle w:val="17"/>
        <w:spacing w:line="360" w:lineRule="auto"/>
        <w:ind w:firstLine="560" w:firstLineChars="200"/>
        <w:rPr>
          <w:rFonts w:cs="Arial" w:asciiTheme="minorEastAsia" w:hAnsiTheme="minorEastAsia"/>
          <w:sz w:val="28"/>
          <w:szCs w:val="18"/>
        </w:rPr>
      </w:pPr>
      <w:r>
        <w:rPr>
          <w:rFonts w:hint="eastAsia" w:cs="Arial" w:asciiTheme="minorEastAsia" w:hAnsiTheme="minorEastAsia"/>
          <w:sz w:val="28"/>
          <w:szCs w:val="18"/>
        </w:rPr>
        <w:t>名额：根据学生处下发具体名额。</w:t>
      </w:r>
    </w:p>
    <w:p>
      <w:pPr>
        <w:pStyle w:val="17"/>
        <w:spacing w:line="360" w:lineRule="auto"/>
        <w:ind w:firstLine="422" w:firstLineChars="150"/>
        <w:rPr>
          <w:rFonts w:asciiTheme="minorEastAsia" w:hAnsiTheme="minorEastAsia"/>
          <w:b/>
          <w:bCs/>
          <w:sz w:val="28"/>
          <w:szCs w:val="20"/>
        </w:rPr>
      </w:pPr>
      <w:r>
        <w:rPr>
          <w:rFonts w:hint="eastAsia" w:asciiTheme="minorEastAsia" w:hAnsiTheme="minorEastAsia"/>
          <w:b/>
          <w:bCs/>
          <w:sz w:val="28"/>
          <w:szCs w:val="20"/>
        </w:rPr>
        <w:t>四、评分细则：</w:t>
      </w:r>
    </w:p>
    <w:p>
      <w:pPr>
        <w:pStyle w:val="17"/>
        <w:spacing w:line="360" w:lineRule="auto"/>
        <w:ind w:firstLine="703" w:firstLineChars="250"/>
        <w:rPr>
          <w:rFonts w:asciiTheme="minorEastAsia" w:hAnsiTheme="minorEastAsia"/>
          <w:b/>
          <w:bCs/>
          <w:sz w:val="28"/>
          <w:szCs w:val="20"/>
        </w:rPr>
      </w:pPr>
      <w:r>
        <w:rPr>
          <w:rFonts w:hint="eastAsia" w:asciiTheme="minorEastAsia" w:hAnsiTheme="minorEastAsia"/>
          <w:b/>
          <w:bCs/>
          <w:sz w:val="28"/>
          <w:szCs w:val="20"/>
        </w:rPr>
        <w:t>上一学年专业理论素质成绩占</w:t>
      </w:r>
      <w:r>
        <w:rPr>
          <w:rFonts w:asciiTheme="minorEastAsia" w:hAnsiTheme="minorEastAsia"/>
          <w:b/>
          <w:bCs/>
          <w:sz w:val="28"/>
          <w:szCs w:val="20"/>
        </w:rPr>
        <w:t>7</w:t>
      </w:r>
      <w:r>
        <w:rPr>
          <w:rFonts w:hint="eastAsia" w:asciiTheme="minorEastAsia" w:hAnsiTheme="minorEastAsia"/>
          <w:b/>
          <w:bCs/>
          <w:sz w:val="28"/>
          <w:szCs w:val="20"/>
        </w:rPr>
        <w:t>0%，各类比赛及荣誉加分占</w:t>
      </w:r>
      <w:r>
        <w:rPr>
          <w:rFonts w:asciiTheme="minorEastAsia" w:hAnsiTheme="minorEastAsia"/>
          <w:b/>
          <w:bCs/>
          <w:sz w:val="28"/>
          <w:szCs w:val="20"/>
        </w:rPr>
        <w:t>3</w:t>
      </w:r>
      <w:r>
        <w:rPr>
          <w:rFonts w:hint="eastAsia" w:asciiTheme="minorEastAsia" w:hAnsiTheme="minorEastAsia"/>
          <w:b/>
          <w:bCs/>
          <w:sz w:val="28"/>
          <w:szCs w:val="20"/>
        </w:rPr>
        <w:t>0%；比赛加分参照学生处单项奖学金赛事认定细则。</w:t>
      </w:r>
    </w:p>
    <w:p>
      <w:pPr>
        <w:pStyle w:val="17"/>
        <w:spacing w:line="360" w:lineRule="auto"/>
        <w:ind w:firstLine="422" w:firstLineChars="150"/>
        <w:rPr>
          <w:rFonts w:asciiTheme="minorEastAsia" w:hAnsiTheme="minorEastAsia"/>
          <w:b/>
          <w:bCs/>
          <w:sz w:val="28"/>
          <w:szCs w:val="20"/>
        </w:rPr>
      </w:pPr>
      <w:r>
        <w:rPr>
          <w:rFonts w:hint="eastAsia" w:asciiTheme="minorEastAsia" w:hAnsiTheme="minorEastAsia"/>
          <w:b/>
          <w:bCs/>
          <w:sz w:val="28"/>
          <w:szCs w:val="20"/>
        </w:rPr>
        <w:t>五、评选程序</w:t>
      </w:r>
    </w:p>
    <w:p>
      <w:pPr>
        <w:spacing w:line="360" w:lineRule="auto"/>
        <w:ind w:firstLine="560" w:firstLineChars="200"/>
        <w:rPr>
          <w:rFonts w:asciiTheme="minorEastAsia" w:hAnsiTheme="minorEastAsia"/>
          <w:sz w:val="28"/>
        </w:rPr>
      </w:pPr>
      <w:r>
        <w:rPr>
          <w:rFonts w:hint="eastAsia" w:asciiTheme="minorEastAsia" w:hAnsiTheme="minorEastAsia"/>
          <w:sz w:val="28"/>
        </w:rPr>
        <w:t>1.由学生本人提出申请，填写航天公益奖学金申请表（一式两份），由班主任签署意见后报本学院学生科，并附上一学年学习成绩单一份和其他奖励证书复印件；</w:t>
      </w:r>
    </w:p>
    <w:p>
      <w:pPr>
        <w:spacing w:line="360" w:lineRule="auto"/>
        <w:ind w:firstLine="560" w:firstLineChars="200"/>
        <w:rPr>
          <w:rFonts w:asciiTheme="minorEastAsia" w:hAnsiTheme="minorEastAsia"/>
          <w:sz w:val="28"/>
        </w:rPr>
      </w:pPr>
      <w:r>
        <w:rPr>
          <w:rFonts w:hint="eastAsia" w:asciiTheme="minorEastAsia" w:hAnsiTheme="minorEastAsia"/>
          <w:sz w:val="28"/>
        </w:rPr>
        <w:t>2、学院学生科审查申请同学的评奖资格及申请内容的真实性，学院学生领导小组组织评审会确定推荐名单，并在院内公示3个工作日，无异议后经学院学生工作领导小组组长审核签署意见后，将CASC奖学金推荐学生一览表及申请材料报学生工作部（处）；</w:t>
      </w:r>
    </w:p>
    <w:p>
      <w:pPr>
        <w:spacing w:line="360" w:lineRule="auto"/>
        <w:ind w:firstLine="560" w:firstLineChars="200"/>
        <w:rPr>
          <w:rFonts w:asciiTheme="minorEastAsia" w:hAnsiTheme="minorEastAsia"/>
          <w:sz w:val="28"/>
        </w:rPr>
      </w:pPr>
      <w:r>
        <w:rPr>
          <w:rFonts w:hint="eastAsia" w:asciiTheme="minorEastAsia" w:hAnsiTheme="minorEastAsia"/>
          <w:sz w:val="28"/>
        </w:rPr>
        <w:t>3. 学生工作部（处）对各学院报送的获奖人选进行复审，并推荐报送中国航天科技集团公司人力资源部。</w:t>
      </w:r>
    </w:p>
    <w:p>
      <w:pPr>
        <w:jc w:val="left"/>
        <w:rPr>
          <w:rFonts w:asciiTheme="minorEastAsia" w:hAnsiTheme="minorEastAsia"/>
          <w:b/>
          <w:color w:val="000000" w:themeColor="text1"/>
          <w:sz w:val="28"/>
          <w:szCs w:val="28"/>
          <w14:textFill>
            <w14:solidFill>
              <w14:schemeClr w14:val="tx1"/>
            </w14:solidFill>
          </w14:textFill>
        </w:rPr>
      </w:pPr>
    </w:p>
    <w:p>
      <w:pPr>
        <w:jc w:val="left"/>
        <w:rPr>
          <w:rFonts w:hint="eastAsia" w:asciiTheme="minorEastAsia" w:hAnsiTheme="minorEastAsia"/>
          <w:b/>
          <w:color w:val="000000" w:themeColor="text1"/>
          <w:sz w:val="28"/>
          <w:szCs w:val="28"/>
          <w14:textFill>
            <w14:solidFill>
              <w14:schemeClr w14:val="tx1"/>
            </w14:solidFill>
          </w14:textFill>
        </w:rPr>
      </w:pPr>
      <w:r>
        <w:rPr>
          <w:rFonts w:asciiTheme="minorEastAsia" w:hAnsiTheme="minorEastAsia"/>
          <w:b/>
          <w:color w:val="000000" w:themeColor="text1"/>
          <w:sz w:val="28"/>
          <w:szCs w:val="28"/>
          <w14:textFill>
            <w14:solidFill>
              <w14:schemeClr w14:val="tx1"/>
            </w14:solidFill>
          </w14:textFill>
        </w:rPr>
        <w:br w:type="page"/>
      </w:r>
    </w:p>
    <w:p>
      <w:pPr>
        <w:pStyle w:val="2"/>
      </w:pPr>
      <w:bookmarkStart w:id="81" w:name="_Toc534366062"/>
      <w:r>
        <w:rPr>
          <w:rFonts w:hint="eastAsia"/>
        </w:rPr>
        <w:t>仪器与电子学院</w:t>
      </w:r>
      <w:r>
        <w:rPr/>
        <w:br w:type="textWrapping" w:clear="all"/>
      </w:r>
      <w:r>
        <w:rPr>
          <w:rFonts w:hint="eastAsia"/>
        </w:rPr>
        <w:t>山西省湖北商会自强奖助学金评选细则</w:t>
      </w:r>
      <w:bookmarkEnd w:id="81"/>
    </w:p>
    <w:p>
      <w:pPr>
        <w:spacing w:line="480" w:lineRule="auto"/>
        <w:jc w:val="center"/>
        <w:rPr>
          <w:rFonts w:asciiTheme="majorEastAsia" w:hAnsiTheme="majorEastAsia" w:eastAsiaTheme="majorEastAsia"/>
          <w:b/>
          <w:bCs/>
          <w:sz w:val="36"/>
        </w:rPr>
      </w:pPr>
      <w:r>
        <w:rPr>
          <w:rFonts w:hint="eastAsia" w:eastAsia="仿宋"/>
          <w:color w:val="000000" w:themeColor="text1"/>
          <w:sz w:val="32"/>
          <w:szCs w:val="32"/>
          <w14:textFill>
            <w14:solidFill>
              <w14:schemeClr w14:val="tx1"/>
            </w14:solidFill>
          </w14:textFill>
        </w:rPr>
        <w:t>（仪器与电子学院【</w:t>
      </w:r>
      <w:r>
        <w:rPr>
          <w:rFonts w:eastAsia="仿宋"/>
          <w:color w:val="000000" w:themeColor="text1"/>
          <w:sz w:val="32"/>
          <w:szCs w:val="32"/>
          <w14:textFill>
            <w14:solidFill>
              <w14:schemeClr w14:val="tx1"/>
            </w14:solidFill>
          </w14:textFill>
        </w:rPr>
        <w:t>201</w:t>
      </w:r>
      <w:r>
        <w:rPr>
          <w:rFonts w:hint="eastAsia" w:eastAsia="仿宋"/>
          <w:color w:val="000000" w:themeColor="text1"/>
          <w:sz w:val="32"/>
          <w:szCs w:val="32"/>
          <w14:textFill>
            <w14:solidFill>
              <w14:schemeClr w14:val="tx1"/>
            </w14:solidFill>
          </w14:textFill>
        </w:rPr>
        <w:t>4年】第17号）</w:t>
      </w:r>
    </w:p>
    <w:p>
      <w:pPr>
        <w:pStyle w:val="17"/>
        <w:spacing w:line="360" w:lineRule="auto"/>
        <w:ind w:firstLine="422" w:firstLineChars="150"/>
        <w:rPr>
          <w:rFonts w:asciiTheme="minorEastAsia" w:hAnsiTheme="minorEastAsia"/>
          <w:b/>
          <w:bCs/>
          <w:sz w:val="28"/>
          <w:szCs w:val="20"/>
        </w:rPr>
      </w:pPr>
      <w:r>
        <w:rPr>
          <w:rFonts w:hint="eastAsia" w:asciiTheme="minorEastAsia" w:hAnsiTheme="minorEastAsia"/>
          <w:b/>
          <w:bCs/>
          <w:sz w:val="28"/>
          <w:szCs w:val="20"/>
        </w:rPr>
        <w:t>一、评选对象</w:t>
      </w:r>
    </w:p>
    <w:p>
      <w:pPr>
        <w:spacing w:line="360" w:lineRule="auto"/>
        <w:ind w:right="139" w:rightChars="66" w:firstLine="560" w:firstLineChars="200"/>
        <w:rPr>
          <w:rFonts w:ascii="宋体" w:hAnsi="宋体"/>
          <w:sz w:val="28"/>
        </w:rPr>
      </w:pPr>
      <w:r>
        <w:rPr>
          <w:rFonts w:hint="eastAsia" w:ascii="宋体" w:hAnsi="宋体"/>
          <w:sz w:val="28"/>
        </w:rPr>
        <w:t>取得我校正式学籍的湖北籍本科生。</w:t>
      </w:r>
    </w:p>
    <w:p>
      <w:pPr>
        <w:pStyle w:val="17"/>
        <w:spacing w:line="360" w:lineRule="auto"/>
        <w:ind w:firstLine="422" w:firstLineChars="150"/>
        <w:rPr>
          <w:rFonts w:asciiTheme="minorEastAsia" w:hAnsiTheme="minorEastAsia"/>
          <w:b/>
          <w:bCs/>
          <w:sz w:val="28"/>
          <w:szCs w:val="20"/>
        </w:rPr>
      </w:pPr>
      <w:r>
        <w:rPr>
          <w:rFonts w:hint="eastAsia" w:asciiTheme="minorEastAsia" w:hAnsiTheme="minorEastAsia"/>
          <w:b/>
          <w:bCs/>
          <w:sz w:val="28"/>
          <w:szCs w:val="20"/>
        </w:rPr>
        <w:t>二、评选项目及标准</w:t>
      </w:r>
    </w:p>
    <w:p>
      <w:pPr>
        <w:spacing w:line="360" w:lineRule="auto"/>
        <w:ind w:right="139" w:rightChars="66"/>
        <w:rPr>
          <w:rFonts w:ascii="宋体" w:hAnsi="宋体"/>
          <w:sz w:val="28"/>
        </w:rPr>
      </w:pPr>
      <w:r>
        <w:rPr>
          <w:rFonts w:hint="eastAsia" w:ascii="宋体" w:hAnsi="宋体"/>
          <w:sz w:val="28"/>
        </w:rPr>
        <w:t>（一</w:t>
      </w:r>
      <w:r>
        <w:rPr>
          <w:rFonts w:ascii="宋体" w:hAnsi="宋体"/>
          <w:sz w:val="28"/>
        </w:rPr>
        <w:t>）</w:t>
      </w:r>
      <w:r>
        <w:rPr>
          <w:rFonts w:hint="eastAsia" w:ascii="宋体" w:hAnsi="宋体"/>
          <w:sz w:val="28"/>
        </w:rPr>
        <w:t>山西省湖北商会自强奖学金：奖励标准：每人3000元 ；</w:t>
      </w:r>
    </w:p>
    <w:p>
      <w:pPr>
        <w:spacing w:line="360" w:lineRule="auto"/>
        <w:ind w:right="139" w:rightChars="66"/>
        <w:rPr>
          <w:rFonts w:ascii="宋体" w:hAnsi="宋体"/>
          <w:sz w:val="28"/>
        </w:rPr>
      </w:pPr>
      <w:r>
        <w:rPr>
          <w:rFonts w:hint="eastAsia" w:ascii="宋体" w:hAnsi="宋体"/>
          <w:sz w:val="28"/>
        </w:rPr>
        <w:t>（二</w:t>
      </w:r>
      <w:r>
        <w:rPr>
          <w:rFonts w:ascii="宋体" w:hAnsi="宋体"/>
          <w:sz w:val="28"/>
        </w:rPr>
        <w:t>）</w:t>
      </w:r>
      <w:r>
        <w:rPr>
          <w:rFonts w:hint="eastAsia" w:ascii="宋体" w:hAnsi="宋体"/>
          <w:sz w:val="28"/>
        </w:rPr>
        <w:t>山西省湖北商会自强助学金：资助标准：每人2000元。</w:t>
      </w:r>
    </w:p>
    <w:p>
      <w:pPr>
        <w:pStyle w:val="17"/>
        <w:spacing w:line="360" w:lineRule="auto"/>
        <w:ind w:firstLine="422" w:firstLineChars="150"/>
        <w:rPr>
          <w:rFonts w:asciiTheme="minorEastAsia" w:hAnsiTheme="minorEastAsia"/>
          <w:b/>
          <w:bCs/>
          <w:sz w:val="28"/>
          <w:szCs w:val="20"/>
        </w:rPr>
      </w:pPr>
      <w:r>
        <w:rPr>
          <w:rFonts w:hint="eastAsia" w:asciiTheme="minorEastAsia" w:hAnsiTheme="minorEastAsia"/>
          <w:b/>
          <w:bCs/>
          <w:sz w:val="28"/>
          <w:szCs w:val="20"/>
        </w:rPr>
        <w:t>三、评选条件</w:t>
      </w:r>
    </w:p>
    <w:p>
      <w:pPr>
        <w:pStyle w:val="17"/>
        <w:spacing w:line="360" w:lineRule="auto"/>
        <w:ind w:firstLine="420" w:firstLineChars="150"/>
        <w:rPr>
          <w:rFonts w:asciiTheme="minorEastAsia" w:hAnsiTheme="minorEastAsia"/>
          <w:b/>
          <w:bCs/>
          <w:sz w:val="28"/>
          <w:szCs w:val="20"/>
        </w:rPr>
      </w:pPr>
      <w:r>
        <w:rPr>
          <w:rFonts w:hint="eastAsia"/>
          <w:sz w:val="28"/>
        </w:rPr>
        <w:t>（一）山西省湖北商会自强奖学金评选条件</w:t>
      </w:r>
    </w:p>
    <w:p>
      <w:pPr>
        <w:spacing w:line="360" w:lineRule="auto"/>
        <w:ind w:right="139" w:rightChars="66" w:firstLine="560" w:firstLineChars="200"/>
        <w:rPr>
          <w:rFonts w:ascii="宋体" w:hAnsi="宋体"/>
          <w:sz w:val="28"/>
        </w:rPr>
      </w:pPr>
      <w:r>
        <w:rPr>
          <w:rFonts w:hint="eastAsia" w:ascii="宋体" w:hAnsi="宋体"/>
          <w:sz w:val="28"/>
        </w:rPr>
        <w:t>1.热爱祖国，遵纪守法；</w:t>
      </w:r>
    </w:p>
    <w:p>
      <w:pPr>
        <w:spacing w:line="360" w:lineRule="auto"/>
        <w:ind w:right="139" w:rightChars="66" w:firstLine="560" w:firstLineChars="200"/>
        <w:rPr>
          <w:rFonts w:ascii="宋体" w:hAnsi="宋体"/>
          <w:sz w:val="28"/>
        </w:rPr>
      </w:pPr>
      <w:r>
        <w:rPr>
          <w:rFonts w:hint="eastAsia" w:ascii="宋体" w:hAnsi="宋体"/>
          <w:sz w:val="28"/>
        </w:rPr>
        <w:t>2.品行端正、勤奋学习、生活俭朴、积极进取；</w:t>
      </w:r>
    </w:p>
    <w:p>
      <w:pPr>
        <w:spacing w:line="360" w:lineRule="auto"/>
        <w:ind w:right="139" w:rightChars="66" w:firstLine="560" w:firstLineChars="200"/>
        <w:rPr>
          <w:rFonts w:ascii="宋体" w:hAnsi="宋体"/>
          <w:sz w:val="28"/>
        </w:rPr>
      </w:pPr>
      <w:r>
        <w:rPr>
          <w:rFonts w:hint="eastAsia" w:ascii="宋体" w:hAnsi="宋体"/>
          <w:sz w:val="28"/>
        </w:rPr>
        <w:t>3.明礼诚信、富有爱心、关心集体，体质良好；</w:t>
      </w:r>
    </w:p>
    <w:p>
      <w:pPr>
        <w:spacing w:line="360" w:lineRule="auto"/>
        <w:ind w:right="139" w:rightChars="66" w:firstLine="560" w:firstLineChars="200"/>
        <w:rPr>
          <w:rFonts w:ascii="宋体" w:hAnsi="宋体"/>
          <w:sz w:val="28"/>
        </w:rPr>
      </w:pPr>
      <w:r>
        <w:rPr>
          <w:rFonts w:hint="eastAsia" w:ascii="宋体" w:hAnsi="宋体"/>
          <w:sz w:val="28"/>
        </w:rPr>
        <w:t>4.学习刻苦，成绩优异，综合素质较高。</w:t>
      </w:r>
    </w:p>
    <w:p>
      <w:pPr>
        <w:spacing w:line="360" w:lineRule="auto"/>
        <w:ind w:right="139" w:rightChars="66" w:firstLine="560" w:firstLineChars="200"/>
        <w:rPr>
          <w:rFonts w:ascii="宋体" w:hAnsi="宋体"/>
          <w:sz w:val="28"/>
        </w:rPr>
      </w:pPr>
      <w:r>
        <w:rPr>
          <w:rFonts w:hint="eastAsia" w:ascii="宋体" w:hAnsi="宋体"/>
          <w:sz w:val="28"/>
        </w:rPr>
        <w:t>（二）山西省湖北商会自强助学金评选条件</w:t>
      </w:r>
    </w:p>
    <w:p>
      <w:pPr>
        <w:spacing w:line="360" w:lineRule="auto"/>
        <w:ind w:right="139" w:rightChars="66" w:firstLine="560" w:firstLineChars="200"/>
        <w:rPr>
          <w:rFonts w:ascii="宋体" w:hAnsi="宋体"/>
          <w:sz w:val="28"/>
        </w:rPr>
      </w:pPr>
      <w:r>
        <w:rPr>
          <w:rFonts w:hint="eastAsia" w:ascii="宋体" w:hAnsi="宋体"/>
          <w:sz w:val="28"/>
        </w:rPr>
        <w:t>1.热爱祖国，遵纪守法；</w:t>
      </w:r>
    </w:p>
    <w:p>
      <w:pPr>
        <w:spacing w:line="360" w:lineRule="auto"/>
        <w:ind w:right="139" w:rightChars="66" w:firstLine="560" w:firstLineChars="200"/>
        <w:rPr>
          <w:rFonts w:ascii="宋体" w:hAnsi="宋体"/>
          <w:sz w:val="28"/>
        </w:rPr>
      </w:pPr>
      <w:r>
        <w:rPr>
          <w:rFonts w:hint="eastAsia" w:ascii="宋体" w:hAnsi="宋体"/>
          <w:sz w:val="28"/>
        </w:rPr>
        <w:t>2.品行端正、勤奋学习、生活俭朴、积极进取；</w:t>
      </w:r>
    </w:p>
    <w:p>
      <w:pPr>
        <w:spacing w:line="360" w:lineRule="auto"/>
        <w:ind w:right="139" w:rightChars="66" w:firstLine="560" w:firstLineChars="200"/>
        <w:rPr>
          <w:rFonts w:ascii="宋体" w:hAnsi="宋体"/>
          <w:sz w:val="28"/>
        </w:rPr>
      </w:pPr>
      <w:r>
        <w:rPr>
          <w:rFonts w:hint="eastAsia" w:ascii="宋体" w:hAnsi="宋体"/>
          <w:sz w:val="28"/>
        </w:rPr>
        <w:t>3.明礼诚信、富有爱心、关心集体，体质良好；</w:t>
      </w:r>
    </w:p>
    <w:p>
      <w:pPr>
        <w:spacing w:line="360" w:lineRule="auto"/>
        <w:ind w:right="139" w:rightChars="66" w:firstLine="560" w:firstLineChars="200"/>
        <w:rPr>
          <w:rFonts w:ascii="宋体" w:hAnsi="宋体"/>
          <w:sz w:val="28"/>
        </w:rPr>
      </w:pPr>
      <w:r>
        <w:rPr>
          <w:rFonts w:hint="eastAsia" w:ascii="宋体" w:hAnsi="宋体"/>
          <w:sz w:val="28"/>
        </w:rPr>
        <w:t>4.家庭经济困难，是我校认定的家庭经济困难学生。</w:t>
      </w:r>
    </w:p>
    <w:p>
      <w:pPr>
        <w:pStyle w:val="17"/>
        <w:spacing w:line="360" w:lineRule="auto"/>
        <w:ind w:firstLine="422" w:firstLineChars="150"/>
        <w:rPr>
          <w:rFonts w:asciiTheme="minorEastAsia" w:hAnsiTheme="minorEastAsia"/>
          <w:b/>
          <w:bCs/>
          <w:sz w:val="28"/>
          <w:szCs w:val="20"/>
        </w:rPr>
      </w:pPr>
      <w:r>
        <w:rPr>
          <w:rFonts w:hint="eastAsia" w:asciiTheme="minorEastAsia" w:hAnsiTheme="minorEastAsia"/>
          <w:b/>
          <w:bCs/>
          <w:sz w:val="28"/>
          <w:szCs w:val="20"/>
        </w:rPr>
        <w:t>四、评分细则</w:t>
      </w:r>
    </w:p>
    <w:p>
      <w:pPr>
        <w:spacing w:line="360" w:lineRule="auto"/>
        <w:ind w:right="139" w:rightChars="66" w:firstLine="562" w:firstLineChars="200"/>
        <w:rPr>
          <w:rFonts w:ascii="宋体" w:hAnsi="宋体"/>
          <w:b/>
          <w:sz w:val="28"/>
        </w:rPr>
      </w:pPr>
      <w:r>
        <w:rPr>
          <w:rFonts w:hint="eastAsia" w:ascii="宋体" w:hAnsi="宋体"/>
          <w:b/>
          <w:sz w:val="28"/>
        </w:rPr>
        <w:t>上一学年专业理论素质成绩占80%，各类比赛及荣誉加分占20%；比赛加分参照学生处单项奖学金赛事认定细则。</w:t>
      </w:r>
    </w:p>
    <w:p>
      <w:pPr>
        <w:spacing w:line="360" w:lineRule="auto"/>
        <w:ind w:right="139" w:rightChars="66" w:firstLine="562" w:firstLineChars="200"/>
        <w:rPr>
          <w:rFonts w:ascii="宋体" w:hAnsi="宋体"/>
          <w:b/>
          <w:sz w:val="28"/>
        </w:rPr>
      </w:pPr>
      <w:r>
        <w:rPr>
          <w:rFonts w:hint="eastAsia" w:ascii="宋体" w:hAnsi="宋体"/>
          <w:b/>
          <w:sz w:val="28"/>
        </w:rPr>
        <w:t>山西省湖北商会自强助学金可根据学生家庭经济特殊情况综合考虑。</w:t>
      </w:r>
    </w:p>
    <w:p>
      <w:pPr>
        <w:pStyle w:val="17"/>
        <w:spacing w:line="360" w:lineRule="auto"/>
        <w:ind w:firstLine="422" w:firstLineChars="150"/>
        <w:rPr>
          <w:rFonts w:asciiTheme="minorEastAsia" w:hAnsiTheme="minorEastAsia"/>
          <w:b/>
          <w:bCs/>
          <w:sz w:val="28"/>
          <w:szCs w:val="20"/>
        </w:rPr>
      </w:pPr>
      <w:r>
        <w:rPr>
          <w:rFonts w:hint="eastAsia" w:asciiTheme="minorEastAsia" w:hAnsiTheme="minorEastAsia"/>
          <w:b/>
          <w:bCs/>
          <w:sz w:val="28"/>
          <w:szCs w:val="20"/>
        </w:rPr>
        <w:t>五、评选程序</w:t>
      </w:r>
    </w:p>
    <w:p>
      <w:pPr>
        <w:spacing w:line="360" w:lineRule="auto"/>
        <w:ind w:right="139" w:rightChars="66" w:firstLine="560" w:firstLineChars="200"/>
        <w:rPr>
          <w:rFonts w:ascii="宋体" w:hAnsi="宋体"/>
          <w:sz w:val="28"/>
        </w:rPr>
      </w:pPr>
      <w:r>
        <w:rPr>
          <w:rFonts w:hint="eastAsia" w:ascii="宋体" w:hAnsi="宋体"/>
          <w:sz w:val="28"/>
        </w:rPr>
        <w:t>1、由学生本人提出申请，填写社会捐资奖（助）学金申请审批表（一式两份），由班主任签署意见后报本学院学生科，并附上一学年学习成绩单一份（一年级学生无需提供）和其他奖励证书复印件,在整理上报材料时请用曲别针或夹子，不要用订书针装订；</w:t>
      </w:r>
    </w:p>
    <w:p>
      <w:pPr>
        <w:spacing w:line="360" w:lineRule="auto"/>
        <w:ind w:right="139" w:rightChars="66" w:firstLine="560" w:firstLineChars="200"/>
        <w:rPr>
          <w:rFonts w:ascii="宋体" w:hAnsi="宋体"/>
          <w:sz w:val="28"/>
        </w:rPr>
      </w:pPr>
      <w:r>
        <w:rPr>
          <w:rFonts w:ascii="宋体" w:hAnsi="宋体"/>
          <w:sz w:val="28"/>
        </w:rPr>
        <w:t>2</w:t>
      </w:r>
      <w:r>
        <w:rPr>
          <w:rFonts w:hint="eastAsia" w:ascii="宋体" w:hAnsi="宋体"/>
          <w:sz w:val="28"/>
        </w:rPr>
        <w:t>、学院学生科审查申请同学的评奖资格及申请内容的真实性，学院学生领导小组组织评审会确定推荐名单，并在院内公示3个工作日，无异议后经学院学生工作领导小组组长审核签署意见后报学生工作部（处）；</w:t>
      </w:r>
    </w:p>
    <w:p>
      <w:pPr>
        <w:spacing w:line="360" w:lineRule="auto"/>
        <w:ind w:right="139" w:rightChars="66" w:firstLine="560" w:firstLineChars="200"/>
        <w:rPr>
          <w:rFonts w:ascii="宋体" w:hAnsi="宋体"/>
          <w:sz w:val="28"/>
        </w:rPr>
      </w:pPr>
      <w:r>
        <w:rPr>
          <w:rFonts w:ascii="宋体" w:hAnsi="宋体"/>
          <w:sz w:val="28"/>
        </w:rPr>
        <w:t>3</w:t>
      </w:r>
      <w:r>
        <w:rPr>
          <w:rFonts w:hint="eastAsia" w:ascii="宋体" w:hAnsi="宋体"/>
          <w:sz w:val="28"/>
        </w:rPr>
        <w:t>、学生工作部（处）组织评审会对各学院评选结果进行复审，由学院学生科负责老师进行评选推荐情况说明；确定全校奖励名单并在校内公示3个工作日，无异议后发放奖学金。</w:t>
      </w:r>
    </w:p>
    <w:p>
      <w:pPr>
        <w:jc w:val="left"/>
        <w:rPr>
          <w:rFonts w:asciiTheme="minorEastAsia" w:hAnsiTheme="minorEastAsia"/>
          <w:b/>
          <w:color w:val="000000" w:themeColor="text1"/>
          <w:sz w:val="28"/>
          <w:szCs w:val="28"/>
          <w14:textFill>
            <w14:solidFill>
              <w14:schemeClr w14:val="tx1"/>
            </w14:solidFill>
          </w14:textFill>
        </w:rPr>
      </w:pPr>
    </w:p>
    <w:p>
      <w:pPr>
        <w:pStyle w:val="2"/>
      </w:pPr>
      <w:bookmarkStart w:id="82" w:name="_Toc534366063"/>
      <w:r>
        <w:rPr>
          <w:rFonts w:hint="eastAsia"/>
        </w:rPr>
        <w:t>仪器与电子学院国家奖学金评定细则</w:t>
      </w:r>
      <w:bookmarkEnd w:id="82"/>
    </w:p>
    <w:p>
      <w:pPr>
        <w:jc w:val="center"/>
        <w:rPr>
          <w:rFonts w:ascii="黑体" w:hAnsi="黑体" w:eastAsia="黑体"/>
          <w:b/>
          <w:sz w:val="44"/>
          <w:szCs w:val="44"/>
        </w:rPr>
      </w:pPr>
      <w:r>
        <w:rPr>
          <w:rFonts w:hint="eastAsia" w:eastAsia="仿宋"/>
          <w:color w:val="000000" w:themeColor="text1"/>
          <w:sz w:val="32"/>
          <w:szCs w:val="32"/>
          <w14:textFill>
            <w14:solidFill>
              <w14:schemeClr w14:val="tx1"/>
            </w14:solidFill>
          </w14:textFill>
        </w:rPr>
        <w:t>（仪器与电子学院【</w:t>
      </w:r>
      <w:r>
        <w:rPr>
          <w:rFonts w:eastAsia="仿宋"/>
          <w:color w:val="000000" w:themeColor="text1"/>
          <w:sz w:val="32"/>
          <w:szCs w:val="32"/>
          <w14:textFill>
            <w14:solidFill>
              <w14:schemeClr w14:val="tx1"/>
            </w14:solidFill>
          </w14:textFill>
        </w:rPr>
        <w:t>201</w:t>
      </w:r>
      <w:r>
        <w:rPr>
          <w:rFonts w:hint="eastAsia" w:eastAsia="仿宋"/>
          <w:color w:val="000000" w:themeColor="text1"/>
          <w:sz w:val="32"/>
          <w:szCs w:val="32"/>
          <w14:textFill>
            <w14:solidFill>
              <w14:schemeClr w14:val="tx1"/>
            </w14:solidFill>
          </w14:textFill>
        </w:rPr>
        <w:t>4年】第18号）</w:t>
      </w:r>
    </w:p>
    <w:p>
      <w:pPr>
        <w:jc w:val="center"/>
        <w:rPr>
          <w:rFonts w:ascii="仿宋_GB2312" w:eastAsia="仿宋_GB2312"/>
          <w:b/>
          <w:sz w:val="24"/>
        </w:rPr>
      </w:pPr>
    </w:p>
    <w:p>
      <w:pPr>
        <w:spacing w:line="360" w:lineRule="auto"/>
        <w:ind w:right="139" w:rightChars="66" w:firstLine="562" w:firstLineChars="200"/>
        <w:rPr>
          <w:rFonts w:asciiTheme="minorEastAsia" w:hAnsiTheme="minorEastAsia"/>
          <w:b/>
          <w:sz w:val="28"/>
        </w:rPr>
      </w:pPr>
      <w:r>
        <w:rPr>
          <w:rFonts w:hint="eastAsia" w:asciiTheme="minorEastAsia" w:hAnsiTheme="minorEastAsia"/>
          <w:b/>
          <w:sz w:val="28"/>
        </w:rPr>
        <w:t>一、评选范围</w:t>
      </w:r>
    </w:p>
    <w:p>
      <w:pPr>
        <w:spacing w:line="360" w:lineRule="auto"/>
        <w:ind w:right="139" w:rightChars="66" w:firstLine="560" w:firstLineChars="200"/>
        <w:rPr>
          <w:rFonts w:asciiTheme="minorEastAsia" w:hAnsiTheme="minorEastAsia"/>
          <w:sz w:val="28"/>
        </w:rPr>
      </w:pPr>
      <w:r>
        <w:rPr>
          <w:rFonts w:hint="eastAsia" w:asciiTheme="minorEastAsia" w:hAnsiTheme="minorEastAsia"/>
          <w:sz w:val="28"/>
        </w:rPr>
        <w:t>取得我校正式学籍的全日制本科生(一年级学生除外）。</w:t>
      </w:r>
    </w:p>
    <w:p>
      <w:pPr>
        <w:spacing w:line="360" w:lineRule="auto"/>
        <w:ind w:right="139" w:rightChars="66" w:firstLine="562" w:firstLineChars="200"/>
        <w:rPr>
          <w:rFonts w:asciiTheme="minorEastAsia" w:hAnsiTheme="minorEastAsia"/>
          <w:b/>
          <w:sz w:val="28"/>
        </w:rPr>
      </w:pPr>
      <w:r>
        <w:rPr>
          <w:rFonts w:hint="eastAsia" w:asciiTheme="minorEastAsia" w:hAnsiTheme="minorEastAsia"/>
          <w:b/>
          <w:sz w:val="28"/>
        </w:rPr>
        <w:t>二、参评条件（满足下列条件之一即可）</w:t>
      </w:r>
    </w:p>
    <w:p>
      <w:pPr>
        <w:spacing w:line="360" w:lineRule="auto"/>
        <w:ind w:right="139" w:rightChars="66" w:firstLine="560" w:firstLineChars="200"/>
        <w:rPr>
          <w:rFonts w:asciiTheme="minorEastAsia" w:hAnsiTheme="minorEastAsia"/>
          <w:sz w:val="28"/>
        </w:rPr>
      </w:pPr>
      <w:r>
        <w:rPr>
          <w:rFonts w:hint="eastAsia" w:asciiTheme="minorEastAsia" w:hAnsiTheme="minorEastAsia"/>
          <w:sz w:val="28"/>
        </w:rPr>
        <w:t>1、学习成绩排名和综合测评排名均位于年级专业前10%，体测成绩合格。</w:t>
      </w:r>
    </w:p>
    <w:p>
      <w:pPr>
        <w:spacing w:line="360" w:lineRule="auto"/>
        <w:ind w:right="139" w:rightChars="66" w:firstLine="560" w:firstLineChars="200"/>
        <w:rPr>
          <w:rFonts w:asciiTheme="minorEastAsia" w:hAnsiTheme="minorEastAsia"/>
          <w:sz w:val="28"/>
        </w:rPr>
      </w:pPr>
      <w:r>
        <w:rPr>
          <w:rFonts w:hint="eastAsia" w:asciiTheme="minorEastAsia" w:hAnsiTheme="minorEastAsia"/>
          <w:sz w:val="28"/>
        </w:rPr>
        <w:t>2、学习成绩和综合测评排名超出年级专业前10%，但位于前30%的学生，如果在道德风尚、学术研究、学科竞赛、创新发明、社会实践、社会工作、体育竞赛、文艺比赛等某一方面表现特别优秀的也可以参评，具体说明如下：</w:t>
      </w:r>
    </w:p>
    <w:p>
      <w:pPr>
        <w:spacing w:line="360" w:lineRule="auto"/>
        <w:ind w:right="139" w:rightChars="66" w:firstLine="560" w:firstLineChars="200"/>
        <w:rPr>
          <w:rFonts w:asciiTheme="minorEastAsia" w:hAnsiTheme="minorEastAsia"/>
          <w:sz w:val="28"/>
        </w:rPr>
      </w:pPr>
      <w:r>
        <w:rPr>
          <w:rFonts w:hint="eastAsia" w:asciiTheme="minorEastAsia" w:hAnsiTheme="minorEastAsia"/>
          <w:sz w:val="28"/>
        </w:rPr>
        <w:t>（1）在社会主义精神文明建设中表现突出，具有见义勇为、助人为乐、奉献爱心、服务社会、自立自强的实际行动，在本校、本地区产生重大影响，在全国产生较大影响。</w:t>
      </w:r>
    </w:p>
    <w:p>
      <w:pPr>
        <w:spacing w:line="360" w:lineRule="auto"/>
        <w:ind w:right="139" w:rightChars="66" w:firstLine="560" w:firstLineChars="200"/>
        <w:rPr>
          <w:rFonts w:asciiTheme="minorEastAsia" w:hAnsiTheme="minorEastAsia"/>
          <w:sz w:val="28"/>
        </w:rPr>
      </w:pPr>
      <w:r>
        <w:rPr>
          <w:rFonts w:hint="eastAsia" w:asciiTheme="minorEastAsia" w:hAnsiTheme="minorEastAsia"/>
          <w:sz w:val="28"/>
        </w:rPr>
        <w:t>（2）在学术研究上取得显著成绩，以第一作者发表的论文被SCI、EI、ISTP、SSCI全文收录，以第一、二作者出版学术专著（须通过专家鉴定）。</w:t>
      </w:r>
    </w:p>
    <w:p>
      <w:pPr>
        <w:spacing w:line="360" w:lineRule="auto"/>
        <w:ind w:right="139" w:rightChars="66" w:firstLine="560" w:firstLineChars="200"/>
        <w:rPr>
          <w:rFonts w:asciiTheme="minorEastAsia" w:hAnsiTheme="minorEastAsia"/>
          <w:sz w:val="28"/>
        </w:rPr>
      </w:pPr>
      <w:r>
        <w:rPr>
          <w:rFonts w:hint="eastAsia" w:asciiTheme="minorEastAsia" w:hAnsiTheme="minorEastAsia"/>
          <w:sz w:val="28"/>
        </w:rPr>
        <w:t>（3）在学科竞赛方面取得显著成绩，在国际和全国性专业学科竞赛、课外学术科技竞赛等竞赛中获一等奖（或金奖）及以上奖励。</w:t>
      </w:r>
    </w:p>
    <w:p>
      <w:pPr>
        <w:spacing w:line="360" w:lineRule="auto"/>
        <w:ind w:right="139" w:rightChars="66" w:firstLine="560" w:firstLineChars="200"/>
        <w:rPr>
          <w:rFonts w:asciiTheme="minorEastAsia" w:hAnsiTheme="minorEastAsia"/>
          <w:sz w:val="28"/>
        </w:rPr>
      </w:pPr>
      <w:r>
        <w:rPr>
          <w:rFonts w:hint="eastAsia" w:asciiTheme="minorEastAsia" w:hAnsiTheme="minorEastAsia"/>
          <w:sz w:val="28"/>
        </w:rPr>
        <w:t>（4）在创新发明方面取得显著成绩，科研成果获省、部级以上奖励或获得国家发明专利（须有证书）。</w:t>
      </w:r>
    </w:p>
    <w:p>
      <w:pPr>
        <w:spacing w:line="360" w:lineRule="auto"/>
        <w:ind w:right="139" w:rightChars="66" w:firstLine="560" w:firstLineChars="200"/>
        <w:rPr>
          <w:rFonts w:asciiTheme="minorEastAsia" w:hAnsiTheme="minorEastAsia"/>
          <w:sz w:val="28"/>
        </w:rPr>
      </w:pPr>
      <w:r>
        <w:rPr>
          <w:rFonts w:hint="eastAsia" w:asciiTheme="minorEastAsia" w:hAnsiTheme="minorEastAsia"/>
          <w:sz w:val="28"/>
        </w:rPr>
        <w:t>（5）在体育竞赛中取得显著成绩，为国家争得荣誉。非体育专业学生参加省级以上体育比赛获得个人项目前三名，集体项目前二名；高水平运动员（特招生）参加国际和全国性体育比赛获得个人项目前三名、集体项目前二名。集体项目应为主力队员。</w:t>
      </w:r>
    </w:p>
    <w:p>
      <w:pPr>
        <w:spacing w:line="360" w:lineRule="auto"/>
        <w:ind w:right="139" w:rightChars="66" w:firstLine="560" w:firstLineChars="200"/>
        <w:rPr>
          <w:rFonts w:asciiTheme="minorEastAsia" w:hAnsiTheme="minorEastAsia"/>
          <w:sz w:val="28"/>
        </w:rPr>
      </w:pPr>
      <w:r>
        <w:rPr>
          <w:rFonts w:hint="eastAsia" w:asciiTheme="minorEastAsia" w:hAnsiTheme="minorEastAsia"/>
          <w:sz w:val="28"/>
        </w:rPr>
        <w:t>（6）在重要文艺比赛中取得显著成绩，参加国际和全国性比赛获得前三名，参加省级比赛获得第一名。集体项目应为主要演员。</w:t>
      </w:r>
    </w:p>
    <w:p>
      <w:pPr>
        <w:spacing w:line="360" w:lineRule="auto"/>
        <w:ind w:right="139" w:rightChars="66" w:firstLine="560" w:firstLineChars="200"/>
        <w:rPr>
          <w:rFonts w:asciiTheme="minorEastAsia" w:hAnsiTheme="minorEastAsia"/>
          <w:sz w:val="28"/>
        </w:rPr>
      </w:pPr>
      <w:r>
        <w:rPr>
          <w:rFonts w:hint="eastAsia" w:asciiTheme="minorEastAsia" w:hAnsiTheme="minorEastAsia"/>
          <w:sz w:val="28"/>
        </w:rPr>
        <w:t>（7）获全国三好学生、全国优秀学生干部、全国社会实践先进个人、全国十大杰出青年、中国青年五四奖章等全国性荣誉称号。</w:t>
      </w:r>
    </w:p>
    <w:p>
      <w:pPr>
        <w:spacing w:line="360" w:lineRule="auto"/>
        <w:ind w:right="139" w:rightChars="66" w:firstLine="562" w:firstLineChars="200"/>
        <w:rPr>
          <w:rFonts w:asciiTheme="minorEastAsia" w:hAnsiTheme="minorEastAsia"/>
          <w:b/>
          <w:sz w:val="28"/>
        </w:rPr>
      </w:pPr>
      <w:r>
        <w:rPr>
          <w:rFonts w:hint="eastAsia" w:asciiTheme="minorEastAsia" w:hAnsiTheme="minorEastAsia"/>
          <w:b/>
          <w:sz w:val="28"/>
        </w:rPr>
        <w:t>三、评分细则：</w:t>
      </w:r>
    </w:p>
    <w:p>
      <w:pPr>
        <w:pStyle w:val="17"/>
        <w:spacing w:line="360" w:lineRule="auto"/>
        <w:ind w:firstLine="703" w:firstLineChars="250"/>
        <w:rPr>
          <w:rFonts w:asciiTheme="minorEastAsia" w:hAnsiTheme="minorEastAsia"/>
          <w:b/>
          <w:sz w:val="28"/>
          <w:szCs w:val="22"/>
        </w:rPr>
      </w:pPr>
      <w:r>
        <w:rPr>
          <w:rFonts w:hint="eastAsia" w:asciiTheme="minorEastAsia" w:hAnsiTheme="minorEastAsia"/>
          <w:b/>
          <w:sz w:val="28"/>
          <w:szCs w:val="22"/>
        </w:rPr>
        <w:t>1、上一学年专业理论素质成绩占90%，各类比赛及荣誉加分占10%；比赛加分参照学生处单项奖学金赛事认定细则；</w:t>
      </w:r>
    </w:p>
    <w:p>
      <w:pPr>
        <w:pStyle w:val="17"/>
        <w:spacing w:line="360" w:lineRule="auto"/>
        <w:ind w:firstLine="703" w:firstLineChars="250"/>
        <w:rPr>
          <w:rFonts w:asciiTheme="minorEastAsia" w:hAnsiTheme="minorEastAsia"/>
          <w:b/>
          <w:sz w:val="28"/>
          <w:szCs w:val="22"/>
        </w:rPr>
      </w:pPr>
      <w:r>
        <w:rPr>
          <w:rFonts w:hint="eastAsia" w:asciiTheme="minorEastAsia" w:hAnsiTheme="minorEastAsia"/>
          <w:b/>
          <w:sz w:val="28"/>
          <w:szCs w:val="22"/>
        </w:rPr>
        <w:t>2、学校名额分配根据学生处下发文件；学院名额分配将均衡到学院每个专业。</w:t>
      </w:r>
    </w:p>
    <w:p>
      <w:pPr>
        <w:spacing w:line="360" w:lineRule="auto"/>
        <w:ind w:right="139" w:rightChars="66" w:firstLine="562" w:firstLineChars="200"/>
        <w:rPr>
          <w:rFonts w:asciiTheme="minorEastAsia" w:hAnsiTheme="minorEastAsia"/>
          <w:b/>
          <w:sz w:val="28"/>
        </w:rPr>
      </w:pPr>
      <w:r>
        <w:rPr>
          <w:rFonts w:hint="eastAsia" w:asciiTheme="minorEastAsia" w:hAnsiTheme="minorEastAsia"/>
          <w:b/>
          <w:sz w:val="28"/>
        </w:rPr>
        <w:t>四、评选程序</w:t>
      </w:r>
    </w:p>
    <w:p>
      <w:pPr>
        <w:spacing w:line="360" w:lineRule="auto"/>
        <w:ind w:right="139" w:rightChars="66" w:firstLine="560" w:firstLineChars="200"/>
        <w:rPr>
          <w:rFonts w:asciiTheme="minorEastAsia" w:hAnsiTheme="minorEastAsia"/>
          <w:sz w:val="28"/>
        </w:rPr>
      </w:pPr>
      <w:r>
        <w:rPr>
          <w:rFonts w:hint="eastAsia" w:asciiTheme="minorEastAsia" w:hAnsiTheme="minorEastAsia"/>
          <w:sz w:val="28"/>
        </w:rPr>
        <w:t>1、学生本人提出申请，填写国家奖学金申请审批表（2010版）、由班主任签署推荐意见，报学院学生科。</w:t>
      </w:r>
    </w:p>
    <w:p>
      <w:pPr>
        <w:spacing w:line="360" w:lineRule="auto"/>
        <w:ind w:right="139" w:rightChars="66" w:firstLine="560" w:firstLineChars="200"/>
        <w:rPr>
          <w:rFonts w:ascii="宋体" w:hAnsi="宋体"/>
          <w:sz w:val="28"/>
        </w:rPr>
      </w:pPr>
      <w:r>
        <w:rPr>
          <w:rFonts w:hint="eastAsia" w:asciiTheme="minorEastAsia" w:hAnsiTheme="minorEastAsia"/>
          <w:sz w:val="28"/>
        </w:rPr>
        <w:t>2、院学生工作领导小组汇总审核推荐学生情况，召开评审会进</w:t>
      </w:r>
      <w:r>
        <w:rPr>
          <w:rFonts w:hint="eastAsia" w:ascii="宋体" w:hAnsi="宋体"/>
          <w:sz w:val="28"/>
        </w:rPr>
        <w:t>行评审，以学习成绩为主要参照，择优推荐国家奖学金获奖学生，并在学院公示5个工作日，无异议后由院主管学生工作领导小组组长签署推荐意见后报学生工作部（处）。</w:t>
      </w:r>
    </w:p>
    <w:p>
      <w:pPr>
        <w:spacing w:line="360" w:lineRule="auto"/>
        <w:ind w:right="139" w:rightChars="66" w:firstLine="560" w:firstLineChars="200"/>
        <w:rPr>
          <w:rFonts w:ascii="宋体" w:hAnsi="宋体"/>
          <w:sz w:val="28"/>
        </w:rPr>
      </w:pPr>
      <w:r>
        <w:rPr>
          <w:rFonts w:hint="eastAsia" w:ascii="宋体" w:hAnsi="宋体"/>
          <w:sz w:val="28"/>
        </w:rPr>
        <w:t>3、学生工作部（处）审核汇总各学院推荐学生情况，并在校内公示5个工作日，无异议后经校学生工作领导组审定后报教育厅审核。</w:t>
      </w:r>
    </w:p>
    <w:p>
      <w:pPr>
        <w:spacing w:line="360" w:lineRule="auto"/>
        <w:ind w:right="139" w:rightChars="66" w:firstLine="560" w:firstLineChars="200"/>
        <w:rPr>
          <w:rFonts w:ascii="宋体" w:hAnsi="宋体"/>
          <w:sz w:val="28"/>
        </w:rPr>
      </w:pPr>
      <w:r>
        <w:rPr>
          <w:rFonts w:hint="eastAsia" w:ascii="宋体" w:hAnsi="宋体"/>
          <w:sz w:val="28"/>
        </w:rPr>
        <w:t>4、学校推荐报送的国家奖学金获奖学生要登录数字校园，点击学工应用，网上提交国家奖学金申请。</w:t>
      </w:r>
    </w:p>
    <w:p>
      <w:pPr>
        <w:jc w:val="left"/>
        <w:rPr>
          <w:rFonts w:hint="eastAsia" w:asciiTheme="minorEastAsia" w:hAnsiTheme="minorEastAsia"/>
          <w:b/>
          <w:color w:val="000000" w:themeColor="text1"/>
          <w:sz w:val="28"/>
          <w:szCs w:val="28"/>
          <w14:textFill>
            <w14:solidFill>
              <w14:schemeClr w14:val="tx1"/>
            </w14:solidFill>
          </w14:textFill>
        </w:rPr>
      </w:pPr>
      <w:r>
        <w:rPr>
          <w:rFonts w:asciiTheme="minorEastAsia" w:hAnsiTheme="minorEastAsia"/>
          <w:b/>
          <w:color w:val="000000" w:themeColor="text1"/>
          <w:sz w:val="28"/>
          <w:szCs w:val="28"/>
          <w14:textFill>
            <w14:solidFill>
              <w14:schemeClr w14:val="tx1"/>
            </w14:solidFill>
          </w14:textFill>
        </w:rPr>
        <w:br w:type="page"/>
      </w:r>
    </w:p>
    <w:p>
      <w:pPr>
        <w:pStyle w:val="2"/>
      </w:pPr>
      <w:bookmarkStart w:id="83" w:name="_Toc534366064"/>
      <w:r>
        <w:rPr>
          <w:rFonts w:hint="eastAsia"/>
        </w:rPr>
        <w:t>仪器与电子学院国家励志奖学金评定细则</w:t>
      </w:r>
      <w:bookmarkEnd w:id="83"/>
    </w:p>
    <w:p>
      <w:pPr>
        <w:jc w:val="center"/>
        <w:rPr>
          <w:rFonts w:asciiTheme="majorEastAsia" w:hAnsiTheme="majorEastAsia" w:eastAsiaTheme="majorEastAsia"/>
          <w:b/>
          <w:sz w:val="36"/>
          <w:szCs w:val="28"/>
        </w:rPr>
      </w:pPr>
      <w:r>
        <w:rPr>
          <w:rFonts w:hint="eastAsia" w:eastAsia="仿宋"/>
          <w:color w:val="000000" w:themeColor="text1"/>
          <w:sz w:val="32"/>
          <w:szCs w:val="32"/>
          <w14:textFill>
            <w14:solidFill>
              <w14:schemeClr w14:val="tx1"/>
            </w14:solidFill>
          </w14:textFill>
        </w:rPr>
        <w:t>（仪器与电子学院【</w:t>
      </w:r>
      <w:r>
        <w:rPr>
          <w:rFonts w:eastAsia="仿宋"/>
          <w:color w:val="000000" w:themeColor="text1"/>
          <w:sz w:val="32"/>
          <w:szCs w:val="32"/>
          <w14:textFill>
            <w14:solidFill>
              <w14:schemeClr w14:val="tx1"/>
            </w14:solidFill>
          </w14:textFill>
        </w:rPr>
        <w:t>201</w:t>
      </w:r>
      <w:r>
        <w:rPr>
          <w:rFonts w:hint="eastAsia" w:eastAsia="仿宋"/>
          <w:color w:val="000000" w:themeColor="text1"/>
          <w:sz w:val="32"/>
          <w:szCs w:val="32"/>
          <w14:textFill>
            <w14:solidFill>
              <w14:schemeClr w14:val="tx1"/>
            </w14:solidFill>
          </w14:textFill>
        </w:rPr>
        <w:t>4年】第19号）</w:t>
      </w:r>
    </w:p>
    <w:p>
      <w:pPr>
        <w:spacing w:line="276" w:lineRule="auto"/>
        <w:ind w:firstLine="562" w:firstLineChars="200"/>
        <w:jc w:val="left"/>
        <w:rPr>
          <w:rFonts w:asciiTheme="minorEastAsia" w:hAnsiTheme="minorEastAsia"/>
          <w:b/>
          <w:sz w:val="28"/>
        </w:rPr>
      </w:pPr>
      <w:r>
        <w:rPr>
          <w:rFonts w:hint="eastAsia" w:asciiTheme="minorEastAsia" w:hAnsiTheme="minorEastAsia"/>
          <w:b/>
          <w:sz w:val="28"/>
        </w:rPr>
        <w:t>一、评选范围：</w:t>
      </w:r>
    </w:p>
    <w:p>
      <w:pPr>
        <w:spacing w:line="276" w:lineRule="auto"/>
        <w:ind w:firstLine="560" w:firstLineChars="200"/>
        <w:jc w:val="left"/>
        <w:rPr>
          <w:rFonts w:asciiTheme="minorEastAsia" w:hAnsiTheme="minorEastAsia"/>
          <w:sz w:val="28"/>
        </w:rPr>
      </w:pPr>
      <w:r>
        <w:rPr>
          <w:rFonts w:hint="eastAsia" w:asciiTheme="minorEastAsia" w:hAnsiTheme="minorEastAsia"/>
          <w:sz w:val="28"/>
        </w:rPr>
        <w:t>我院全日制本科生中的家庭经济困难学生（一年级学生除外）。</w:t>
      </w:r>
    </w:p>
    <w:p>
      <w:pPr>
        <w:spacing w:line="276" w:lineRule="auto"/>
        <w:ind w:firstLine="562" w:firstLineChars="200"/>
        <w:jc w:val="left"/>
        <w:rPr>
          <w:rFonts w:asciiTheme="minorEastAsia" w:hAnsiTheme="minorEastAsia"/>
          <w:b/>
          <w:sz w:val="28"/>
        </w:rPr>
      </w:pPr>
      <w:r>
        <w:rPr>
          <w:rFonts w:hint="eastAsia" w:asciiTheme="minorEastAsia" w:hAnsiTheme="minorEastAsia"/>
          <w:b/>
          <w:sz w:val="28"/>
        </w:rPr>
        <w:t>二、参评条件：</w:t>
      </w:r>
    </w:p>
    <w:p>
      <w:pPr>
        <w:spacing w:line="276" w:lineRule="auto"/>
        <w:ind w:firstLine="560" w:firstLineChars="200"/>
        <w:jc w:val="left"/>
        <w:rPr>
          <w:rFonts w:asciiTheme="minorEastAsia" w:hAnsiTheme="minorEastAsia"/>
          <w:sz w:val="28"/>
        </w:rPr>
      </w:pPr>
      <w:r>
        <w:rPr>
          <w:rFonts w:hint="eastAsia" w:asciiTheme="minorEastAsia" w:hAnsiTheme="minorEastAsia"/>
          <w:sz w:val="28"/>
        </w:rPr>
        <w:t>1.热爱社会主义祖国.拥护中国共产党的领导;</w:t>
      </w:r>
    </w:p>
    <w:p>
      <w:pPr>
        <w:spacing w:line="276" w:lineRule="auto"/>
        <w:ind w:firstLine="560" w:firstLineChars="200"/>
        <w:jc w:val="left"/>
        <w:rPr>
          <w:rFonts w:asciiTheme="minorEastAsia" w:hAnsiTheme="minorEastAsia"/>
          <w:sz w:val="28"/>
        </w:rPr>
      </w:pPr>
      <w:r>
        <w:rPr>
          <w:rFonts w:hint="eastAsia" w:asciiTheme="minorEastAsia" w:hAnsiTheme="minorEastAsia"/>
          <w:sz w:val="28"/>
        </w:rPr>
        <w:t>2.遵守宪法和法律，遵守学校规章制度,在校期间无违法违纪记录:</w:t>
      </w:r>
    </w:p>
    <w:p>
      <w:pPr>
        <w:spacing w:line="276" w:lineRule="auto"/>
        <w:ind w:firstLine="560" w:firstLineChars="200"/>
        <w:jc w:val="left"/>
        <w:rPr>
          <w:rFonts w:asciiTheme="minorEastAsia" w:hAnsiTheme="minorEastAsia"/>
          <w:sz w:val="28"/>
        </w:rPr>
      </w:pPr>
      <w:r>
        <w:rPr>
          <w:rFonts w:hint="eastAsia" w:asciiTheme="minorEastAsia" w:hAnsiTheme="minorEastAsia"/>
          <w:sz w:val="28"/>
        </w:rPr>
        <w:t>3.诚实守信，关心集体，尊敬师长，团结同学，乐于助人，社会责任感强:</w:t>
      </w:r>
    </w:p>
    <w:p>
      <w:pPr>
        <w:spacing w:line="276" w:lineRule="auto"/>
        <w:ind w:firstLine="560" w:firstLineChars="200"/>
        <w:jc w:val="left"/>
        <w:rPr>
          <w:rFonts w:asciiTheme="minorEastAsia" w:hAnsiTheme="minorEastAsia"/>
          <w:sz w:val="28"/>
        </w:rPr>
      </w:pPr>
      <w:r>
        <w:rPr>
          <w:rFonts w:hint="eastAsia" w:asciiTheme="minorEastAsia" w:hAnsiTheme="minorEastAsia"/>
          <w:sz w:val="28"/>
        </w:rPr>
        <w:t>4.在校期间学习态度端正，目的明确,勤奋刻苦，学习成绩优良，社会实践、创新能力、综合素质等方面表现优秀。上学年单科无不及格课程，学习成绩和综合则评成绩排名均在班级前20%;体测成绩合格;</w:t>
      </w:r>
    </w:p>
    <w:p>
      <w:pPr>
        <w:spacing w:line="276" w:lineRule="auto"/>
        <w:ind w:firstLine="560" w:firstLineChars="200"/>
        <w:jc w:val="left"/>
        <w:rPr>
          <w:rFonts w:asciiTheme="minorEastAsia" w:hAnsiTheme="minorEastAsia"/>
          <w:sz w:val="28"/>
        </w:rPr>
      </w:pPr>
      <w:r>
        <w:rPr>
          <w:rFonts w:hint="eastAsia" w:asciiTheme="minorEastAsia" w:hAnsiTheme="minorEastAsia"/>
          <w:sz w:val="28"/>
        </w:rPr>
        <w:t>5.学校统核实认定的家庭经济困难学生;</w:t>
      </w:r>
    </w:p>
    <w:p>
      <w:pPr>
        <w:spacing w:line="276" w:lineRule="auto"/>
        <w:ind w:firstLine="560" w:firstLineChars="200"/>
        <w:jc w:val="left"/>
        <w:rPr>
          <w:rFonts w:asciiTheme="minorEastAsia" w:hAnsiTheme="minorEastAsia"/>
          <w:sz w:val="28"/>
        </w:rPr>
      </w:pPr>
      <w:r>
        <w:rPr>
          <w:rFonts w:hint="eastAsia" w:asciiTheme="minorEastAsia" w:hAnsiTheme="minorEastAsia"/>
          <w:sz w:val="28"/>
        </w:rPr>
        <w:t>6.勤奋学习，积极上进，自立自强、积极参加校内勤工的学工作、学年内校内勤工助学工作经历不少于1个月，且考评为良好以上。</w:t>
      </w:r>
    </w:p>
    <w:p>
      <w:pPr>
        <w:spacing w:line="276" w:lineRule="auto"/>
        <w:ind w:firstLine="562" w:firstLineChars="200"/>
        <w:jc w:val="left"/>
        <w:rPr>
          <w:rFonts w:asciiTheme="minorEastAsia" w:hAnsiTheme="minorEastAsia"/>
          <w:b/>
          <w:sz w:val="28"/>
        </w:rPr>
      </w:pPr>
      <w:r>
        <w:rPr>
          <w:rFonts w:hint="eastAsia" w:asciiTheme="minorEastAsia" w:hAnsiTheme="minorEastAsia"/>
          <w:b/>
          <w:sz w:val="28"/>
        </w:rPr>
        <w:t>三、奖励名额和标准</w:t>
      </w:r>
    </w:p>
    <w:p>
      <w:pPr>
        <w:spacing w:line="276" w:lineRule="auto"/>
        <w:ind w:firstLine="560" w:firstLineChars="200"/>
        <w:jc w:val="left"/>
        <w:rPr>
          <w:rFonts w:asciiTheme="minorEastAsia" w:hAnsiTheme="minorEastAsia"/>
          <w:sz w:val="28"/>
        </w:rPr>
      </w:pPr>
      <w:r>
        <w:rPr>
          <w:rFonts w:hint="eastAsia" w:asciiTheme="minorEastAsia" w:hAnsiTheme="minorEastAsia"/>
          <w:sz w:val="28"/>
        </w:rPr>
        <w:t>名额：根据学生处下发文件，参考上学年班级学风情况进行名额分配；</w:t>
      </w:r>
    </w:p>
    <w:p>
      <w:pPr>
        <w:spacing w:line="276" w:lineRule="auto"/>
        <w:ind w:firstLine="560" w:firstLineChars="200"/>
        <w:jc w:val="left"/>
        <w:rPr>
          <w:rFonts w:asciiTheme="minorEastAsia" w:hAnsiTheme="minorEastAsia"/>
          <w:sz w:val="28"/>
        </w:rPr>
      </w:pPr>
      <w:r>
        <w:rPr>
          <w:rFonts w:hint="eastAsia" w:asciiTheme="minorEastAsia" w:hAnsiTheme="minorEastAsia"/>
          <w:sz w:val="28"/>
        </w:rPr>
        <w:t>奖励标准：每人每年5000元。</w:t>
      </w:r>
    </w:p>
    <w:p>
      <w:pPr>
        <w:spacing w:line="276" w:lineRule="auto"/>
        <w:ind w:firstLine="562" w:firstLineChars="200"/>
        <w:jc w:val="left"/>
        <w:rPr>
          <w:rFonts w:asciiTheme="minorEastAsia" w:hAnsiTheme="minorEastAsia"/>
          <w:b/>
          <w:sz w:val="28"/>
        </w:rPr>
      </w:pPr>
      <w:r>
        <w:rPr>
          <w:rFonts w:hint="eastAsia" w:asciiTheme="minorEastAsia" w:hAnsiTheme="minorEastAsia"/>
          <w:b/>
          <w:sz w:val="28"/>
        </w:rPr>
        <w:t>四、工作程序</w:t>
      </w:r>
    </w:p>
    <w:p>
      <w:pPr>
        <w:spacing w:line="276" w:lineRule="auto"/>
        <w:ind w:firstLine="560" w:firstLineChars="200"/>
        <w:jc w:val="left"/>
        <w:rPr>
          <w:rFonts w:asciiTheme="minorEastAsia" w:hAnsiTheme="minorEastAsia"/>
          <w:sz w:val="28"/>
        </w:rPr>
      </w:pPr>
      <w:r>
        <w:rPr>
          <w:rFonts w:hint="eastAsia" w:asciiTheme="minorEastAsia" w:hAnsiTheme="minorEastAsia"/>
          <w:sz w:val="28"/>
        </w:rPr>
        <w:t>1、由学生提出个人书面申请，经班级评议小组审核评议通过后，填写国家励志奖学金申请表，班主任签署审核意见报学院学生科。</w:t>
      </w:r>
    </w:p>
    <w:p>
      <w:pPr>
        <w:spacing w:line="276" w:lineRule="auto"/>
        <w:ind w:firstLine="560" w:firstLineChars="200"/>
        <w:jc w:val="left"/>
        <w:rPr>
          <w:rFonts w:asciiTheme="minorEastAsia" w:hAnsiTheme="minorEastAsia"/>
          <w:sz w:val="28"/>
        </w:rPr>
      </w:pPr>
      <w:r>
        <w:rPr>
          <w:rFonts w:hint="eastAsia" w:asciiTheme="minorEastAsia" w:hAnsiTheme="minorEastAsia"/>
          <w:sz w:val="28"/>
        </w:rPr>
        <w:t>2、学院学生科审查学生材料的真实性，上报学院学生工作领导小组组织评审工作，确定推荐名单并进行公示，公示无异议后填写《中北大学国家励志奖学金评选结果报告单》，由学院学生工作领导小组组长签署意见后报送学生工作部（处）。</w:t>
      </w:r>
    </w:p>
    <w:p>
      <w:pPr>
        <w:spacing w:line="276" w:lineRule="auto"/>
        <w:ind w:firstLine="560" w:firstLineChars="200"/>
        <w:jc w:val="left"/>
        <w:rPr>
          <w:rFonts w:asciiTheme="minorEastAsia" w:hAnsiTheme="minorEastAsia"/>
          <w:sz w:val="28"/>
        </w:rPr>
      </w:pPr>
      <w:r>
        <w:rPr>
          <w:rFonts w:hint="eastAsia" w:asciiTheme="minorEastAsia" w:hAnsiTheme="minorEastAsia"/>
          <w:sz w:val="28"/>
        </w:rPr>
        <w:t>3、学生工作部（处）对各学院所报申请名单进行复审并公示，公示无异议后由校学生工作领导组审定，并报送山西省教育厅审核备案。</w:t>
      </w:r>
    </w:p>
    <w:p>
      <w:pPr>
        <w:spacing w:line="276" w:lineRule="auto"/>
        <w:ind w:firstLine="562" w:firstLineChars="200"/>
        <w:jc w:val="left"/>
        <w:rPr>
          <w:rFonts w:asciiTheme="minorEastAsia" w:hAnsiTheme="minorEastAsia"/>
          <w:b/>
          <w:sz w:val="28"/>
        </w:rPr>
      </w:pPr>
      <w:r>
        <w:rPr>
          <w:rFonts w:hint="eastAsia" w:asciiTheme="minorEastAsia" w:hAnsiTheme="minorEastAsia"/>
          <w:b/>
          <w:sz w:val="28"/>
        </w:rPr>
        <w:t>五、所需材料</w:t>
      </w:r>
    </w:p>
    <w:p>
      <w:pPr>
        <w:spacing w:line="276" w:lineRule="auto"/>
        <w:ind w:firstLine="560" w:firstLineChars="200"/>
        <w:jc w:val="left"/>
        <w:rPr>
          <w:rFonts w:asciiTheme="minorEastAsia" w:hAnsiTheme="minorEastAsia"/>
          <w:sz w:val="28"/>
        </w:rPr>
      </w:pPr>
      <w:r>
        <w:rPr>
          <w:rFonts w:hint="eastAsia" w:asciiTheme="minorEastAsia" w:hAnsiTheme="minorEastAsia"/>
          <w:sz w:val="28"/>
        </w:rPr>
        <w:t>1、国家励志奖学金学生初审名单表一份；</w:t>
      </w:r>
    </w:p>
    <w:p>
      <w:pPr>
        <w:spacing w:line="276" w:lineRule="auto"/>
        <w:ind w:firstLine="560" w:firstLineChars="200"/>
        <w:jc w:val="left"/>
        <w:rPr>
          <w:rFonts w:asciiTheme="minorEastAsia" w:hAnsiTheme="minorEastAsia"/>
          <w:sz w:val="28"/>
        </w:rPr>
      </w:pPr>
      <w:r>
        <w:rPr>
          <w:rFonts w:hint="eastAsia" w:asciiTheme="minorEastAsia" w:hAnsiTheme="minorEastAsia"/>
          <w:sz w:val="28"/>
        </w:rPr>
        <w:t>2、国家励志奖学金评审结果报告一份；</w:t>
      </w:r>
    </w:p>
    <w:p>
      <w:pPr>
        <w:spacing w:line="276" w:lineRule="auto"/>
        <w:ind w:firstLine="560" w:firstLineChars="200"/>
        <w:jc w:val="left"/>
        <w:rPr>
          <w:rFonts w:asciiTheme="minorEastAsia" w:hAnsiTheme="minorEastAsia"/>
          <w:sz w:val="28"/>
        </w:rPr>
      </w:pPr>
      <w:r>
        <w:rPr>
          <w:rFonts w:hint="eastAsia" w:asciiTheme="minorEastAsia" w:hAnsiTheme="minorEastAsia"/>
          <w:sz w:val="28"/>
        </w:rPr>
        <w:t>3、国家励志奖学金申请表一份。</w:t>
      </w:r>
    </w:p>
    <w:p>
      <w:pPr>
        <w:spacing w:line="360" w:lineRule="auto"/>
        <w:ind w:right="139" w:rightChars="66" w:firstLine="562" w:firstLineChars="200"/>
        <w:rPr>
          <w:rFonts w:asciiTheme="minorEastAsia" w:hAnsiTheme="minorEastAsia"/>
          <w:b/>
          <w:sz w:val="28"/>
        </w:rPr>
      </w:pPr>
      <w:r>
        <w:rPr>
          <w:rFonts w:hint="eastAsia" w:asciiTheme="minorEastAsia" w:hAnsiTheme="minorEastAsia"/>
          <w:b/>
          <w:sz w:val="28"/>
        </w:rPr>
        <w:t>六、工作要求</w:t>
      </w:r>
    </w:p>
    <w:p>
      <w:pPr>
        <w:spacing w:line="276" w:lineRule="auto"/>
        <w:ind w:firstLine="560" w:firstLineChars="200"/>
        <w:jc w:val="left"/>
        <w:rPr>
          <w:rFonts w:asciiTheme="minorEastAsia" w:hAnsiTheme="minorEastAsia"/>
          <w:sz w:val="28"/>
        </w:rPr>
      </w:pPr>
      <w:r>
        <w:rPr>
          <w:rFonts w:hint="eastAsia" w:asciiTheme="minorEastAsia" w:hAnsiTheme="minorEastAsia"/>
          <w:sz w:val="28"/>
        </w:rPr>
        <w:t>1、评审工作务必严格工作程序，保持公开透明，确保公平公正。国家励志奖学金重点奖励品学兼优的家庭经济困难学生，充分发挥奖励功能；</w:t>
      </w:r>
    </w:p>
    <w:p>
      <w:pPr>
        <w:spacing w:line="360" w:lineRule="auto"/>
        <w:ind w:right="139" w:rightChars="66" w:firstLine="560" w:firstLineChars="200"/>
        <w:rPr>
          <w:rFonts w:asciiTheme="minorEastAsia" w:hAnsiTheme="minorEastAsia"/>
          <w:sz w:val="28"/>
        </w:rPr>
      </w:pPr>
      <w:r>
        <w:rPr>
          <w:rFonts w:hint="eastAsia" w:asciiTheme="minorEastAsia" w:hAnsiTheme="minorEastAsia"/>
          <w:sz w:val="28"/>
        </w:rPr>
        <w:t>2、在同一学年内不得同时获得国家励志奖学金和国家奖学金；</w:t>
      </w:r>
    </w:p>
    <w:p>
      <w:pPr>
        <w:spacing w:line="360" w:lineRule="auto"/>
        <w:ind w:right="139" w:rightChars="66" w:firstLine="560" w:firstLineChars="200"/>
        <w:rPr>
          <w:rFonts w:asciiTheme="minorEastAsia" w:hAnsiTheme="minorEastAsia"/>
          <w:sz w:val="28"/>
        </w:rPr>
      </w:pPr>
      <w:r>
        <w:rPr>
          <w:rFonts w:hint="eastAsia" w:asciiTheme="minorEastAsia" w:hAnsiTheme="minorEastAsia"/>
          <w:sz w:val="28"/>
        </w:rPr>
        <w:t>3、所有获得国家励志奖学金的学生，必须同步在学工系统进行相应申请，学院上报名册以系统导出为准，不在网上申请备案的取消奖励资助资格。</w:t>
      </w:r>
    </w:p>
    <w:p>
      <w:pPr>
        <w:jc w:val="left"/>
        <w:rPr>
          <w:rFonts w:asciiTheme="minorEastAsia" w:hAnsiTheme="minorEastAsia"/>
          <w:b/>
          <w:color w:val="000000" w:themeColor="text1"/>
          <w:sz w:val="28"/>
          <w:szCs w:val="28"/>
          <w14:textFill>
            <w14:solidFill>
              <w14:schemeClr w14:val="tx1"/>
            </w14:solidFill>
          </w14:textFill>
        </w:rPr>
      </w:pPr>
    </w:p>
    <w:p>
      <w:pPr>
        <w:pStyle w:val="2"/>
      </w:pPr>
      <w:bookmarkStart w:id="84" w:name="_Toc534366065"/>
      <w:r>
        <w:rPr>
          <w:rFonts w:hint="eastAsia"/>
        </w:rPr>
        <w:t>仪器与电子学院雷恪生奖学金评选细则</w:t>
      </w:r>
      <w:bookmarkEnd w:id="84"/>
    </w:p>
    <w:p>
      <w:pPr>
        <w:spacing w:line="480" w:lineRule="auto"/>
        <w:jc w:val="center"/>
        <w:rPr>
          <w:rFonts w:asciiTheme="majorEastAsia" w:hAnsiTheme="majorEastAsia" w:eastAsiaTheme="majorEastAsia"/>
          <w:b/>
          <w:bCs/>
          <w:sz w:val="36"/>
        </w:rPr>
      </w:pPr>
      <w:r>
        <w:rPr>
          <w:rFonts w:hint="eastAsia" w:eastAsia="仿宋"/>
          <w:color w:val="000000" w:themeColor="text1"/>
          <w:sz w:val="32"/>
          <w:szCs w:val="32"/>
          <w14:textFill>
            <w14:solidFill>
              <w14:schemeClr w14:val="tx1"/>
            </w14:solidFill>
          </w14:textFill>
        </w:rPr>
        <w:t>（仪器与电子学院【</w:t>
      </w:r>
      <w:r>
        <w:rPr>
          <w:rFonts w:eastAsia="仿宋"/>
          <w:color w:val="000000" w:themeColor="text1"/>
          <w:sz w:val="32"/>
          <w:szCs w:val="32"/>
          <w14:textFill>
            <w14:solidFill>
              <w14:schemeClr w14:val="tx1"/>
            </w14:solidFill>
          </w14:textFill>
        </w:rPr>
        <w:t>201</w:t>
      </w:r>
      <w:r>
        <w:rPr>
          <w:rFonts w:hint="eastAsia" w:eastAsia="仿宋"/>
          <w:color w:val="000000" w:themeColor="text1"/>
          <w:sz w:val="32"/>
          <w:szCs w:val="32"/>
          <w14:textFill>
            <w14:solidFill>
              <w14:schemeClr w14:val="tx1"/>
            </w14:solidFill>
          </w14:textFill>
        </w:rPr>
        <w:t>4年】第21号）</w:t>
      </w:r>
    </w:p>
    <w:p>
      <w:pPr>
        <w:pStyle w:val="17"/>
        <w:spacing w:line="360" w:lineRule="auto"/>
        <w:ind w:left="570"/>
        <w:rPr>
          <w:rFonts w:asciiTheme="minorEastAsia" w:hAnsiTheme="minorEastAsia"/>
          <w:b/>
          <w:bCs/>
          <w:sz w:val="28"/>
          <w:szCs w:val="20"/>
        </w:rPr>
      </w:pPr>
      <w:r>
        <w:rPr>
          <w:rFonts w:hint="eastAsia" w:asciiTheme="minorEastAsia" w:hAnsiTheme="minorEastAsia"/>
          <w:b/>
          <w:bCs/>
          <w:sz w:val="28"/>
          <w:szCs w:val="20"/>
        </w:rPr>
        <w:t>一、评选范围：</w:t>
      </w:r>
    </w:p>
    <w:p>
      <w:pPr>
        <w:pStyle w:val="17"/>
        <w:spacing w:line="360" w:lineRule="auto"/>
        <w:ind w:firstLine="560" w:firstLineChars="200"/>
        <w:rPr>
          <w:rFonts w:cs="Arial" w:asciiTheme="minorEastAsia" w:hAnsiTheme="minorEastAsia"/>
          <w:sz w:val="28"/>
          <w:szCs w:val="18"/>
        </w:rPr>
      </w:pPr>
      <w:r>
        <w:rPr>
          <w:rFonts w:hint="eastAsia" w:cs="Arial" w:asciiTheme="minorEastAsia" w:hAnsiTheme="minorEastAsia"/>
          <w:sz w:val="28"/>
          <w:szCs w:val="18"/>
        </w:rPr>
        <w:t>取得我校正式学籍的在校贫困大学生（一年级学生除外）。</w:t>
      </w:r>
    </w:p>
    <w:p>
      <w:pPr>
        <w:pStyle w:val="17"/>
        <w:spacing w:line="360" w:lineRule="auto"/>
        <w:ind w:left="570"/>
        <w:rPr>
          <w:rFonts w:asciiTheme="minorEastAsia" w:hAnsiTheme="minorEastAsia"/>
          <w:b/>
          <w:bCs/>
          <w:sz w:val="28"/>
          <w:szCs w:val="20"/>
        </w:rPr>
      </w:pPr>
      <w:r>
        <w:rPr>
          <w:rFonts w:hint="eastAsia" w:asciiTheme="minorEastAsia" w:hAnsiTheme="minorEastAsia"/>
          <w:b/>
          <w:bCs/>
          <w:sz w:val="28"/>
          <w:szCs w:val="20"/>
        </w:rPr>
        <w:t>二评选条件：</w:t>
      </w:r>
    </w:p>
    <w:p>
      <w:pPr>
        <w:pStyle w:val="17"/>
        <w:spacing w:line="360" w:lineRule="auto"/>
        <w:ind w:firstLine="560" w:firstLineChars="200"/>
        <w:rPr>
          <w:rFonts w:cs="Arial" w:asciiTheme="minorEastAsia" w:hAnsiTheme="minorEastAsia"/>
          <w:sz w:val="28"/>
          <w:szCs w:val="18"/>
        </w:rPr>
      </w:pPr>
      <w:r>
        <w:rPr>
          <w:rFonts w:hint="eastAsia" w:cs="Arial" w:asciiTheme="minorEastAsia" w:hAnsiTheme="minorEastAsia"/>
          <w:sz w:val="28"/>
          <w:szCs w:val="18"/>
        </w:rPr>
        <w:t>1、家庭经济特别困难；</w:t>
      </w:r>
    </w:p>
    <w:p>
      <w:pPr>
        <w:pStyle w:val="17"/>
        <w:spacing w:line="360" w:lineRule="auto"/>
        <w:ind w:firstLine="560" w:firstLineChars="200"/>
        <w:rPr>
          <w:rFonts w:cs="Arial" w:asciiTheme="minorEastAsia" w:hAnsiTheme="minorEastAsia"/>
          <w:sz w:val="28"/>
          <w:szCs w:val="18"/>
        </w:rPr>
      </w:pPr>
      <w:r>
        <w:rPr>
          <w:rFonts w:hint="eastAsia" w:cs="Arial" w:asciiTheme="minorEastAsia" w:hAnsiTheme="minorEastAsia"/>
          <w:sz w:val="28"/>
          <w:szCs w:val="18"/>
        </w:rPr>
        <w:t>2、学习刻苦努力，学年平均成绩在80分以上；</w:t>
      </w:r>
    </w:p>
    <w:p>
      <w:pPr>
        <w:pStyle w:val="17"/>
        <w:spacing w:line="360" w:lineRule="auto"/>
        <w:ind w:firstLine="560" w:firstLineChars="200"/>
        <w:rPr>
          <w:rFonts w:cs="Arial" w:asciiTheme="minorEastAsia" w:hAnsiTheme="minorEastAsia"/>
          <w:sz w:val="28"/>
          <w:szCs w:val="18"/>
        </w:rPr>
      </w:pPr>
      <w:r>
        <w:rPr>
          <w:rFonts w:hint="eastAsia" w:cs="Arial" w:asciiTheme="minorEastAsia" w:hAnsiTheme="minorEastAsia"/>
          <w:sz w:val="28"/>
          <w:szCs w:val="18"/>
        </w:rPr>
        <w:t>3、品德优秀，关心集体，助人为乐，在老师和同学中有较好的反映；</w:t>
      </w:r>
    </w:p>
    <w:p>
      <w:pPr>
        <w:pStyle w:val="17"/>
        <w:spacing w:line="360" w:lineRule="auto"/>
        <w:ind w:firstLine="560" w:firstLineChars="200"/>
        <w:rPr>
          <w:rFonts w:cs="Arial" w:asciiTheme="minorEastAsia" w:hAnsiTheme="minorEastAsia"/>
          <w:sz w:val="28"/>
          <w:szCs w:val="18"/>
        </w:rPr>
      </w:pPr>
      <w:r>
        <w:rPr>
          <w:rFonts w:hint="eastAsia" w:cs="Arial" w:asciiTheme="minorEastAsia" w:hAnsiTheme="minorEastAsia"/>
          <w:sz w:val="28"/>
          <w:szCs w:val="18"/>
        </w:rPr>
        <w:t>4、未受到学校的任何行政处分。</w:t>
      </w:r>
    </w:p>
    <w:p>
      <w:pPr>
        <w:pStyle w:val="17"/>
        <w:spacing w:line="360" w:lineRule="auto"/>
        <w:ind w:left="570"/>
        <w:rPr>
          <w:rFonts w:asciiTheme="minorEastAsia" w:hAnsiTheme="minorEastAsia"/>
          <w:b/>
          <w:bCs/>
          <w:sz w:val="28"/>
          <w:szCs w:val="20"/>
        </w:rPr>
      </w:pPr>
      <w:r>
        <w:rPr>
          <w:rFonts w:hint="eastAsia" w:asciiTheme="minorEastAsia" w:hAnsiTheme="minorEastAsia"/>
          <w:b/>
          <w:bCs/>
          <w:sz w:val="28"/>
          <w:szCs w:val="20"/>
        </w:rPr>
        <w:t>三、资助标准及名额</w:t>
      </w:r>
    </w:p>
    <w:p>
      <w:pPr>
        <w:pStyle w:val="17"/>
        <w:spacing w:line="360" w:lineRule="auto"/>
        <w:ind w:firstLine="560" w:firstLineChars="200"/>
        <w:rPr>
          <w:rFonts w:cs="Arial" w:asciiTheme="minorEastAsia" w:hAnsiTheme="minorEastAsia"/>
          <w:sz w:val="28"/>
          <w:szCs w:val="18"/>
        </w:rPr>
      </w:pPr>
      <w:r>
        <w:rPr>
          <w:rFonts w:hint="eastAsia" w:cs="Arial" w:asciiTheme="minorEastAsia" w:hAnsiTheme="minorEastAsia"/>
          <w:sz w:val="28"/>
          <w:szCs w:val="18"/>
        </w:rPr>
        <w:t>资助金额：2000元/人；</w:t>
      </w:r>
    </w:p>
    <w:p>
      <w:pPr>
        <w:pStyle w:val="17"/>
        <w:spacing w:line="360" w:lineRule="auto"/>
        <w:ind w:firstLine="560" w:firstLineChars="200"/>
        <w:rPr>
          <w:rFonts w:cs="Arial" w:asciiTheme="minorEastAsia" w:hAnsiTheme="minorEastAsia"/>
          <w:sz w:val="28"/>
          <w:szCs w:val="18"/>
        </w:rPr>
      </w:pPr>
      <w:r>
        <w:rPr>
          <w:rFonts w:hint="eastAsia" w:cs="Arial" w:asciiTheme="minorEastAsia" w:hAnsiTheme="minorEastAsia"/>
          <w:sz w:val="28"/>
          <w:szCs w:val="18"/>
        </w:rPr>
        <w:t>名额：</w:t>
      </w:r>
      <w:r>
        <w:rPr>
          <w:rFonts w:cs="Arial" w:asciiTheme="minorEastAsia" w:hAnsiTheme="minorEastAsia"/>
          <w:sz w:val="28"/>
          <w:szCs w:val="18"/>
        </w:rPr>
        <w:t>1</w:t>
      </w:r>
      <w:r>
        <w:rPr>
          <w:rFonts w:hint="eastAsia" w:cs="Arial" w:asciiTheme="minorEastAsia" w:hAnsiTheme="minorEastAsia"/>
          <w:sz w:val="28"/>
          <w:szCs w:val="18"/>
        </w:rPr>
        <w:t>名。</w:t>
      </w:r>
    </w:p>
    <w:p>
      <w:pPr>
        <w:pStyle w:val="17"/>
        <w:spacing w:line="360" w:lineRule="auto"/>
        <w:ind w:firstLine="422" w:firstLineChars="150"/>
        <w:rPr>
          <w:rFonts w:asciiTheme="minorEastAsia" w:hAnsiTheme="minorEastAsia"/>
          <w:b/>
          <w:bCs/>
          <w:sz w:val="28"/>
          <w:szCs w:val="20"/>
        </w:rPr>
      </w:pPr>
      <w:r>
        <w:rPr>
          <w:rFonts w:hint="eastAsia" w:asciiTheme="minorEastAsia" w:hAnsiTheme="minorEastAsia"/>
          <w:b/>
          <w:bCs/>
          <w:sz w:val="28"/>
          <w:szCs w:val="20"/>
        </w:rPr>
        <w:t>四、评分细则：</w:t>
      </w:r>
    </w:p>
    <w:p>
      <w:pPr>
        <w:pStyle w:val="17"/>
        <w:spacing w:line="360" w:lineRule="auto"/>
        <w:ind w:firstLine="703" w:firstLineChars="250"/>
        <w:rPr>
          <w:rFonts w:cs="Arial" w:asciiTheme="minorEastAsia" w:hAnsiTheme="minorEastAsia"/>
          <w:sz w:val="28"/>
          <w:szCs w:val="18"/>
        </w:rPr>
      </w:pPr>
      <w:r>
        <w:rPr>
          <w:rFonts w:hint="eastAsia" w:asciiTheme="minorEastAsia" w:hAnsiTheme="minorEastAsia"/>
          <w:b/>
          <w:bCs/>
          <w:sz w:val="28"/>
          <w:szCs w:val="20"/>
        </w:rPr>
        <w:t>上一学年专业理论素质成绩占80%，各类比赛及荣誉加分占20%；比赛加分参照学生处单项奖学金赛事认定细则。</w:t>
      </w:r>
    </w:p>
    <w:p>
      <w:pPr>
        <w:pStyle w:val="17"/>
        <w:spacing w:line="360" w:lineRule="auto"/>
        <w:ind w:firstLine="422" w:firstLineChars="150"/>
        <w:rPr>
          <w:rFonts w:asciiTheme="minorEastAsia" w:hAnsiTheme="minorEastAsia"/>
          <w:b/>
          <w:bCs/>
          <w:sz w:val="28"/>
          <w:szCs w:val="20"/>
        </w:rPr>
      </w:pPr>
      <w:r>
        <w:rPr>
          <w:rFonts w:hint="eastAsia" w:asciiTheme="minorEastAsia" w:hAnsiTheme="minorEastAsia"/>
          <w:b/>
          <w:bCs/>
          <w:sz w:val="28"/>
          <w:szCs w:val="20"/>
        </w:rPr>
        <w:t>五、评审程序</w:t>
      </w:r>
    </w:p>
    <w:p>
      <w:pPr>
        <w:spacing w:line="360" w:lineRule="auto"/>
        <w:ind w:right="139" w:rightChars="66" w:firstLine="560" w:firstLineChars="200"/>
        <w:rPr>
          <w:rFonts w:ascii="宋体" w:hAnsi="宋体"/>
          <w:sz w:val="28"/>
        </w:rPr>
      </w:pPr>
      <w:r>
        <w:rPr>
          <w:rFonts w:hint="eastAsia" w:ascii="宋体" w:hAnsi="宋体"/>
          <w:sz w:val="28"/>
        </w:rPr>
        <w:t xml:space="preserve">1、由学生本人提出申请，填写“雷恪生奖学金” 申请表（一式两份），由所在班班主任初审后签署意见后报本学院学生科，并附上一学年成绩单一份（加盖公章）； </w:t>
      </w:r>
    </w:p>
    <w:p>
      <w:pPr>
        <w:spacing w:line="360" w:lineRule="auto"/>
        <w:ind w:right="139" w:rightChars="66" w:firstLine="560" w:firstLineChars="200"/>
        <w:rPr>
          <w:rFonts w:ascii="宋体" w:hAnsi="宋体"/>
          <w:sz w:val="28"/>
        </w:rPr>
      </w:pPr>
      <w:r>
        <w:rPr>
          <w:rFonts w:ascii="宋体" w:hAnsi="宋体"/>
          <w:sz w:val="28"/>
        </w:rPr>
        <w:t>2</w:t>
      </w:r>
      <w:r>
        <w:rPr>
          <w:rFonts w:hint="eastAsia" w:ascii="宋体" w:hAnsi="宋体"/>
          <w:sz w:val="28"/>
        </w:rPr>
        <w:t>、学院学生科审查申请同学的评奖资格及申请内容的真实性，学院学生领导小组组织评审会确定推荐名单，并在院内公示3个工作日，无异议后经学院学生工作领导小组组长审核签署意见后报学生工作部（处）。</w:t>
      </w:r>
    </w:p>
    <w:p>
      <w:pPr>
        <w:spacing w:line="360" w:lineRule="auto"/>
        <w:ind w:right="139" w:rightChars="66" w:firstLine="560" w:firstLineChars="200"/>
        <w:rPr>
          <w:rFonts w:ascii="宋体" w:hAnsi="宋体"/>
          <w:sz w:val="28"/>
        </w:rPr>
      </w:pPr>
      <w:r>
        <w:rPr>
          <w:rFonts w:hint="eastAsia" w:ascii="宋体" w:hAnsi="宋体"/>
          <w:sz w:val="28"/>
        </w:rPr>
        <w:t>3、学生工作部（处）审核各学院推荐学生资格，确定全校奖励名单并在校内公示3个工作日，无异议后发放奖学金。</w:t>
      </w:r>
    </w:p>
    <w:p>
      <w:pPr>
        <w:spacing w:line="360" w:lineRule="auto"/>
        <w:ind w:left="901" w:leftChars="228" w:hanging="422" w:hangingChars="150"/>
        <w:rPr>
          <w:rFonts w:asciiTheme="minorEastAsia" w:hAnsiTheme="minorEastAsia"/>
          <w:b/>
          <w:sz w:val="28"/>
        </w:rPr>
      </w:pPr>
      <w:r>
        <w:rPr>
          <w:rFonts w:hint="eastAsia" w:asciiTheme="minorEastAsia" w:hAnsiTheme="minorEastAsia"/>
          <w:b/>
          <w:sz w:val="28"/>
        </w:rPr>
        <w:t xml:space="preserve">六、评选要求： </w:t>
      </w:r>
    </w:p>
    <w:p>
      <w:pPr>
        <w:spacing w:line="360" w:lineRule="auto"/>
        <w:ind w:right="139" w:rightChars="66" w:firstLine="560" w:firstLineChars="200"/>
        <w:rPr>
          <w:rFonts w:ascii="宋体" w:hAnsi="宋体"/>
          <w:sz w:val="28"/>
        </w:rPr>
      </w:pPr>
      <w:r>
        <w:rPr>
          <w:rFonts w:ascii="宋体" w:hAnsi="宋体"/>
          <w:sz w:val="28"/>
        </w:rPr>
        <w:t>1</w:t>
      </w:r>
      <w:r>
        <w:rPr>
          <w:rFonts w:hint="eastAsia" w:ascii="宋体" w:hAnsi="宋体"/>
          <w:sz w:val="28"/>
        </w:rPr>
        <w:t>、原则上本奖学金不与其他社会捐资奖学金、助学金重复取得。</w:t>
      </w:r>
    </w:p>
    <w:p>
      <w:pPr>
        <w:spacing w:line="360" w:lineRule="auto"/>
        <w:ind w:right="139" w:rightChars="66" w:firstLine="560" w:firstLineChars="200"/>
        <w:rPr>
          <w:rFonts w:ascii="宋体" w:hAnsi="宋体"/>
          <w:sz w:val="28"/>
        </w:rPr>
      </w:pPr>
      <w:r>
        <w:rPr>
          <w:rFonts w:ascii="宋体" w:hAnsi="宋体"/>
          <w:sz w:val="28"/>
        </w:rPr>
        <w:t>2</w:t>
      </w:r>
      <w:r>
        <w:rPr>
          <w:rFonts w:hint="eastAsia" w:ascii="宋体" w:hAnsi="宋体"/>
          <w:sz w:val="28"/>
        </w:rPr>
        <w:t>、获奖学生应准备一份200字左右的电子版个人简介、一封真挚的电子版感谢信，并附电子照片一份报送学生处。</w:t>
      </w:r>
    </w:p>
    <w:p>
      <w:pPr>
        <w:jc w:val="left"/>
        <w:rPr>
          <w:rFonts w:asciiTheme="minorEastAsia" w:hAnsiTheme="minorEastAsia"/>
          <w:b/>
          <w:color w:val="000000" w:themeColor="text1"/>
          <w:sz w:val="28"/>
          <w:szCs w:val="28"/>
          <w14:textFill>
            <w14:solidFill>
              <w14:schemeClr w14:val="tx1"/>
            </w14:solidFill>
          </w14:textFill>
        </w:rPr>
      </w:pPr>
    </w:p>
    <w:p>
      <w:pPr>
        <w:jc w:val="left"/>
        <w:rPr>
          <w:rFonts w:hint="eastAsia" w:asciiTheme="minorEastAsia" w:hAnsiTheme="minorEastAsia"/>
          <w:b/>
          <w:color w:val="000000" w:themeColor="text1"/>
          <w:sz w:val="28"/>
          <w:szCs w:val="28"/>
          <w14:textFill>
            <w14:solidFill>
              <w14:schemeClr w14:val="tx1"/>
            </w14:solidFill>
          </w14:textFill>
        </w:rPr>
      </w:pPr>
      <w:r>
        <w:rPr>
          <w:rFonts w:asciiTheme="minorEastAsia" w:hAnsiTheme="minorEastAsia"/>
          <w:b/>
          <w:color w:val="000000" w:themeColor="text1"/>
          <w:sz w:val="28"/>
          <w:szCs w:val="28"/>
          <w14:textFill>
            <w14:solidFill>
              <w14:schemeClr w14:val="tx1"/>
            </w14:solidFill>
          </w14:textFill>
        </w:rPr>
        <w:br w:type="page"/>
      </w:r>
    </w:p>
    <w:p>
      <w:pPr>
        <w:pStyle w:val="2"/>
      </w:pPr>
      <w:bookmarkStart w:id="85" w:name="_Toc534366066"/>
      <w:r>
        <w:rPr>
          <w:rFonts w:hint="eastAsia"/>
        </w:rPr>
        <w:t>仪器与电子学院美利信奖助学金评选细则</w:t>
      </w:r>
      <w:bookmarkEnd w:id="85"/>
    </w:p>
    <w:p>
      <w:pPr>
        <w:spacing w:line="480" w:lineRule="auto"/>
        <w:jc w:val="center"/>
        <w:rPr>
          <w:rFonts w:asciiTheme="majorEastAsia" w:hAnsiTheme="majorEastAsia" w:eastAsiaTheme="majorEastAsia"/>
          <w:b/>
          <w:bCs/>
          <w:sz w:val="36"/>
        </w:rPr>
      </w:pPr>
      <w:r>
        <w:rPr>
          <w:rFonts w:hint="eastAsia" w:eastAsia="仿宋"/>
          <w:color w:val="000000" w:themeColor="text1"/>
          <w:sz w:val="32"/>
          <w:szCs w:val="32"/>
          <w14:textFill>
            <w14:solidFill>
              <w14:schemeClr w14:val="tx1"/>
            </w14:solidFill>
          </w14:textFill>
        </w:rPr>
        <w:t>（仪器与电子学院【</w:t>
      </w:r>
      <w:r>
        <w:rPr>
          <w:rFonts w:eastAsia="仿宋"/>
          <w:color w:val="000000" w:themeColor="text1"/>
          <w:sz w:val="32"/>
          <w:szCs w:val="32"/>
          <w14:textFill>
            <w14:solidFill>
              <w14:schemeClr w14:val="tx1"/>
            </w14:solidFill>
          </w14:textFill>
        </w:rPr>
        <w:t>201</w:t>
      </w:r>
      <w:r>
        <w:rPr>
          <w:rFonts w:hint="eastAsia" w:eastAsia="仿宋"/>
          <w:color w:val="000000" w:themeColor="text1"/>
          <w:sz w:val="32"/>
          <w:szCs w:val="32"/>
          <w14:textFill>
            <w14:solidFill>
              <w14:schemeClr w14:val="tx1"/>
            </w14:solidFill>
          </w14:textFill>
        </w:rPr>
        <w:t>4年】第21号）</w:t>
      </w:r>
    </w:p>
    <w:p>
      <w:pPr>
        <w:pStyle w:val="17"/>
        <w:spacing w:line="360" w:lineRule="auto"/>
        <w:ind w:left="315" w:leftChars="150" w:firstLine="141" w:firstLineChars="50"/>
        <w:rPr>
          <w:rFonts w:asciiTheme="minorEastAsia" w:hAnsiTheme="minorEastAsia"/>
          <w:b/>
          <w:bCs/>
          <w:sz w:val="28"/>
          <w:szCs w:val="20"/>
        </w:rPr>
      </w:pPr>
      <w:r>
        <w:rPr>
          <w:rFonts w:hint="eastAsia" w:asciiTheme="minorEastAsia" w:hAnsiTheme="minorEastAsia"/>
          <w:b/>
          <w:bCs/>
          <w:sz w:val="28"/>
          <w:szCs w:val="20"/>
        </w:rPr>
        <w:t>一、奖励对象：</w:t>
      </w:r>
    </w:p>
    <w:p>
      <w:pPr>
        <w:spacing w:line="360" w:lineRule="auto"/>
        <w:ind w:left="562"/>
        <w:rPr>
          <w:rFonts w:asciiTheme="minorEastAsia" w:hAnsiTheme="minorEastAsia"/>
          <w:bCs/>
          <w:sz w:val="28"/>
        </w:rPr>
      </w:pPr>
      <w:r>
        <w:rPr>
          <w:rFonts w:hint="eastAsia" w:cs="Arial" w:asciiTheme="minorEastAsia" w:hAnsiTheme="minorEastAsia"/>
          <w:bCs/>
          <w:sz w:val="28"/>
          <w:szCs w:val="18"/>
        </w:rPr>
        <w:t>取得我校正式学籍的品学兼优的本科生。</w:t>
      </w:r>
    </w:p>
    <w:p>
      <w:pPr>
        <w:pStyle w:val="17"/>
        <w:spacing w:line="360" w:lineRule="auto"/>
        <w:ind w:left="315" w:leftChars="150" w:firstLine="141" w:firstLineChars="50"/>
        <w:rPr>
          <w:rFonts w:asciiTheme="minorEastAsia" w:hAnsiTheme="minorEastAsia"/>
          <w:b/>
          <w:bCs/>
          <w:sz w:val="28"/>
          <w:szCs w:val="20"/>
        </w:rPr>
      </w:pPr>
      <w:r>
        <w:rPr>
          <w:rFonts w:hint="eastAsia" w:asciiTheme="minorEastAsia" w:hAnsiTheme="minorEastAsia"/>
          <w:b/>
          <w:bCs/>
          <w:sz w:val="28"/>
          <w:szCs w:val="20"/>
        </w:rPr>
        <w:t>二、评选条件</w:t>
      </w:r>
      <w:r>
        <w:rPr>
          <w:rFonts w:asciiTheme="minorEastAsia" w:hAnsiTheme="minorEastAsia"/>
          <w:b/>
          <w:bCs/>
          <w:sz w:val="28"/>
          <w:szCs w:val="20"/>
        </w:rPr>
        <w:t>：</w:t>
      </w:r>
    </w:p>
    <w:p>
      <w:pPr>
        <w:pStyle w:val="17"/>
        <w:spacing w:line="360" w:lineRule="auto"/>
        <w:ind w:firstLine="560" w:firstLineChars="200"/>
        <w:rPr>
          <w:rFonts w:asciiTheme="minorEastAsia" w:hAnsiTheme="minorEastAsia"/>
          <w:sz w:val="28"/>
          <w:szCs w:val="20"/>
        </w:rPr>
      </w:pPr>
      <w:r>
        <w:rPr>
          <w:rFonts w:hint="eastAsia" w:asciiTheme="minorEastAsia" w:hAnsiTheme="minorEastAsia"/>
          <w:sz w:val="28"/>
          <w:szCs w:val="20"/>
        </w:rPr>
        <w:t>1、热爱祖国、热爱科学、立志为国家的现代化建设服务。</w:t>
      </w:r>
    </w:p>
    <w:p>
      <w:pPr>
        <w:pStyle w:val="17"/>
        <w:spacing w:line="360" w:lineRule="auto"/>
        <w:ind w:firstLine="560" w:firstLineChars="200"/>
        <w:rPr>
          <w:rFonts w:asciiTheme="minorEastAsia" w:hAnsiTheme="minorEastAsia"/>
          <w:sz w:val="28"/>
          <w:szCs w:val="20"/>
        </w:rPr>
      </w:pPr>
      <w:r>
        <w:rPr>
          <w:rFonts w:hint="eastAsia" w:asciiTheme="minorEastAsia" w:hAnsiTheme="minorEastAsia"/>
          <w:sz w:val="28"/>
          <w:szCs w:val="20"/>
        </w:rPr>
        <w:t>2</w:t>
      </w:r>
      <w:r>
        <w:rPr>
          <w:rFonts w:asciiTheme="minorEastAsia" w:hAnsiTheme="minorEastAsia"/>
          <w:sz w:val="28"/>
          <w:szCs w:val="20"/>
        </w:rPr>
        <w:t>、</w:t>
      </w:r>
      <w:r>
        <w:rPr>
          <w:rFonts w:hint="eastAsia" w:asciiTheme="minorEastAsia" w:hAnsiTheme="minorEastAsia"/>
          <w:sz w:val="28"/>
          <w:szCs w:val="20"/>
        </w:rPr>
        <w:t>在学业、科研上成绩优异、水平突出。</w:t>
      </w:r>
    </w:p>
    <w:p>
      <w:pPr>
        <w:pStyle w:val="17"/>
        <w:spacing w:line="360" w:lineRule="auto"/>
        <w:ind w:firstLine="560" w:firstLineChars="200"/>
        <w:rPr>
          <w:rFonts w:asciiTheme="minorEastAsia" w:hAnsiTheme="minorEastAsia"/>
          <w:sz w:val="28"/>
          <w:szCs w:val="20"/>
        </w:rPr>
      </w:pPr>
      <w:r>
        <w:rPr>
          <w:rFonts w:hint="eastAsia" w:asciiTheme="minorEastAsia" w:hAnsiTheme="minorEastAsia"/>
          <w:sz w:val="28"/>
          <w:szCs w:val="20"/>
        </w:rPr>
        <w:t>3</w:t>
      </w:r>
      <w:r>
        <w:rPr>
          <w:rFonts w:asciiTheme="minorEastAsia" w:hAnsiTheme="minorEastAsia"/>
          <w:sz w:val="28"/>
          <w:szCs w:val="20"/>
        </w:rPr>
        <w:t>、</w:t>
      </w:r>
      <w:r>
        <w:rPr>
          <w:rFonts w:hint="eastAsia" w:asciiTheme="minorEastAsia" w:hAnsiTheme="minorEastAsia"/>
          <w:sz w:val="28"/>
          <w:szCs w:val="20"/>
        </w:rPr>
        <w:t>身体健康，</w:t>
      </w:r>
      <w:r>
        <w:rPr>
          <w:rFonts w:asciiTheme="minorEastAsia" w:hAnsiTheme="minorEastAsia"/>
          <w:sz w:val="28"/>
          <w:szCs w:val="20"/>
        </w:rPr>
        <w:t>品德优</w:t>
      </w:r>
      <w:r>
        <w:rPr>
          <w:rFonts w:hint="eastAsia" w:asciiTheme="minorEastAsia" w:hAnsiTheme="minorEastAsia"/>
          <w:sz w:val="28"/>
          <w:szCs w:val="20"/>
        </w:rPr>
        <w:t>秀</w:t>
      </w:r>
      <w:r>
        <w:rPr>
          <w:rFonts w:asciiTheme="minorEastAsia" w:hAnsiTheme="minorEastAsia"/>
          <w:sz w:val="28"/>
          <w:szCs w:val="20"/>
        </w:rPr>
        <w:t>，</w:t>
      </w:r>
      <w:r>
        <w:rPr>
          <w:rFonts w:hint="eastAsia" w:asciiTheme="minorEastAsia" w:hAnsiTheme="minorEastAsia"/>
          <w:sz w:val="28"/>
          <w:szCs w:val="20"/>
        </w:rPr>
        <w:t>热爱集体</w:t>
      </w:r>
      <w:r>
        <w:rPr>
          <w:rFonts w:hint="eastAsia" w:asciiTheme="minorEastAsia" w:hAnsiTheme="minorEastAsia"/>
          <w:sz w:val="28"/>
        </w:rPr>
        <w:t>。</w:t>
      </w:r>
    </w:p>
    <w:p>
      <w:pPr>
        <w:pStyle w:val="17"/>
        <w:spacing w:line="360" w:lineRule="auto"/>
        <w:ind w:firstLine="560" w:firstLineChars="200"/>
        <w:rPr>
          <w:rFonts w:asciiTheme="minorEastAsia" w:hAnsiTheme="minorEastAsia"/>
          <w:sz w:val="28"/>
          <w:szCs w:val="20"/>
        </w:rPr>
      </w:pPr>
      <w:r>
        <w:rPr>
          <w:rFonts w:hint="eastAsia" w:asciiTheme="minorEastAsia" w:hAnsiTheme="minorEastAsia"/>
          <w:sz w:val="28"/>
          <w:szCs w:val="20"/>
        </w:rPr>
        <w:t>4</w:t>
      </w:r>
      <w:r>
        <w:rPr>
          <w:rFonts w:asciiTheme="minorEastAsia" w:hAnsiTheme="minorEastAsia"/>
          <w:sz w:val="28"/>
          <w:szCs w:val="20"/>
        </w:rPr>
        <w:t>、</w:t>
      </w:r>
      <w:r>
        <w:rPr>
          <w:rFonts w:hint="eastAsia" w:asciiTheme="minorEastAsia" w:hAnsiTheme="minorEastAsia"/>
          <w:sz w:val="28"/>
          <w:szCs w:val="20"/>
        </w:rPr>
        <w:t>模范遵守学校的校规校纪，</w:t>
      </w:r>
      <w:r>
        <w:rPr>
          <w:rFonts w:hint="eastAsia" w:cs="Arial" w:asciiTheme="minorEastAsia" w:hAnsiTheme="minorEastAsia"/>
          <w:sz w:val="28"/>
          <w:szCs w:val="18"/>
        </w:rPr>
        <w:t>未受到学校的任何处分</w:t>
      </w:r>
      <w:r>
        <w:rPr>
          <w:rFonts w:hint="eastAsia" w:asciiTheme="minorEastAsia" w:hAnsiTheme="minorEastAsia"/>
          <w:sz w:val="28"/>
          <w:szCs w:val="20"/>
        </w:rPr>
        <w:t>。</w:t>
      </w:r>
    </w:p>
    <w:p>
      <w:pPr>
        <w:pStyle w:val="17"/>
        <w:spacing w:line="360" w:lineRule="auto"/>
        <w:ind w:firstLine="422" w:firstLineChars="150"/>
        <w:rPr>
          <w:rFonts w:cs="Arial" w:asciiTheme="minorEastAsia" w:hAnsiTheme="minorEastAsia"/>
          <w:b/>
          <w:bCs/>
          <w:sz w:val="28"/>
          <w:szCs w:val="18"/>
        </w:rPr>
      </w:pPr>
      <w:r>
        <w:rPr>
          <w:rFonts w:hint="eastAsia" w:cs="Arial" w:asciiTheme="minorEastAsia" w:hAnsiTheme="minorEastAsia"/>
          <w:b/>
          <w:bCs/>
          <w:sz w:val="28"/>
          <w:szCs w:val="18"/>
        </w:rPr>
        <w:t>三、奖励名额和金额：</w:t>
      </w:r>
    </w:p>
    <w:p>
      <w:pPr>
        <w:pStyle w:val="17"/>
        <w:spacing w:line="360" w:lineRule="auto"/>
        <w:ind w:firstLine="560" w:firstLineChars="200"/>
        <w:rPr>
          <w:rFonts w:cs="Arial" w:asciiTheme="minorEastAsia" w:hAnsiTheme="minorEastAsia"/>
          <w:sz w:val="28"/>
          <w:szCs w:val="18"/>
        </w:rPr>
      </w:pPr>
      <w:r>
        <w:rPr>
          <w:rFonts w:hint="eastAsia" w:cs="Arial" w:asciiTheme="minorEastAsia" w:hAnsiTheme="minorEastAsia"/>
          <w:sz w:val="28"/>
          <w:szCs w:val="18"/>
        </w:rPr>
        <w:t>名额：根据学生处下发具体名额。</w:t>
      </w:r>
    </w:p>
    <w:p>
      <w:pPr>
        <w:pStyle w:val="17"/>
        <w:spacing w:line="360" w:lineRule="auto"/>
        <w:ind w:firstLine="560" w:firstLineChars="200"/>
        <w:rPr>
          <w:rFonts w:cs="Arial" w:asciiTheme="minorEastAsia" w:hAnsiTheme="minorEastAsia"/>
          <w:sz w:val="28"/>
          <w:szCs w:val="18"/>
        </w:rPr>
      </w:pPr>
      <w:r>
        <w:rPr>
          <w:rFonts w:hint="eastAsia" w:cs="Arial" w:asciiTheme="minorEastAsia" w:hAnsiTheme="minorEastAsia"/>
          <w:sz w:val="28"/>
          <w:szCs w:val="18"/>
        </w:rPr>
        <w:t>美利信奖学金：每人奖励 3000元；</w:t>
      </w:r>
    </w:p>
    <w:p>
      <w:pPr>
        <w:pStyle w:val="17"/>
        <w:spacing w:line="360" w:lineRule="auto"/>
        <w:ind w:firstLine="560" w:firstLineChars="200"/>
        <w:rPr>
          <w:rFonts w:cs="Arial" w:asciiTheme="minorEastAsia" w:hAnsiTheme="minorEastAsia"/>
          <w:sz w:val="28"/>
          <w:szCs w:val="18"/>
        </w:rPr>
      </w:pPr>
      <w:r>
        <w:rPr>
          <w:rFonts w:hint="eastAsia" w:cs="Arial" w:asciiTheme="minorEastAsia" w:hAnsiTheme="minorEastAsia"/>
          <w:sz w:val="28"/>
          <w:szCs w:val="18"/>
        </w:rPr>
        <w:t>美利信助学金：每人奖励 1000元。</w:t>
      </w:r>
    </w:p>
    <w:p>
      <w:pPr>
        <w:pStyle w:val="17"/>
        <w:spacing w:line="360" w:lineRule="auto"/>
        <w:ind w:firstLine="422" w:firstLineChars="150"/>
        <w:rPr>
          <w:rFonts w:asciiTheme="minorEastAsia" w:hAnsiTheme="minorEastAsia"/>
          <w:b/>
          <w:bCs/>
          <w:sz w:val="28"/>
          <w:szCs w:val="20"/>
        </w:rPr>
      </w:pPr>
      <w:r>
        <w:rPr>
          <w:rFonts w:hint="eastAsia" w:asciiTheme="minorEastAsia" w:hAnsiTheme="minorEastAsia"/>
          <w:b/>
          <w:bCs/>
          <w:sz w:val="28"/>
          <w:szCs w:val="20"/>
        </w:rPr>
        <w:t>四、评分细则：</w:t>
      </w:r>
    </w:p>
    <w:p>
      <w:pPr>
        <w:pStyle w:val="17"/>
        <w:spacing w:line="360" w:lineRule="auto"/>
        <w:ind w:firstLine="703" w:firstLineChars="250"/>
        <w:rPr>
          <w:rFonts w:asciiTheme="minorEastAsia" w:hAnsiTheme="minorEastAsia"/>
          <w:b/>
          <w:bCs/>
          <w:sz w:val="28"/>
          <w:szCs w:val="20"/>
        </w:rPr>
      </w:pPr>
      <w:r>
        <w:rPr>
          <w:rFonts w:hint="eastAsia" w:asciiTheme="minorEastAsia" w:hAnsiTheme="minorEastAsia"/>
          <w:b/>
          <w:bCs/>
          <w:sz w:val="28"/>
          <w:szCs w:val="20"/>
        </w:rPr>
        <w:t>上一学年专业理论素质成绩占80%，各类比赛及荣誉加分占20%；比赛加分参照学生处单项奖学金赛事认定细则。</w:t>
      </w:r>
    </w:p>
    <w:p>
      <w:pPr>
        <w:pStyle w:val="17"/>
        <w:spacing w:line="360" w:lineRule="auto"/>
        <w:ind w:firstLine="703" w:firstLineChars="250"/>
        <w:rPr>
          <w:rFonts w:asciiTheme="minorEastAsia" w:hAnsiTheme="minorEastAsia"/>
          <w:b/>
          <w:bCs/>
          <w:sz w:val="28"/>
          <w:szCs w:val="20"/>
        </w:rPr>
      </w:pPr>
      <w:r>
        <w:rPr>
          <w:rFonts w:hint="eastAsia" w:asciiTheme="minorEastAsia" w:hAnsiTheme="minorEastAsia"/>
          <w:b/>
          <w:bCs/>
          <w:sz w:val="28"/>
          <w:szCs w:val="20"/>
        </w:rPr>
        <w:t>美利信助学金可根据学生家庭经济特殊情况综合考虑。</w:t>
      </w:r>
    </w:p>
    <w:p>
      <w:pPr>
        <w:pStyle w:val="17"/>
        <w:spacing w:line="360" w:lineRule="auto"/>
        <w:ind w:firstLine="422" w:firstLineChars="150"/>
        <w:rPr>
          <w:rFonts w:asciiTheme="minorEastAsia" w:hAnsiTheme="minorEastAsia"/>
          <w:b/>
          <w:bCs/>
          <w:sz w:val="28"/>
          <w:szCs w:val="20"/>
        </w:rPr>
      </w:pPr>
      <w:r>
        <w:rPr>
          <w:rFonts w:hint="eastAsia" w:asciiTheme="minorEastAsia" w:hAnsiTheme="minorEastAsia"/>
          <w:b/>
          <w:bCs/>
          <w:sz w:val="28"/>
          <w:szCs w:val="20"/>
        </w:rPr>
        <w:t>五、评选程序：</w:t>
      </w:r>
    </w:p>
    <w:p>
      <w:pPr>
        <w:spacing w:line="360" w:lineRule="auto"/>
        <w:ind w:left="899" w:leftChars="228" w:hanging="420" w:hangingChars="150"/>
        <w:rPr>
          <w:rFonts w:cs="Arial" w:asciiTheme="minorEastAsia" w:hAnsiTheme="minorEastAsia"/>
          <w:color w:val="000000"/>
          <w:sz w:val="28"/>
          <w:szCs w:val="18"/>
        </w:rPr>
      </w:pPr>
      <w:r>
        <w:rPr>
          <w:rFonts w:hint="eastAsia" w:cs="Arial" w:asciiTheme="minorEastAsia" w:hAnsiTheme="minorEastAsia"/>
          <w:color w:val="000000"/>
          <w:sz w:val="28"/>
          <w:szCs w:val="18"/>
        </w:rPr>
        <w:t>1、</w:t>
      </w:r>
      <w:r>
        <w:rPr>
          <w:rFonts w:hint="eastAsia" w:asciiTheme="minorEastAsia" w:hAnsiTheme="minorEastAsia"/>
          <w:sz w:val="28"/>
        </w:rPr>
        <w:t>学生如实填写社会捐资奖助学金申请审批表</w:t>
      </w:r>
      <w:r>
        <w:rPr>
          <w:rFonts w:asciiTheme="minorEastAsia" w:hAnsiTheme="minorEastAsia"/>
          <w:sz w:val="28"/>
        </w:rPr>
        <w:t>并附有关证明材料</w:t>
      </w:r>
      <w:r>
        <w:rPr>
          <w:rFonts w:hint="eastAsia" w:asciiTheme="minorEastAsia" w:hAnsiTheme="minorEastAsia"/>
          <w:sz w:val="28"/>
        </w:rPr>
        <w:t>，由学生所在班班主任</w:t>
      </w:r>
      <w:r>
        <w:rPr>
          <w:rFonts w:asciiTheme="minorEastAsia" w:hAnsiTheme="minorEastAsia"/>
          <w:sz w:val="28"/>
        </w:rPr>
        <w:t>初审后</w:t>
      </w:r>
      <w:r>
        <w:rPr>
          <w:rFonts w:hint="eastAsia" w:asciiTheme="minorEastAsia" w:hAnsiTheme="minorEastAsia"/>
          <w:sz w:val="28"/>
        </w:rPr>
        <w:t>签署意见，报本学院学生科。</w:t>
      </w:r>
    </w:p>
    <w:p>
      <w:pPr>
        <w:spacing w:line="360" w:lineRule="auto"/>
        <w:ind w:left="899" w:leftChars="228" w:hanging="420" w:hangingChars="150"/>
        <w:rPr>
          <w:rFonts w:asciiTheme="minorEastAsia" w:hAnsiTheme="minorEastAsia"/>
          <w:sz w:val="28"/>
        </w:rPr>
      </w:pPr>
      <w:r>
        <w:rPr>
          <w:rFonts w:hint="eastAsia" w:asciiTheme="minorEastAsia" w:hAnsiTheme="minorEastAsia"/>
          <w:sz w:val="28"/>
        </w:rPr>
        <w:t>2、学院学生科审查申请同学的评奖资格及申请内容的真实性，学院学生领导小组组织评审会确定推荐名单，并在院内公示3个工作日，无异议后经学院学生工作领导小组组长审核签署意见后报学生工作部（处）。</w:t>
      </w:r>
    </w:p>
    <w:p>
      <w:pPr>
        <w:spacing w:line="360" w:lineRule="auto"/>
        <w:ind w:left="899" w:leftChars="228" w:hanging="420" w:hangingChars="150"/>
        <w:rPr>
          <w:rFonts w:asciiTheme="minorEastAsia" w:hAnsiTheme="minorEastAsia"/>
          <w:sz w:val="28"/>
        </w:rPr>
      </w:pPr>
      <w:r>
        <w:rPr>
          <w:rFonts w:hint="eastAsia" w:asciiTheme="minorEastAsia" w:hAnsiTheme="minorEastAsia"/>
          <w:sz w:val="28"/>
        </w:rPr>
        <w:t>3、学生工作部（处）审核各学院推荐学生资格，确定全校奖励名单并在校内公示3个工作日，无异议后发放奖学金。</w:t>
      </w:r>
    </w:p>
    <w:p>
      <w:pPr>
        <w:spacing w:line="360" w:lineRule="auto"/>
        <w:ind w:left="901" w:leftChars="228" w:hanging="422" w:hangingChars="150"/>
        <w:rPr>
          <w:rFonts w:asciiTheme="minorEastAsia" w:hAnsiTheme="minorEastAsia"/>
          <w:b/>
          <w:sz w:val="28"/>
        </w:rPr>
      </w:pPr>
      <w:r>
        <w:rPr>
          <w:rFonts w:hint="eastAsia" w:asciiTheme="minorEastAsia" w:hAnsiTheme="minorEastAsia"/>
          <w:b/>
          <w:sz w:val="28"/>
        </w:rPr>
        <w:t xml:space="preserve">六、评选要求： </w:t>
      </w:r>
    </w:p>
    <w:p>
      <w:pPr>
        <w:spacing w:line="360" w:lineRule="auto"/>
        <w:ind w:left="899" w:leftChars="228" w:hanging="420" w:hangingChars="150"/>
        <w:rPr>
          <w:rFonts w:asciiTheme="minorEastAsia" w:hAnsiTheme="minorEastAsia"/>
          <w:sz w:val="28"/>
        </w:rPr>
      </w:pPr>
      <w:r>
        <w:rPr>
          <w:rFonts w:hint="eastAsia" w:asciiTheme="minorEastAsia" w:hAnsiTheme="minorEastAsia"/>
          <w:sz w:val="28"/>
        </w:rPr>
        <w:t>1、美利信奖学金原则上不与同期的其他社会捐资奖学金重复，上一学年已获得国家奖学金和国家励志奖学金的学生不得参评；</w:t>
      </w:r>
    </w:p>
    <w:p>
      <w:pPr>
        <w:spacing w:line="360" w:lineRule="auto"/>
        <w:ind w:left="899" w:leftChars="228" w:hanging="420" w:hangingChars="150"/>
        <w:rPr>
          <w:rFonts w:asciiTheme="minorEastAsia" w:hAnsiTheme="minorEastAsia"/>
          <w:sz w:val="28"/>
        </w:rPr>
      </w:pPr>
      <w:r>
        <w:rPr>
          <w:rFonts w:hint="eastAsia" w:asciiTheme="minorEastAsia" w:hAnsiTheme="minorEastAsia"/>
          <w:sz w:val="28"/>
        </w:rPr>
        <w:t>2、美利信奖学金获奖人选的综合素质应该具有较高水准；</w:t>
      </w:r>
    </w:p>
    <w:p>
      <w:pPr>
        <w:spacing w:line="360" w:lineRule="auto"/>
        <w:ind w:left="899" w:leftChars="228" w:hanging="420" w:hangingChars="150"/>
        <w:rPr>
          <w:rFonts w:asciiTheme="minorEastAsia" w:hAnsiTheme="minorEastAsia"/>
          <w:sz w:val="28"/>
        </w:rPr>
      </w:pPr>
      <w:r>
        <w:rPr>
          <w:rFonts w:hint="eastAsia" w:asciiTheme="minorEastAsia" w:hAnsiTheme="minorEastAsia"/>
          <w:sz w:val="28"/>
        </w:rPr>
        <w:t>3、美利信奖学金获奖人选需要撰写200-300字的个人简历一份，个人获奖感言一份，电子版由学院统一审核后与评审材料一起上报学生工作部（处）。</w:t>
      </w:r>
    </w:p>
    <w:p>
      <w:pPr>
        <w:spacing w:line="600" w:lineRule="exact"/>
        <w:rPr>
          <w:rFonts w:hint="eastAsia" w:asciiTheme="minorEastAsia" w:hAnsiTheme="minorEastAsia"/>
          <w:b/>
          <w:color w:val="000000" w:themeColor="text1"/>
          <w:sz w:val="28"/>
          <w:szCs w:val="28"/>
          <w14:textFill>
            <w14:solidFill>
              <w14:schemeClr w14:val="tx1"/>
            </w14:solidFill>
          </w14:textFill>
        </w:rPr>
      </w:pPr>
      <w:r>
        <w:rPr>
          <w:rFonts w:asciiTheme="minorEastAsia" w:hAnsiTheme="minorEastAsia"/>
          <w:b/>
          <w:color w:val="000000" w:themeColor="text1"/>
          <w:sz w:val="28"/>
          <w:szCs w:val="28"/>
          <w14:textFill>
            <w14:solidFill>
              <w14:schemeClr w14:val="tx1"/>
            </w14:solidFill>
          </w14:textFill>
        </w:rPr>
        <w:br w:type="page"/>
      </w:r>
    </w:p>
    <w:p>
      <w:pPr>
        <w:pStyle w:val="2"/>
      </w:pPr>
      <w:bookmarkStart w:id="86" w:name="_Toc534366067"/>
      <w:r>
        <w:rPr>
          <w:rFonts w:hint="eastAsia"/>
        </w:rPr>
        <w:t>仪器与电子学院单项奖学金评选细则</w:t>
      </w:r>
      <w:bookmarkEnd w:id="86"/>
    </w:p>
    <w:p>
      <w:pPr>
        <w:jc w:val="center"/>
        <w:rPr>
          <w:rFonts w:ascii="宋体" w:hAnsi="宋体"/>
          <w:sz w:val="28"/>
        </w:rPr>
      </w:pPr>
      <w:r>
        <w:rPr>
          <w:rFonts w:hint="eastAsia" w:eastAsia="仿宋"/>
          <w:color w:val="000000" w:themeColor="text1"/>
          <w:sz w:val="32"/>
          <w:szCs w:val="32"/>
          <w14:textFill>
            <w14:solidFill>
              <w14:schemeClr w14:val="tx1"/>
            </w14:solidFill>
          </w14:textFill>
        </w:rPr>
        <w:t>（仪器与电子学院【</w:t>
      </w:r>
      <w:r>
        <w:rPr>
          <w:rFonts w:eastAsia="仿宋"/>
          <w:color w:val="000000" w:themeColor="text1"/>
          <w:sz w:val="32"/>
          <w:szCs w:val="32"/>
          <w14:textFill>
            <w14:solidFill>
              <w14:schemeClr w14:val="tx1"/>
            </w14:solidFill>
          </w14:textFill>
        </w:rPr>
        <w:t>201</w:t>
      </w:r>
      <w:r>
        <w:rPr>
          <w:rFonts w:hint="eastAsia" w:eastAsia="仿宋"/>
          <w:color w:val="000000" w:themeColor="text1"/>
          <w:sz w:val="32"/>
          <w:szCs w:val="32"/>
          <w14:textFill>
            <w14:solidFill>
              <w14:schemeClr w14:val="tx1"/>
            </w14:solidFill>
          </w14:textFill>
        </w:rPr>
        <w:t>3年】第17</w:t>
      </w:r>
      <w:r>
        <w:rPr>
          <w:rFonts w:eastAsia="仿宋"/>
          <w:color w:val="000000" w:themeColor="text1"/>
          <w:sz w:val="32"/>
          <w:szCs w:val="32"/>
          <w14:textFill>
            <w14:solidFill>
              <w14:schemeClr w14:val="tx1"/>
            </w14:solidFill>
          </w14:textFill>
        </w:rPr>
        <w:t xml:space="preserve"> </w:t>
      </w:r>
      <w:r>
        <w:rPr>
          <w:rFonts w:hint="eastAsia" w:eastAsia="仿宋"/>
          <w:color w:val="000000" w:themeColor="text1"/>
          <w:sz w:val="32"/>
          <w:szCs w:val="32"/>
          <w14:textFill>
            <w14:solidFill>
              <w14:schemeClr w14:val="tx1"/>
            </w14:solidFill>
          </w14:textFill>
        </w:rPr>
        <w:t>号）</w:t>
      </w:r>
    </w:p>
    <w:p>
      <w:pPr>
        <w:spacing w:line="360" w:lineRule="auto"/>
        <w:ind w:firstLine="562" w:firstLineChars="200"/>
        <w:rPr>
          <w:rFonts w:asciiTheme="minorEastAsia" w:hAnsiTheme="minorEastAsia"/>
          <w:b/>
          <w:sz w:val="28"/>
          <w:szCs w:val="24"/>
        </w:rPr>
      </w:pPr>
      <w:r>
        <w:rPr>
          <w:rFonts w:hint="eastAsia" w:asciiTheme="minorEastAsia" w:hAnsiTheme="minorEastAsia"/>
          <w:b/>
          <w:sz w:val="28"/>
          <w:szCs w:val="24"/>
        </w:rPr>
        <w:t>一、参评范围</w:t>
      </w:r>
    </w:p>
    <w:p>
      <w:pPr>
        <w:spacing w:line="360" w:lineRule="auto"/>
        <w:ind w:firstLine="560" w:firstLineChars="200"/>
        <w:rPr>
          <w:rFonts w:asciiTheme="minorEastAsia" w:hAnsiTheme="minorEastAsia"/>
          <w:sz w:val="28"/>
          <w:szCs w:val="24"/>
        </w:rPr>
      </w:pPr>
      <w:r>
        <w:rPr>
          <w:rFonts w:hint="eastAsia" w:asciiTheme="minorEastAsia" w:hAnsiTheme="minorEastAsia"/>
          <w:sz w:val="28"/>
          <w:szCs w:val="24"/>
        </w:rPr>
        <w:t>已注册取得我校学籍的在校本科学生。</w:t>
      </w:r>
    </w:p>
    <w:p>
      <w:pPr>
        <w:spacing w:line="360" w:lineRule="auto"/>
        <w:ind w:firstLine="562" w:firstLineChars="200"/>
        <w:rPr>
          <w:rFonts w:asciiTheme="minorEastAsia" w:hAnsiTheme="minorEastAsia"/>
          <w:b/>
          <w:sz w:val="28"/>
          <w:szCs w:val="24"/>
        </w:rPr>
      </w:pPr>
      <w:r>
        <w:rPr>
          <w:rFonts w:hint="eastAsia" w:asciiTheme="minorEastAsia" w:hAnsiTheme="minorEastAsia"/>
          <w:b/>
          <w:sz w:val="28"/>
          <w:szCs w:val="24"/>
        </w:rPr>
        <w:t>二、评选要求</w:t>
      </w:r>
    </w:p>
    <w:p>
      <w:pPr>
        <w:spacing w:line="360" w:lineRule="auto"/>
        <w:ind w:firstLine="560" w:firstLineChars="200"/>
        <w:rPr>
          <w:rFonts w:asciiTheme="minorEastAsia" w:hAnsiTheme="minorEastAsia"/>
          <w:sz w:val="28"/>
          <w:szCs w:val="24"/>
        </w:rPr>
      </w:pPr>
      <w:r>
        <w:rPr>
          <w:rFonts w:hint="eastAsia" w:asciiTheme="minorEastAsia" w:hAnsiTheme="minorEastAsia"/>
          <w:sz w:val="28"/>
          <w:szCs w:val="24"/>
        </w:rPr>
        <w:t>单项奖学金评定依照《中北大学大学生奖学金评定实施细则》（校学字[2014]第16号）有关规定进行。</w:t>
      </w:r>
    </w:p>
    <w:p>
      <w:pPr>
        <w:spacing w:line="360" w:lineRule="auto"/>
        <w:ind w:firstLine="562" w:firstLineChars="200"/>
        <w:rPr>
          <w:rFonts w:asciiTheme="minorEastAsia" w:hAnsiTheme="minorEastAsia"/>
          <w:b/>
          <w:sz w:val="28"/>
          <w:szCs w:val="24"/>
        </w:rPr>
      </w:pPr>
      <w:r>
        <w:rPr>
          <w:rFonts w:hint="eastAsia" w:asciiTheme="minorEastAsia" w:hAnsiTheme="minorEastAsia"/>
          <w:b/>
          <w:sz w:val="28"/>
          <w:szCs w:val="24"/>
        </w:rPr>
        <w:t>三、单项奖学金个人项目申请</w:t>
      </w:r>
    </w:p>
    <w:p>
      <w:pPr>
        <w:spacing w:line="360" w:lineRule="auto"/>
        <w:ind w:firstLine="560" w:firstLineChars="200"/>
        <w:rPr>
          <w:rFonts w:asciiTheme="minorEastAsia" w:hAnsiTheme="minorEastAsia"/>
          <w:sz w:val="28"/>
          <w:szCs w:val="24"/>
        </w:rPr>
      </w:pPr>
      <w:r>
        <w:rPr>
          <w:rFonts w:hint="eastAsia" w:asciiTheme="minorEastAsia" w:hAnsiTheme="minorEastAsia"/>
          <w:sz w:val="28"/>
          <w:szCs w:val="24"/>
        </w:rPr>
        <w:t>申请人通过数字化校园个人门户登录，进入“学工系统”/“个人信息”核对个人账号（必须为太原本地工行账号）、联系方式；进入“奖学金申请”/“单项奖学金申请”，进行网络申请。附件中提交证书照片（大小300K-600K，格式JPG）。完成网络申请后，需将以下纸质材料交至学院学生工作领导小组。</w:t>
      </w:r>
    </w:p>
    <w:p>
      <w:pPr>
        <w:spacing w:line="360" w:lineRule="auto"/>
        <w:ind w:firstLine="560" w:firstLineChars="200"/>
        <w:rPr>
          <w:rFonts w:asciiTheme="minorEastAsia" w:hAnsiTheme="minorEastAsia"/>
          <w:sz w:val="28"/>
          <w:szCs w:val="24"/>
        </w:rPr>
      </w:pPr>
      <w:r>
        <w:rPr>
          <w:rFonts w:hint="eastAsia" w:asciiTheme="minorEastAsia" w:hAnsiTheme="minorEastAsia"/>
          <w:sz w:val="28"/>
          <w:szCs w:val="24"/>
        </w:rPr>
        <w:t>（1）纸质：学工系统下载打印的申请表1份、证书原件、证书复印件1份；（共3种材料）</w:t>
      </w:r>
    </w:p>
    <w:p>
      <w:pPr>
        <w:spacing w:line="360" w:lineRule="auto"/>
        <w:ind w:firstLine="560" w:firstLineChars="200"/>
        <w:rPr>
          <w:rFonts w:asciiTheme="minorEastAsia" w:hAnsiTheme="minorEastAsia"/>
          <w:sz w:val="28"/>
          <w:szCs w:val="24"/>
        </w:rPr>
      </w:pPr>
      <w:r>
        <w:rPr>
          <w:rFonts w:hint="eastAsia" w:asciiTheme="minorEastAsia" w:hAnsiTheme="minorEastAsia"/>
          <w:sz w:val="28"/>
          <w:szCs w:val="24"/>
        </w:rPr>
        <w:t>（2）电子：证书扫描图片、参赛现场图片2张（本人正面照）、作品图片2张；要求所有照片分辨率在600像素以上。个人参赛心得体会200-500字，文档以个人姓名命名，格式见附件。（共4种材料）</w:t>
      </w:r>
    </w:p>
    <w:p>
      <w:pPr>
        <w:spacing w:line="360" w:lineRule="auto"/>
        <w:ind w:firstLine="560" w:firstLineChars="200"/>
        <w:rPr>
          <w:rFonts w:asciiTheme="minorEastAsia" w:hAnsiTheme="minorEastAsia"/>
          <w:sz w:val="28"/>
          <w:szCs w:val="24"/>
        </w:rPr>
      </w:pPr>
      <w:r>
        <w:rPr>
          <w:rFonts w:hint="eastAsia" w:asciiTheme="minorEastAsia" w:hAnsiTheme="minorEastAsia"/>
          <w:sz w:val="28"/>
          <w:szCs w:val="24"/>
        </w:rPr>
        <w:t>电子资料整理入一个文件包，名称格式为：个人-学院代码-赛事名称-姓名-获奖等级，如：个人-3院-全国金相大赛-张某-二等奖。</w:t>
      </w:r>
    </w:p>
    <w:p>
      <w:pPr>
        <w:spacing w:line="360" w:lineRule="auto"/>
        <w:ind w:firstLine="562" w:firstLineChars="200"/>
        <w:rPr>
          <w:rFonts w:asciiTheme="minorEastAsia" w:hAnsiTheme="minorEastAsia"/>
          <w:b/>
          <w:sz w:val="28"/>
          <w:szCs w:val="24"/>
        </w:rPr>
      </w:pPr>
      <w:r>
        <w:rPr>
          <w:rFonts w:hint="eastAsia" w:asciiTheme="minorEastAsia" w:hAnsiTheme="minorEastAsia"/>
          <w:b/>
          <w:sz w:val="28"/>
          <w:szCs w:val="24"/>
        </w:rPr>
        <w:t>四、单项奖学金集体项目申请</w:t>
      </w:r>
    </w:p>
    <w:p>
      <w:pPr>
        <w:spacing w:line="360" w:lineRule="auto"/>
        <w:ind w:firstLine="560" w:firstLineChars="200"/>
        <w:rPr>
          <w:rFonts w:asciiTheme="minorEastAsia" w:hAnsiTheme="minorEastAsia"/>
          <w:sz w:val="28"/>
          <w:szCs w:val="24"/>
        </w:rPr>
      </w:pPr>
      <w:r>
        <w:rPr>
          <w:rFonts w:hint="eastAsia" w:asciiTheme="minorEastAsia" w:hAnsiTheme="minorEastAsia"/>
          <w:sz w:val="28"/>
          <w:szCs w:val="24"/>
        </w:rPr>
        <w:t>填写《中北大学大学生单项奖学金（集体）申请表》，需将以下纸质材料交至学院学生工作领导小组。</w:t>
      </w:r>
    </w:p>
    <w:p>
      <w:pPr>
        <w:spacing w:line="360" w:lineRule="auto"/>
        <w:ind w:firstLine="560" w:firstLineChars="200"/>
        <w:rPr>
          <w:rFonts w:asciiTheme="minorEastAsia" w:hAnsiTheme="minorEastAsia"/>
          <w:sz w:val="28"/>
          <w:szCs w:val="24"/>
        </w:rPr>
      </w:pPr>
      <w:r>
        <w:rPr>
          <w:rFonts w:hint="eastAsia" w:asciiTheme="minorEastAsia" w:hAnsiTheme="minorEastAsia"/>
          <w:sz w:val="28"/>
          <w:szCs w:val="24"/>
        </w:rPr>
        <w:t>（1）纸质：申请表1份、证书原件（参赛队伍所有成员的证书）、证书复印件1份；（共3种材料）</w:t>
      </w:r>
    </w:p>
    <w:p>
      <w:pPr>
        <w:spacing w:line="360" w:lineRule="auto"/>
        <w:ind w:firstLine="560" w:firstLineChars="200"/>
        <w:rPr>
          <w:rFonts w:asciiTheme="minorEastAsia" w:hAnsiTheme="minorEastAsia"/>
          <w:sz w:val="28"/>
          <w:szCs w:val="24"/>
        </w:rPr>
      </w:pPr>
      <w:r>
        <w:rPr>
          <w:rFonts w:hint="eastAsia" w:asciiTheme="minorEastAsia" w:hAnsiTheme="minorEastAsia"/>
          <w:sz w:val="28"/>
          <w:szCs w:val="24"/>
        </w:rPr>
        <w:t>（2）电子：证书扫描图片（如证书按照个人发放，图片名称为获奖成员个人姓名）、参赛现场图片2张、作品图片2张。要求所有照片分辨率在600像素以上。集体参赛心得体会200-500字，文档以申请人姓名命名，格式见附件。（共4种材料）</w:t>
      </w:r>
    </w:p>
    <w:p>
      <w:pPr>
        <w:spacing w:line="360" w:lineRule="auto"/>
        <w:ind w:firstLine="560" w:firstLineChars="200"/>
        <w:rPr>
          <w:rFonts w:asciiTheme="minorEastAsia" w:hAnsiTheme="minorEastAsia"/>
          <w:sz w:val="28"/>
          <w:szCs w:val="24"/>
        </w:rPr>
      </w:pPr>
      <w:r>
        <w:rPr>
          <w:rFonts w:hint="eastAsia" w:asciiTheme="minorEastAsia" w:hAnsiTheme="minorEastAsia"/>
          <w:sz w:val="28"/>
          <w:szCs w:val="24"/>
        </w:rPr>
        <w:t>电子资料整理入一个文件包，名称格式为：集体-申请人所在学院代码-赛事名称-申请人姓名-团队人数-获奖等级，如：集体-8院-全国数学建模大赛-张某-3人-二等奖。</w:t>
      </w:r>
    </w:p>
    <w:p>
      <w:pPr>
        <w:spacing w:line="360" w:lineRule="auto"/>
        <w:ind w:firstLine="562" w:firstLineChars="200"/>
        <w:rPr>
          <w:rFonts w:asciiTheme="minorEastAsia" w:hAnsiTheme="minorEastAsia"/>
          <w:b/>
          <w:sz w:val="28"/>
          <w:szCs w:val="24"/>
        </w:rPr>
      </w:pPr>
      <w:r>
        <w:rPr>
          <w:rFonts w:hint="eastAsia" w:asciiTheme="minorEastAsia" w:hAnsiTheme="minorEastAsia"/>
          <w:b/>
          <w:sz w:val="28"/>
          <w:szCs w:val="24"/>
        </w:rPr>
        <w:t>五、工作要求</w:t>
      </w:r>
    </w:p>
    <w:p>
      <w:pPr>
        <w:spacing w:line="360" w:lineRule="auto"/>
        <w:ind w:firstLine="560" w:firstLineChars="200"/>
        <w:rPr>
          <w:rFonts w:asciiTheme="minorEastAsia" w:hAnsiTheme="minorEastAsia"/>
          <w:sz w:val="28"/>
          <w:szCs w:val="24"/>
        </w:rPr>
      </w:pPr>
      <w:r>
        <w:rPr>
          <w:rFonts w:hint="eastAsia" w:asciiTheme="minorEastAsia" w:hAnsiTheme="minorEastAsia"/>
          <w:sz w:val="28"/>
          <w:szCs w:val="24"/>
        </w:rPr>
        <w:t>1、若申报集体成员跨学院，集中在一个学院申报，不得重复申报；</w:t>
      </w:r>
    </w:p>
    <w:p>
      <w:pPr>
        <w:spacing w:line="360" w:lineRule="auto"/>
        <w:ind w:firstLine="560" w:firstLineChars="200"/>
        <w:rPr>
          <w:rFonts w:asciiTheme="minorEastAsia" w:hAnsiTheme="minorEastAsia"/>
          <w:sz w:val="28"/>
          <w:szCs w:val="24"/>
        </w:rPr>
      </w:pPr>
      <w:r>
        <w:rPr>
          <w:rFonts w:hint="eastAsia" w:asciiTheme="minorEastAsia" w:hAnsiTheme="minorEastAsia"/>
          <w:sz w:val="28"/>
          <w:szCs w:val="24"/>
        </w:rPr>
        <w:t>2、可申请赛事项目时间以证书发放日期为准；</w:t>
      </w:r>
    </w:p>
    <w:p>
      <w:pPr>
        <w:spacing w:line="360" w:lineRule="auto"/>
        <w:ind w:firstLine="560" w:firstLineChars="200"/>
        <w:rPr>
          <w:rFonts w:asciiTheme="minorEastAsia" w:hAnsiTheme="minorEastAsia"/>
          <w:sz w:val="28"/>
          <w:szCs w:val="24"/>
        </w:rPr>
      </w:pPr>
      <w:r>
        <w:rPr>
          <w:rFonts w:hint="eastAsia" w:asciiTheme="minorEastAsia" w:hAnsiTheme="minorEastAsia"/>
          <w:sz w:val="28"/>
          <w:szCs w:val="24"/>
        </w:rPr>
        <w:t>3、在同一类活动中，同一人或团体在同一年度只可申报一项单项奖学金，以最好成绩申报；集体奖学金分配方法为平均制，若该集体中有一人或多人已经获得该类（如数学建模、电赛、物联网等）单项奖学金或为研究生，则他们所占得份额将不予以发放。例如：电赛省二（1200）=张三（已申报最高奖学金去除）+李四（400）+王五（400）。</w:t>
      </w:r>
    </w:p>
    <w:p>
      <w:pPr>
        <w:spacing w:line="360" w:lineRule="auto"/>
        <w:ind w:firstLine="560" w:firstLineChars="200"/>
        <w:rPr>
          <w:rFonts w:asciiTheme="minorEastAsia" w:hAnsiTheme="minorEastAsia"/>
          <w:sz w:val="28"/>
          <w:szCs w:val="24"/>
        </w:rPr>
      </w:pPr>
      <w:r>
        <w:rPr>
          <w:rFonts w:hint="eastAsia" w:asciiTheme="minorEastAsia" w:hAnsiTheme="minorEastAsia"/>
          <w:sz w:val="28"/>
          <w:szCs w:val="24"/>
        </w:rPr>
        <w:t>4、若取得名次的比赛为上一级比赛的选拔赛，不能获得单项奖学金；</w:t>
      </w:r>
    </w:p>
    <w:p>
      <w:pPr>
        <w:spacing w:line="360" w:lineRule="auto"/>
        <w:ind w:firstLine="560" w:firstLineChars="200"/>
        <w:rPr>
          <w:rFonts w:asciiTheme="minorEastAsia" w:hAnsiTheme="minorEastAsia"/>
          <w:sz w:val="28"/>
          <w:szCs w:val="24"/>
        </w:rPr>
      </w:pPr>
      <w:r>
        <w:rPr>
          <w:rFonts w:hint="eastAsia" w:asciiTheme="minorEastAsia" w:hAnsiTheme="minorEastAsia"/>
          <w:sz w:val="28"/>
          <w:szCs w:val="24"/>
        </w:rPr>
        <w:t>5、竞赛奖项如设特等奖，按一等奖奖励；一等奖、二等奖则分别按照二等奖、三等奖奖励；</w:t>
      </w:r>
    </w:p>
    <w:p>
      <w:pPr>
        <w:spacing w:line="360" w:lineRule="auto"/>
        <w:ind w:firstLine="560" w:firstLineChars="200"/>
        <w:rPr>
          <w:rFonts w:asciiTheme="minorEastAsia" w:hAnsiTheme="minorEastAsia"/>
          <w:sz w:val="28"/>
          <w:szCs w:val="24"/>
        </w:rPr>
      </w:pPr>
      <w:r>
        <w:rPr>
          <w:rFonts w:hint="eastAsia" w:asciiTheme="minorEastAsia" w:hAnsiTheme="minorEastAsia"/>
          <w:sz w:val="28"/>
          <w:szCs w:val="24"/>
        </w:rPr>
        <w:t>6、竞赛奖项三等奖如果为成功参赛奖或鼓励奖，不能获得单项奖学金。</w:t>
      </w:r>
    </w:p>
    <w:p>
      <w:pPr>
        <w:jc w:val="left"/>
        <w:rPr>
          <w:rFonts w:hint="eastAsia" w:asciiTheme="minorEastAsia" w:hAnsiTheme="minorEastAsia"/>
          <w:b/>
          <w:color w:val="000000" w:themeColor="text1"/>
          <w:sz w:val="28"/>
          <w:szCs w:val="28"/>
          <w14:textFill>
            <w14:solidFill>
              <w14:schemeClr w14:val="tx1"/>
            </w14:solidFill>
          </w14:textFill>
        </w:rPr>
      </w:pPr>
      <w:r>
        <w:rPr>
          <w:rFonts w:asciiTheme="minorEastAsia" w:hAnsiTheme="minorEastAsia"/>
          <w:b/>
          <w:color w:val="000000" w:themeColor="text1"/>
          <w:sz w:val="28"/>
          <w:szCs w:val="28"/>
          <w14:textFill>
            <w14:solidFill>
              <w14:schemeClr w14:val="tx1"/>
            </w14:solidFill>
          </w14:textFill>
        </w:rPr>
        <w:br w:type="page"/>
      </w:r>
    </w:p>
    <w:p>
      <w:pPr>
        <w:pStyle w:val="2"/>
      </w:pPr>
      <w:bookmarkStart w:id="87" w:name="_Toc534366068"/>
      <w:r>
        <w:rPr>
          <w:rFonts w:hint="eastAsia"/>
        </w:rPr>
        <w:t>仪器与电子学院校长奖章评选细则</w:t>
      </w:r>
      <w:bookmarkEnd w:id="87"/>
    </w:p>
    <w:p>
      <w:pPr>
        <w:jc w:val="center"/>
        <w:rPr>
          <w:rFonts w:ascii="仿宋_GB2312" w:eastAsia="仿宋_GB2312"/>
          <w:b/>
          <w:sz w:val="24"/>
        </w:rPr>
      </w:pPr>
      <w:r>
        <w:rPr>
          <w:rFonts w:hint="eastAsia" w:eastAsia="仿宋"/>
          <w:color w:val="000000" w:themeColor="text1"/>
          <w:sz w:val="32"/>
          <w:szCs w:val="32"/>
          <w14:textFill>
            <w14:solidFill>
              <w14:schemeClr w14:val="tx1"/>
            </w14:solidFill>
          </w14:textFill>
        </w:rPr>
        <w:t>（仪器与电子学院【</w:t>
      </w:r>
      <w:r>
        <w:rPr>
          <w:rFonts w:eastAsia="仿宋"/>
          <w:color w:val="000000" w:themeColor="text1"/>
          <w:sz w:val="32"/>
          <w:szCs w:val="32"/>
          <w14:textFill>
            <w14:solidFill>
              <w14:schemeClr w14:val="tx1"/>
            </w14:solidFill>
          </w14:textFill>
        </w:rPr>
        <w:t>2013</w:t>
      </w:r>
      <w:r>
        <w:rPr>
          <w:rFonts w:hint="eastAsia" w:eastAsia="仿宋"/>
          <w:color w:val="000000" w:themeColor="text1"/>
          <w:sz w:val="32"/>
          <w:szCs w:val="32"/>
          <w14:textFill>
            <w14:solidFill>
              <w14:schemeClr w14:val="tx1"/>
            </w14:solidFill>
          </w14:textFill>
        </w:rPr>
        <w:t>年】第1</w:t>
      </w:r>
      <w:r>
        <w:rPr>
          <w:rFonts w:eastAsia="仿宋"/>
          <w:color w:val="000000" w:themeColor="text1"/>
          <w:sz w:val="32"/>
          <w:szCs w:val="32"/>
          <w14:textFill>
            <w14:solidFill>
              <w14:schemeClr w14:val="tx1"/>
            </w14:solidFill>
          </w14:textFill>
        </w:rPr>
        <w:t xml:space="preserve">8 </w:t>
      </w:r>
      <w:r>
        <w:rPr>
          <w:rFonts w:hint="eastAsia" w:eastAsia="仿宋"/>
          <w:color w:val="000000" w:themeColor="text1"/>
          <w:sz w:val="32"/>
          <w:szCs w:val="32"/>
          <w14:textFill>
            <w14:solidFill>
              <w14:schemeClr w14:val="tx1"/>
            </w14:solidFill>
          </w14:textFill>
        </w:rPr>
        <w:t>号）</w:t>
      </w:r>
    </w:p>
    <w:p>
      <w:pPr>
        <w:spacing w:line="360" w:lineRule="auto"/>
        <w:ind w:right="139" w:rightChars="66" w:firstLine="562" w:firstLineChars="200"/>
        <w:rPr>
          <w:rFonts w:ascii="宋体" w:hAnsi="宋体"/>
          <w:b/>
          <w:sz w:val="28"/>
        </w:rPr>
      </w:pPr>
      <w:r>
        <w:rPr>
          <w:rFonts w:hint="eastAsia" w:ascii="宋体" w:hAnsi="宋体"/>
          <w:b/>
          <w:sz w:val="28"/>
        </w:rPr>
        <w:t>一、评选范围</w:t>
      </w:r>
    </w:p>
    <w:p>
      <w:pPr>
        <w:spacing w:line="360" w:lineRule="auto"/>
        <w:ind w:right="139" w:rightChars="66" w:firstLine="560" w:firstLineChars="200"/>
        <w:rPr>
          <w:rFonts w:ascii="宋体" w:hAnsi="宋体"/>
          <w:sz w:val="28"/>
        </w:rPr>
      </w:pPr>
      <w:r>
        <w:rPr>
          <w:rFonts w:hint="eastAsia" w:ascii="宋体" w:hAnsi="宋体"/>
          <w:sz w:val="28"/>
        </w:rPr>
        <w:t>具有我校学籍的本科学生。</w:t>
      </w:r>
    </w:p>
    <w:p>
      <w:pPr>
        <w:spacing w:line="360" w:lineRule="auto"/>
        <w:ind w:right="139" w:rightChars="66" w:firstLine="562" w:firstLineChars="200"/>
        <w:rPr>
          <w:rFonts w:ascii="宋体" w:hAnsi="宋体"/>
          <w:b/>
          <w:sz w:val="28"/>
        </w:rPr>
      </w:pPr>
      <w:r>
        <w:rPr>
          <w:rFonts w:hint="eastAsia" w:ascii="宋体" w:hAnsi="宋体"/>
          <w:b/>
          <w:sz w:val="28"/>
        </w:rPr>
        <w:t>二、申请条件</w:t>
      </w:r>
    </w:p>
    <w:p>
      <w:pPr>
        <w:ind w:firstLine="560" w:firstLineChars="200"/>
        <w:rPr>
          <w:rFonts w:ascii="宋体" w:hAnsi="宋体"/>
          <w:sz w:val="28"/>
        </w:rPr>
      </w:pPr>
      <w:r>
        <w:rPr>
          <w:rFonts w:hint="eastAsia" w:ascii="宋体" w:hAnsi="宋体"/>
          <w:sz w:val="28"/>
        </w:rPr>
        <w:t>1、在校期间必修课平均成绩达80分；每学年综合素质测评成绩排名在同年级本专业的前10%；</w:t>
      </w:r>
    </w:p>
    <w:p>
      <w:pPr>
        <w:ind w:firstLine="560" w:firstLineChars="200"/>
        <w:rPr>
          <w:rFonts w:ascii="宋体" w:hAnsi="宋体"/>
          <w:sz w:val="28"/>
        </w:rPr>
      </w:pPr>
      <w:r>
        <w:rPr>
          <w:rFonts w:ascii="宋体" w:hAnsi="宋体"/>
          <w:sz w:val="28"/>
        </w:rPr>
        <w:t>2</w:t>
      </w:r>
      <w:r>
        <w:rPr>
          <w:rFonts w:hint="eastAsia" w:ascii="宋体" w:hAnsi="宋体"/>
          <w:sz w:val="28"/>
        </w:rPr>
        <w:t>、曾获得省级“三好学生”或“优秀学生干部”荣誉称号；</w:t>
      </w:r>
    </w:p>
    <w:p>
      <w:pPr>
        <w:ind w:firstLine="560" w:firstLineChars="200"/>
        <w:rPr>
          <w:rFonts w:ascii="宋体" w:hAnsi="宋体"/>
          <w:sz w:val="28"/>
        </w:rPr>
      </w:pPr>
      <w:r>
        <w:rPr>
          <w:rFonts w:ascii="宋体" w:hAnsi="宋体"/>
          <w:sz w:val="28"/>
        </w:rPr>
        <w:t>3</w:t>
      </w:r>
      <w:r>
        <w:rPr>
          <w:rFonts w:hint="eastAsia" w:ascii="宋体" w:hAnsi="宋体"/>
          <w:sz w:val="28"/>
        </w:rPr>
        <w:t>、本科二年级以上国家英语四级分数仔425分以上（含425分）；</w:t>
      </w:r>
    </w:p>
    <w:p>
      <w:pPr>
        <w:ind w:firstLine="560" w:firstLineChars="200"/>
        <w:rPr>
          <w:rFonts w:ascii="宋体" w:hAnsi="宋体"/>
          <w:sz w:val="28"/>
        </w:rPr>
      </w:pPr>
      <w:r>
        <w:rPr>
          <w:rFonts w:ascii="宋体" w:hAnsi="宋体"/>
          <w:sz w:val="28"/>
        </w:rPr>
        <w:t>4</w:t>
      </w:r>
      <w:r>
        <w:rPr>
          <w:rFonts w:hint="eastAsia" w:ascii="宋体" w:hAnsi="宋体"/>
          <w:sz w:val="28"/>
        </w:rPr>
        <w:t>、在校期间无不及格课程、无处分。</w:t>
      </w:r>
    </w:p>
    <w:p>
      <w:pPr>
        <w:spacing w:line="360" w:lineRule="auto"/>
        <w:ind w:right="139" w:rightChars="66" w:firstLine="562" w:firstLineChars="200"/>
        <w:rPr>
          <w:rFonts w:ascii="宋体" w:hAnsi="宋体"/>
          <w:b/>
          <w:sz w:val="28"/>
        </w:rPr>
      </w:pPr>
      <w:r>
        <w:rPr>
          <w:rFonts w:hint="eastAsia" w:ascii="宋体" w:hAnsi="宋体"/>
          <w:b/>
          <w:sz w:val="28"/>
        </w:rPr>
        <w:t>三、评选程序</w:t>
      </w:r>
    </w:p>
    <w:p>
      <w:pPr>
        <w:spacing w:line="360" w:lineRule="auto"/>
        <w:ind w:firstLine="560" w:firstLineChars="200"/>
        <w:rPr>
          <w:rFonts w:asciiTheme="minorEastAsia" w:hAnsiTheme="minorEastAsia"/>
          <w:sz w:val="28"/>
          <w:szCs w:val="24"/>
        </w:rPr>
      </w:pPr>
      <w:r>
        <w:rPr>
          <w:rFonts w:hint="eastAsia" w:asciiTheme="minorEastAsia" w:hAnsiTheme="minorEastAsia"/>
          <w:sz w:val="28"/>
          <w:szCs w:val="24"/>
        </w:rPr>
        <w:t>1、由学生提出个人书面申请，班主任签署推荐意见报学院学生科。</w:t>
      </w:r>
    </w:p>
    <w:p>
      <w:pPr>
        <w:spacing w:line="360" w:lineRule="auto"/>
        <w:ind w:firstLine="560" w:firstLineChars="200"/>
        <w:rPr>
          <w:rFonts w:asciiTheme="minorEastAsia" w:hAnsiTheme="minorEastAsia"/>
          <w:sz w:val="28"/>
          <w:szCs w:val="24"/>
        </w:rPr>
      </w:pPr>
      <w:r>
        <w:rPr>
          <w:rFonts w:hint="eastAsia" w:asciiTheme="minorEastAsia" w:hAnsiTheme="minorEastAsia"/>
          <w:sz w:val="28"/>
          <w:szCs w:val="24"/>
        </w:rPr>
        <w:t>2、学院学生科审查学生材料的真实性后，上报学院学生工作领导小组组织</w:t>
      </w:r>
      <w:r>
        <w:rPr>
          <w:rFonts w:hint="eastAsia" w:ascii="宋体" w:hAnsi="宋体"/>
          <w:sz w:val="28"/>
        </w:rPr>
        <w:t>申报学生进行公开答辩及</w:t>
      </w:r>
      <w:r>
        <w:rPr>
          <w:rFonts w:hint="eastAsia" w:asciiTheme="minorEastAsia" w:hAnsiTheme="minorEastAsia"/>
          <w:sz w:val="28"/>
          <w:szCs w:val="24"/>
        </w:rPr>
        <w:t>评审工作</w:t>
      </w:r>
      <w:r>
        <w:rPr>
          <w:rFonts w:hint="eastAsia" w:ascii="宋体" w:hAnsi="宋体"/>
          <w:sz w:val="28"/>
        </w:rPr>
        <w:t>，</w:t>
      </w:r>
      <w:r>
        <w:rPr>
          <w:rFonts w:hint="eastAsia" w:asciiTheme="minorEastAsia" w:hAnsiTheme="minorEastAsia"/>
          <w:sz w:val="28"/>
          <w:szCs w:val="24"/>
        </w:rPr>
        <w:t>确定推荐名单并进行公示，公示无异议后，由学院学生工作领导小组组长签署意见后报送学生工作部（处）。</w:t>
      </w:r>
    </w:p>
    <w:p>
      <w:pPr>
        <w:spacing w:line="360" w:lineRule="auto"/>
        <w:ind w:firstLine="560" w:firstLineChars="200"/>
        <w:rPr>
          <w:rFonts w:asciiTheme="minorEastAsia" w:hAnsiTheme="minorEastAsia"/>
          <w:sz w:val="28"/>
          <w:szCs w:val="24"/>
        </w:rPr>
      </w:pPr>
      <w:r>
        <w:rPr>
          <w:rFonts w:hint="eastAsia" w:asciiTheme="minorEastAsia" w:hAnsiTheme="minorEastAsia"/>
          <w:sz w:val="28"/>
          <w:szCs w:val="24"/>
        </w:rPr>
        <w:t>3、学生工作部（处）对各学院所报申请名单进行复审并公示，公示无异议后发放奖金及证书。</w:t>
      </w:r>
    </w:p>
    <w:p>
      <w:pPr>
        <w:jc w:val="left"/>
        <w:rPr>
          <w:rFonts w:asciiTheme="minorEastAsia" w:hAnsiTheme="minorEastAsia"/>
          <w:b/>
          <w:color w:val="000000" w:themeColor="text1"/>
          <w:sz w:val="28"/>
          <w:szCs w:val="28"/>
          <w14:textFill>
            <w14:solidFill>
              <w14:schemeClr w14:val="tx1"/>
            </w14:solidFill>
          </w14:textFill>
        </w:rPr>
      </w:pPr>
    </w:p>
    <w:p>
      <w:pPr>
        <w:pStyle w:val="2"/>
      </w:pPr>
      <w:bookmarkStart w:id="88" w:name="_Toc534366069"/>
      <w:r>
        <w:rPr>
          <w:rFonts w:hint="eastAsia"/>
        </w:rPr>
        <w:t>仪器与电子学院优良学风班、先进班集体</w:t>
      </w:r>
      <w:r>
        <w:rPr/>
        <w:br w:type="textWrapping" w:clear="all"/>
      </w:r>
      <w:r>
        <w:rPr>
          <w:rFonts w:hint="eastAsia"/>
        </w:rPr>
        <w:t>评选细则</w:t>
      </w:r>
      <w:bookmarkEnd w:id="88"/>
    </w:p>
    <w:p>
      <w:pPr>
        <w:jc w:val="center"/>
        <w:rPr>
          <w:rFonts w:ascii="仿宋_GB2312" w:eastAsia="仿宋_GB2312"/>
          <w:b/>
          <w:sz w:val="24"/>
        </w:rPr>
      </w:pPr>
      <w:r>
        <w:rPr>
          <w:rFonts w:hint="eastAsia" w:eastAsia="仿宋"/>
          <w:color w:val="000000" w:themeColor="text1"/>
          <w:sz w:val="32"/>
          <w:szCs w:val="32"/>
          <w14:textFill>
            <w14:solidFill>
              <w14:schemeClr w14:val="tx1"/>
            </w14:solidFill>
          </w14:textFill>
        </w:rPr>
        <w:t>（仪器与电子学院【</w:t>
      </w:r>
      <w:r>
        <w:rPr>
          <w:rFonts w:eastAsia="仿宋"/>
          <w:color w:val="000000" w:themeColor="text1"/>
          <w:sz w:val="32"/>
          <w:szCs w:val="32"/>
          <w14:textFill>
            <w14:solidFill>
              <w14:schemeClr w14:val="tx1"/>
            </w14:solidFill>
          </w14:textFill>
        </w:rPr>
        <w:t>2013</w:t>
      </w:r>
      <w:r>
        <w:rPr>
          <w:rFonts w:hint="eastAsia" w:eastAsia="仿宋"/>
          <w:color w:val="000000" w:themeColor="text1"/>
          <w:sz w:val="32"/>
          <w:szCs w:val="32"/>
          <w14:textFill>
            <w14:solidFill>
              <w14:schemeClr w14:val="tx1"/>
            </w14:solidFill>
          </w14:textFill>
        </w:rPr>
        <w:t>年】第16</w:t>
      </w:r>
      <w:r>
        <w:rPr>
          <w:rFonts w:eastAsia="仿宋"/>
          <w:color w:val="000000" w:themeColor="text1"/>
          <w:sz w:val="32"/>
          <w:szCs w:val="32"/>
          <w14:textFill>
            <w14:solidFill>
              <w14:schemeClr w14:val="tx1"/>
            </w14:solidFill>
          </w14:textFill>
        </w:rPr>
        <w:t xml:space="preserve"> </w:t>
      </w:r>
      <w:r>
        <w:rPr>
          <w:rFonts w:hint="eastAsia" w:eastAsia="仿宋"/>
          <w:color w:val="000000" w:themeColor="text1"/>
          <w:sz w:val="32"/>
          <w:szCs w:val="32"/>
          <w14:textFill>
            <w14:solidFill>
              <w14:schemeClr w14:val="tx1"/>
            </w14:solidFill>
          </w14:textFill>
        </w:rPr>
        <w:t>号）</w:t>
      </w:r>
    </w:p>
    <w:p>
      <w:pPr>
        <w:spacing w:line="360" w:lineRule="auto"/>
        <w:ind w:right="139" w:rightChars="66" w:firstLine="562" w:firstLineChars="200"/>
        <w:rPr>
          <w:rFonts w:ascii="宋体" w:hAnsi="宋体"/>
          <w:b/>
          <w:sz w:val="28"/>
        </w:rPr>
      </w:pPr>
      <w:r>
        <w:rPr>
          <w:rFonts w:hint="eastAsia" w:ascii="宋体" w:hAnsi="宋体"/>
          <w:b/>
          <w:sz w:val="28"/>
        </w:rPr>
        <w:t>一、评选范围</w:t>
      </w:r>
    </w:p>
    <w:p>
      <w:pPr>
        <w:spacing w:line="360" w:lineRule="auto"/>
        <w:ind w:right="139" w:rightChars="66" w:firstLine="560" w:firstLineChars="200"/>
        <w:rPr>
          <w:rFonts w:ascii="宋体" w:hAnsi="宋体"/>
          <w:sz w:val="28"/>
        </w:rPr>
      </w:pPr>
      <w:r>
        <w:rPr>
          <w:rFonts w:hint="eastAsia" w:ascii="宋体" w:hAnsi="宋体"/>
          <w:sz w:val="28"/>
        </w:rPr>
        <w:t>由教务处统一编定并取得我校正式学籍的学生集体。</w:t>
      </w:r>
    </w:p>
    <w:p>
      <w:pPr>
        <w:spacing w:line="360" w:lineRule="auto"/>
        <w:ind w:right="139" w:rightChars="66" w:firstLine="562" w:firstLineChars="200"/>
        <w:rPr>
          <w:rFonts w:ascii="宋体" w:hAnsi="宋体"/>
          <w:b/>
          <w:sz w:val="28"/>
        </w:rPr>
      </w:pPr>
      <w:r>
        <w:rPr>
          <w:rFonts w:hint="eastAsia" w:ascii="宋体" w:hAnsi="宋体"/>
          <w:b/>
          <w:sz w:val="28"/>
        </w:rPr>
        <w:t>二、评选条件</w:t>
      </w:r>
    </w:p>
    <w:p>
      <w:pPr>
        <w:spacing w:line="360" w:lineRule="auto"/>
        <w:ind w:right="139" w:rightChars="66" w:firstLine="560" w:firstLineChars="200"/>
        <w:rPr>
          <w:rFonts w:ascii="宋体" w:hAnsi="宋体"/>
          <w:sz w:val="28"/>
        </w:rPr>
      </w:pPr>
      <w:r>
        <w:rPr>
          <w:rFonts w:hint="eastAsia" w:ascii="宋体" w:hAnsi="宋体"/>
          <w:sz w:val="28"/>
        </w:rPr>
        <w:t>1、班集体有坚定正确的政治方向，积极开展理论学习，注重组织建设，定期开展组织活动，每月不少于一次并有书面总结。全班学生在思想、学习、生活上互相帮助，班集体凝聚力强。</w:t>
      </w:r>
    </w:p>
    <w:p>
      <w:pPr>
        <w:spacing w:line="360" w:lineRule="auto"/>
        <w:ind w:right="139" w:rightChars="66" w:firstLine="560" w:firstLineChars="200"/>
        <w:rPr>
          <w:rFonts w:ascii="宋体" w:hAnsi="宋体"/>
          <w:sz w:val="28"/>
        </w:rPr>
      </w:pPr>
      <w:r>
        <w:rPr>
          <w:rFonts w:hint="eastAsia" w:ascii="宋体" w:hAnsi="宋体"/>
          <w:sz w:val="28"/>
        </w:rPr>
        <w:t>2、班级学风建设目标明确、制度健全、措施得力。</w:t>
      </w:r>
    </w:p>
    <w:p>
      <w:pPr>
        <w:spacing w:line="360" w:lineRule="auto"/>
        <w:ind w:right="139" w:rightChars="66" w:firstLine="560" w:firstLineChars="200"/>
        <w:rPr>
          <w:rFonts w:ascii="宋体" w:hAnsi="宋体"/>
          <w:sz w:val="28"/>
        </w:rPr>
      </w:pPr>
      <w:r>
        <w:rPr>
          <w:rFonts w:hint="eastAsia" w:ascii="宋体" w:hAnsi="宋体"/>
          <w:sz w:val="28"/>
        </w:rPr>
        <w:t>（1）班级内班干部以身作则，善于管理，班级管理制度健全，工作有目标、有计划、有总结并整理为书面材料；</w:t>
      </w:r>
    </w:p>
    <w:p>
      <w:pPr>
        <w:spacing w:line="360" w:lineRule="auto"/>
        <w:ind w:right="139" w:rightChars="66" w:firstLine="560" w:firstLineChars="200"/>
        <w:rPr>
          <w:rFonts w:ascii="宋体" w:hAnsi="宋体"/>
          <w:sz w:val="28"/>
        </w:rPr>
      </w:pPr>
      <w:r>
        <w:rPr>
          <w:rFonts w:hint="eastAsia" w:ascii="宋体" w:hAnsi="宋体"/>
          <w:sz w:val="28"/>
        </w:rPr>
        <w:t>（2）班级能积极参加校、校、系组织的各项活动，并取得一定成绩，每学期班级至少组织一次全班性的集体学习或竞赛活动；</w:t>
      </w:r>
    </w:p>
    <w:p>
      <w:pPr>
        <w:spacing w:line="360" w:lineRule="auto"/>
        <w:ind w:right="139" w:rightChars="66" w:firstLine="560" w:firstLineChars="200"/>
        <w:rPr>
          <w:rFonts w:ascii="宋体" w:hAnsi="宋体"/>
          <w:sz w:val="28"/>
        </w:rPr>
      </w:pPr>
      <w:r>
        <w:rPr>
          <w:rFonts w:hint="eastAsia" w:ascii="宋体" w:hAnsi="宋体"/>
          <w:sz w:val="28"/>
        </w:rPr>
        <w:t>（3）班级学生早操、上课及集体活动出勤率高，不低于95%，无故旷课、迟到及早退现象少(以抽查为主要依据)；</w:t>
      </w:r>
    </w:p>
    <w:p>
      <w:pPr>
        <w:spacing w:line="360" w:lineRule="auto"/>
        <w:ind w:right="139" w:rightChars="66" w:firstLine="560" w:firstLineChars="200"/>
        <w:rPr>
          <w:rFonts w:ascii="宋体" w:hAnsi="宋体"/>
          <w:sz w:val="28"/>
        </w:rPr>
      </w:pPr>
      <w:r>
        <w:rPr>
          <w:rFonts w:hint="eastAsia" w:ascii="宋体" w:hAnsi="宋体"/>
          <w:sz w:val="28"/>
        </w:rPr>
        <w:t>（4）班级全体学生注重基础文明建设和个人道德修养，维护社会公德，尊敬师长，团结同学，无违反文明修身工程建设有关规定的行为；</w:t>
      </w:r>
    </w:p>
    <w:p>
      <w:pPr>
        <w:spacing w:line="360" w:lineRule="auto"/>
        <w:ind w:right="139" w:rightChars="66" w:firstLine="560" w:firstLineChars="200"/>
        <w:rPr>
          <w:rFonts w:ascii="宋体" w:hAnsi="宋体"/>
          <w:sz w:val="28"/>
        </w:rPr>
      </w:pPr>
      <w:r>
        <w:rPr>
          <w:rFonts w:hint="eastAsia" w:ascii="宋体" w:hAnsi="宋体"/>
          <w:sz w:val="28"/>
        </w:rPr>
        <w:t>（5）班级内有健全的宿舍卫生管理制度，学生个人卫生习惯良好，自觉遵守宿舍管理规定，无违章用电、用火、浪费水等现象；</w:t>
      </w:r>
    </w:p>
    <w:p>
      <w:pPr>
        <w:spacing w:line="360" w:lineRule="auto"/>
        <w:ind w:right="139" w:rightChars="66" w:firstLine="560" w:firstLineChars="200"/>
        <w:rPr>
          <w:rFonts w:ascii="宋体" w:hAnsi="宋体"/>
          <w:sz w:val="28"/>
        </w:rPr>
      </w:pPr>
      <w:r>
        <w:rPr>
          <w:rFonts w:hint="eastAsia" w:ascii="宋体" w:hAnsi="宋体"/>
          <w:sz w:val="28"/>
        </w:rPr>
        <w:t>（6）班级定期召开班会，每月不少于一次，并有书面总结。</w:t>
      </w:r>
    </w:p>
    <w:p>
      <w:pPr>
        <w:spacing w:line="360" w:lineRule="auto"/>
        <w:ind w:right="139" w:rightChars="66" w:firstLine="560" w:firstLineChars="200"/>
        <w:rPr>
          <w:rFonts w:ascii="宋体" w:hAnsi="宋体"/>
          <w:sz w:val="28"/>
        </w:rPr>
      </w:pPr>
      <w:r>
        <w:rPr>
          <w:rFonts w:hint="eastAsia" w:ascii="宋体" w:hAnsi="宋体"/>
          <w:sz w:val="28"/>
        </w:rPr>
        <w:t>3、勤奋学习，成绩优良，班级学风严谨，学生学习目的明确，态度认真，学习气氛浓厚，能较好地完成各项学习任务。</w:t>
      </w:r>
    </w:p>
    <w:p>
      <w:pPr>
        <w:spacing w:line="360" w:lineRule="auto"/>
        <w:ind w:right="139" w:rightChars="66" w:firstLine="560" w:firstLineChars="200"/>
        <w:rPr>
          <w:rFonts w:ascii="宋体" w:hAnsi="宋体"/>
          <w:sz w:val="28"/>
        </w:rPr>
      </w:pPr>
      <w:r>
        <w:rPr>
          <w:rFonts w:hint="eastAsia" w:ascii="宋体" w:hAnsi="宋体"/>
          <w:sz w:val="28"/>
        </w:rPr>
        <w:t>4、重视素质教育，鼓励创新，班级能积极创造良好的氛围和风气，自觉提升全班学生综合素质。</w:t>
      </w:r>
    </w:p>
    <w:p>
      <w:pPr>
        <w:spacing w:line="360" w:lineRule="auto"/>
        <w:ind w:right="139" w:rightChars="66" w:firstLine="560" w:firstLineChars="200"/>
        <w:rPr>
          <w:rFonts w:ascii="宋体" w:hAnsi="宋体"/>
          <w:sz w:val="28"/>
        </w:rPr>
      </w:pPr>
      <w:r>
        <w:rPr>
          <w:rFonts w:hint="eastAsia" w:ascii="宋体" w:hAnsi="宋体"/>
          <w:sz w:val="28"/>
        </w:rPr>
        <w:t>5、班级学生认真遵守校规校纪，加强自我教育、自我管理，凡有下列情况之一者，取消其所在班级本学期“优良学风班”评选资格：</w:t>
      </w:r>
    </w:p>
    <w:p>
      <w:pPr>
        <w:spacing w:line="360" w:lineRule="auto"/>
        <w:ind w:right="139" w:rightChars="66" w:firstLine="560" w:firstLineChars="200"/>
        <w:rPr>
          <w:rFonts w:ascii="宋体" w:hAnsi="宋体"/>
          <w:sz w:val="28"/>
        </w:rPr>
      </w:pPr>
      <w:r>
        <w:rPr>
          <w:rFonts w:hint="eastAsia" w:ascii="宋体" w:hAnsi="宋体"/>
          <w:sz w:val="28"/>
        </w:rPr>
        <w:t>（1）班级学生受到学校行政记过及以上处分或班级学生受到两人次及两人次以上行政记过以下违纪处分的；</w:t>
      </w:r>
    </w:p>
    <w:p>
      <w:pPr>
        <w:spacing w:line="360" w:lineRule="auto"/>
        <w:ind w:right="139" w:rightChars="66" w:firstLine="560" w:firstLineChars="200"/>
        <w:rPr>
          <w:rFonts w:ascii="宋体" w:hAnsi="宋体"/>
          <w:sz w:val="28"/>
        </w:rPr>
      </w:pPr>
      <w:r>
        <w:rPr>
          <w:rFonts w:hint="eastAsia" w:ascii="宋体" w:hAnsi="宋体"/>
          <w:sz w:val="28"/>
        </w:rPr>
        <w:t>（2）班级学生考试中有作弊现象发生的；</w:t>
      </w:r>
    </w:p>
    <w:p>
      <w:pPr>
        <w:spacing w:line="360" w:lineRule="auto"/>
        <w:ind w:right="139" w:rightChars="66" w:firstLine="560" w:firstLineChars="200"/>
        <w:rPr>
          <w:rFonts w:ascii="宋体" w:hAnsi="宋体"/>
          <w:sz w:val="28"/>
        </w:rPr>
      </w:pPr>
      <w:r>
        <w:rPr>
          <w:rFonts w:hint="eastAsia" w:ascii="宋体" w:hAnsi="宋体"/>
          <w:sz w:val="28"/>
        </w:rPr>
        <w:t>（3）班内发生重大恶性事故的；</w:t>
      </w:r>
    </w:p>
    <w:p>
      <w:pPr>
        <w:spacing w:line="360" w:lineRule="auto"/>
        <w:ind w:right="139" w:rightChars="66" w:firstLine="560" w:firstLineChars="200"/>
        <w:rPr>
          <w:rFonts w:ascii="宋体" w:hAnsi="宋体"/>
          <w:sz w:val="28"/>
        </w:rPr>
      </w:pPr>
      <w:r>
        <w:rPr>
          <w:rFonts w:hint="eastAsia" w:ascii="宋体" w:hAnsi="宋体"/>
          <w:sz w:val="28"/>
        </w:rPr>
        <w:t>（4）班内生均不及格门次超过1门的；</w:t>
      </w:r>
    </w:p>
    <w:p>
      <w:pPr>
        <w:spacing w:line="360" w:lineRule="auto"/>
        <w:ind w:right="139" w:rightChars="66" w:firstLine="560" w:firstLineChars="200"/>
        <w:rPr>
          <w:rFonts w:ascii="宋体" w:hAnsi="宋体"/>
          <w:sz w:val="28"/>
        </w:rPr>
      </w:pPr>
      <w:r>
        <w:rPr>
          <w:rFonts w:hint="eastAsia" w:ascii="宋体" w:hAnsi="宋体"/>
          <w:sz w:val="28"/>
        </w:rPr>
        <w:t>（5）全班学期考试成绩均分低于70分的。</w:t>
      </w:r>
    </w:p>
    <w:p>
      <w:pPr>
        <w:spacing w:line="360" w:lineRule="auto"/>
        <w:ind w:right="139" w:rightChars="66" w:firstLine="560" w:firstLineChars="200"/>
        <w:rPr>
          <w:rFonts w:ascii="宋体" w:hAnsi="宋体"/>
          <w:sz w:val="28"/>
        </w:rPr>
      </w:pPr>
      <w:r>
        <w:rPr>
          <w:rFonts w:hint="eastAsia" w:ascii="宋体" w:hAnsi="宋体"/>
          <w:sz w:val="28"/>
        </w:rPr>
        <w:t>6、两学期被评为优良学风班的班级才有资格参评先进班集体。</w:t>
      </w:r>
    </w:p>
    <w:p>
      <w:pPr>
        <w:spacing w:line="360" w:lineRule="auto"/>
        <w:ind w:right="139" w:rightChars="66" w:firstLine="562" w:firstLineChars="200"/>
        <w:rPr>
          <w:rFonts w:ascii="宋体" w:hAnsi="宋体"/>
          <w:b/>
          <w:sz w:val="28"/>
        </w:rPr>
      </w:pPr>
      <w:r>
        <w:rPr>
          <w:rFonts w:hint="eastAsia" w:ascii="宋体" w:hAnsi="宋体"/>
          <w:b/>
          <w:sz w:val="28"/>
        </w:rPr>
        <w:t>三、评选办法</w:t>
      </w:r>
    </w:p>
    <w:p>
      <w:pPr>
        <w:spacing w:line="360" w:lineRule="auto"/>
        <w:ind w:right="139" w:rightChars="66" w:firstLine="560" w:firstLineChars="200"/>
        <w:rPr>
          <w:rFonts w:ascii="宋体" w:hAnsi="宋体"/>
          <w:sz w:val="28"/>
        </w:rPr>
      </w:pPr>
      <w:r>
        <w:rPr>
          <w:rFonts w:hint="eastAsia" w:ascii="宋体" w:hAnsi="宋体"/>
          <w:sz w:val="28"/>
        </w:rPr>
        <w:t>1、“优良学风班”每学期评选一次，名额不超过同一年级学生班级总数的25%。</w:t>
      </w:r>
    </w:p>
    <w:p>
      <w:pPr>
        <w:spacing w:line="360" w:lineRule="auto"/>
        <w:ind w:right="139" w:rightChars="66" w:firstLine="560" w:firstLineChars="200"/>
        <w:rPr>
          <w:rFonts w:ascii="宋体" w:hAnsi="宋体"/>
          <w:sz w:val="28"/>
        </w:rPr>
      </w:pPr>
      <w:r>
        <w:rPr>
          <w:rFonts w:hint="eastAsia" w:ascii="宋体" w:hAnsi="宋体"/>
          <w:sz w:val="28"/>
        </w:rPr>
        <w:t>2、“优良学风班”评选时间在下一学期初。</w:t>
      </w:r>
    </w:p>
    <w:p>
      <w:pPr>
        <w:tabs>
          <w:tab w:val="left" w:pos="924"/>
        </w:tabs>
        <w:spacing w:line="360" w:lineRule="auto"/>
        <w:rPr>
          <w:rFonts w:ascii="宋体" w:hAnsi="宋体"/>
          <w:b/>
          <w:sz w:val="28"/>
        </w:rPr>
      </w:pPr>
    </w:p>
    <w:p>
      <w:pPr>
        <w:spacing w:line="360" w:lineRule="auto"/>
        <w:ind w:right="139" w:rightChars="66" w:firstLine="562" w:firstLineChars="200"/>
        <w:rPr>
          <w:rFonts w:ascii="宋体" w:hAnsi="宋体"/>
          <w:b/>
          <w:sz w:val="28"/>
        </w:rPr>
      </w:pPr>
      <w:r>
        <w:rPr>
          <w:rFonts w:hint="eastAsia" w:ascii="宋体" w:hAnsi="宋体"/>
          <w:b/>
          <w:sz w:val="28"/>
        </w:rPr>
        <w:t>四、评选程序</w:t>
      </w:r>
    </w:p>
    <w:p>
      <w:pPr>
        <w:spacing w:line="360" w:lineRule="auto"/>
        <w:ind w:right="139" w:rightChars="66" w:firstLine="560" w:firstLineChars="200"/>
        <w:rPr>
          <w:rFonts w:ascii="宋体" w:hAnsi="宋体"/>
          <w:sz w:val="28"/>
        </w:rPr>
      </w:pPr>
      <w:r>
        <w:rPr>
          <w:rFonts w:hint="eastAsia" w:ascii="宋体" w:hAnsi="宋体"/>
          <w:sz w:val="28"/>
        </w:rPr>
        <w:t>1、班级申报 各班班委会、团支部根据有关条例，认真写出自评报告，报院里初评。</w:t>
      </w:r>
    </w:p>
    <w:p>
      <w:pPr>
        <w:spacing w:line="360" w:lineRule="auto"/>
        <w:ind w:right="139" w:rightChars="66" w:firstLine="560" w:firstLineChars="200"/>
        <w:rPr>
          <w:rFonts w:ascii="宋体" w:hAnsi="宋体"/>
          <w:sz w:val="28"/>
        </w:rPr>
      </w:pPr>
      <w:r>
        <w:rPr>
          <w:rFonts w:hint="eastAsia" w:ascii="宋体" w:hAnsi="宋体"/>
          <w:sz w:val="28"/>
        </w:rPr>
        <w:t>2、院级初评 院学生工作领导小组组织申报班级进行公开答辩，并确定推荐参加学校评选的班级，附相关材料报学生工作部（处）审核。</w:t>
      </w:r>
    </w:p>
    <w:p>
      <w:pPr>
        <w:spacing w:line="360" w:lineRule="auto"/>
        <w:ind w:right="139" w:rightChars="66" w:firstLine="560" w:firstLineChars="200"/>
        <w:rPr>
          <w:rFonts w:ascii="宋体" w:hAnsi="宋体"/>
          <w:sz w:val="28"/>
        </w:rPr>
      </w:pPr>
      <w:r>
        <w:rPr>
          <w:rFonts w:hint="eastAsia" w:ascii="宋体" w:hAnsi="宋体"/>
          <w:sz w:val="28"/>
        </w:rPr>
        <w:t>3、校级评选 学生工作部（处）对各院上报参加“优良学风班”评选的班级进行资格审核并公示，公示无异议后发放奖金及奖状。</w:t>
      </w:r>
    </w:p>
    <w:p>
      <w:pPr>
        <w:spacing w:line="360" w:lineRule="auto"/>
        <w:ind w:right="139" w:rightChars="66" w:firstLine="562" w:firstLineChars="200"/>
        <w:rPr>
          <w:rFonts w:ascii="宋体" w:hAnsi="宋体"/>
          <w:b/>
          <w:sz w:val="28"/>
        </w:rPr>
      </w:pPr>
      <w:r>
        <w:rPr>
          <w:rFonts w:hint="eastAsia" w:ascii="宋体" w:hAnsi="宋体"/>
          <w:b/>
          <w:sz w:val="28"/>
        </w:rPr>
        <w:t>五、表彰奖励办法</w:t>
      </w:r>
    </w:p>
    <w:p>
      <w:pPr>
        <w:spacing w:line="360" w:lineRule="auto"/>
        <w:ind w:right="139" w:rightChars="66" w:firstLine="560" w:firstLineChars="200"/>
        <w:rPr>
          <w:rFonts w:ascii="宋体" w:hAnsi="宋体"/>
          <w:sz w:val="28"/>
        </w:rPr>
      </w:pPr>
      <w:r>
        <w:rPr>
          <w:rFonts w:hint="eastAsia" w:ascii="宋体" w:hAnsi="宋体"/>
          <w:sz w:val="28"/>
        </w:rPr>
        <w:t>1、被评选为“优良学风班”的班级将由学校授予荣誉称号，颁发奖状、奖金，奖金额度为每班</w:t>
      </w:r>
      <w:r>
        <w:rPr>
          <w:rFonts w:ascii="宋体" w:hAnsi="宋体"/>
          <w:sz w:val="28"/>
        </w:rPr>
        <w:t>500</w:t>
      </w:r>
      <w:r>
        <w:rPr>
          <w:rFonts w:hint="eastAsia" w:ascii="宋体" w:hAnsi="宋体"/>
          <w:sz w:val="28"/>
        </w:rPr>
        <w:t>元，用于班级建设。</w:t>
      </w:r>
    </w:p>
    <w:p>
      <w:pPr>
        <w:spacing w:line="360" w:lineRule="auto"/>
        <w:ind w:right="139" w:rightChars="66" w:firstLine="560" w:firstLineChars="200"/>
        <w:rPr>
          <w:rFonts w:cs="宋体" w:asciiTheme="minorEastAsia" w:hAnsiTheme="minorEastAsia"/>
          <w:kern w:val="0"/>
          <w:sz w:val="28"/>
          <w:szCs w:val="24"/>
        </w:rPr>
      </w:pPr>
      <w:r>
        <w:rPr>
          <w:rFonts w:hint="eastAsia" w:ascii="宋体" w:hAnsi="宋体"/>
          <w:sz w:val="28"/>
        </w:rPr>
        <w:t>2、被评选为“先进班集体”的班级将由学校授予荣誉称号，颁发奖状、奖金，奖金额度为每班</w:t>
      </w:r>
      <w:r>
        <w:rPr>
          <w:rFonts w:ascii="宋体" w:hAnsi="宋体"/>
          <w:sz w:val="28"/>
        </w:rPr>
        <w:t>1000</w:t>
      </w:r>
      <w:r>
        <w:rPr>
          <w:rFonts w:hint="eastAsia" w:ascii="宋体" w:hAnsi="宋体"/>
          <w:sz w:val="28"/>
        </w:rPr>
        <w:t>元，用于班级建设。</w:t>
      </w:r>
    </w:p>
    <w:p>
      <w:pPr>
        <w:jc w:val="left"/>
        <w:rPr>
          <w:rFonts w:hint="eastAsia" w:cs="宋体" w:asciiTheme="minorEastAsia" w:hAnsiTheme="minorEastAsia"/>
          <w:kern w:val="0"/>
          <w:sz w:val="28"/>
          <w:szCs w:val="24"/>
        </w:rPr>
      </w:pPr>
      <w:r>
        <w:rPr>
          <w:rFonts w:cs="宋体" w:asciiTheme="minorEastAsia" w:hAnsiTheme="minorEastAsia"/>
          <w:kern w:val="0"/>
          <w:sz w:val="28"/>
          <w:szCs w:val="24"/>
        </w:rPr>
        <w:br w:type="page"/>
      </w:r>
    </w:p>
    <w:p>
      <w:pPr>
        <w:pStyle w:val="2"/>
      </w:pPr>
      <w:bookmarkStart w:id="89" w:name="_Toc534366070"/>
      <w:r>
        <w:rPr>
          <w:rFonts w:hint="eastAsia"/>
        </w:rPr>
        <w:t>仪器与电子学院优秀个人评选细则</w:t>
      </w:r>
      <w:bookmarkEnd w:id="89"/>
    </w:p>
    <w:p>
      <w:pPr>
        <w:spacing w:line="480" w:lineRule="auto"/>
        <w:jc w:val="center"/>
        <w:rPr>
          <w:rFonts w:ascii="黑体" w:hAnsi="黑体" w:eastAsia="黑体"/>
          <w:b/>
          <w:bCs/>
          <w:sz w:val="44"/>
          <w:szCs w:val="44"/>
        </w:rPr>
      </w:pPr>
      <w:r>
        <w:rPr>
          <w:rFonts w:hint="eastAsia" w:eastAsia="仿宋"/>
          <w:color w:val="000000" w:themeColor="text1"/>
          <w:sz w:val="32"/>
          <w:szCs w:val="32"/>
          <w14:textFill>
            <w14:solidFill>
              <w14:schemeClr w14:val="tx1"/>
            </w14:solidFill>
          </w14:textFill>
        </w:rPr>
        <w:t>（仪器与电子学院【</w:t>
      </w:r>
      <w:r>
        <w:rPr>
          <w:rFonts w:eastAsia="仿宋"/>
          <w:color w:val="000000" w:themeColor="text1"/>
          <w:sz w:val="32"/>
          <w:szCs w:val="32"/>
          <w14:textFill>
            <w14:solidFill>
              <w14:schemeClr w14:val="tx1"/>
            </w14:solidFill>
          </w14:textFill>
        </w:rPr>
        <w:t>2013</w:t>
      </w:r>
      <w:r>
        <w:rPr>
          <w:rFonts w:hint="eastAsia" w:eastAsia="仿宋"/>
          <w:color w:val="000000" w:themeColor="text1"/>
          <w:sz w:val="32"/>
          <w:szCs w:val="32"/>
          <w14:textFill>
            <w14:solidFill>
              <w14:schemeClr w14:val="tx1"/>
            </w14:solidFill>
          </w14:textFill>
        </w:rPr>
        <w:t>年】第19</w:t>
      </w:r>
      <w:r>
        <w:rPr>
          <w:rFonts w:eastAsia="仿宋"/>
          <w:color w:val="000000" w:themeColor="text1"/>
          <w:sz w:val="32"/>
          <w:szCs w:val="32"/>
          <w14:textFill>
            <w14:solidFill>
              <w14:schemeClr w14:val="tx1"/>
            </w14:solidFill>
          </w14:textFill>
        </w:rPr>
        <w:t xml:space="preserve"> </w:t>
      </w:r>
      <w:r>
        <w:rPr>
          <w:rFonts w:hint="eastAsia" w:eastAsia="仿宋"/>
          <w:color w:val="000000" w:themeColor="text1"/>
          <w:sz w:val="32"/>
          <w:szCs w:val="32"/>
          <w14:textFill>
            <w14:solidFill>
              <w14:schemeClr w14:val="tx1"/>
            </w14:solidFill>
          </w14:textFill>
        </w:rPr>
        <w:t>号）</w:t>
      </w:r>
    </w:p>
    <w:p>
      <w:pPr>
        <w:pStyle w:val="17"/>
        <w:spacing w:line="560" w:lineRule="exact"/>
        <w:ind w:firstLine="562" w:firstLineChars="200"/>
        <w:rPr>
          <w:rFonts w:asciiTheme="minorEastAsia" w:hAnsiTheme="minorEastAsia"/>
          <w:b/>
          <w:bCs/>
          <w:sz w:val="28"/>
          <w:szCs w:val="20"/>
        </w:rPr>
      </w:pPr>
      <w:r>
        <w:rPr>
          <w:rFonts w:hint="eastAsia" w:asciiTheme="minorEastAsia" w:hAnsiTheme="minorEastAsia"/>
          <w:b/>
          <w:bCs/>
          <w:sz w:val="28"/>
          <w:szCs w:val="20"/>
        </w:rPr>
        <w:t>一、奖励对象</w:t>
      </w:r>
    </w:p>
    <w:p>
      <w:pPr>
        <w:spacing w:line="560" w:lineRule="exact"/>
        <w:ind w:firstLine="560" w:firstLineChars="200"/>
        <w:rPr>
          <w:rFonts w:asciiTheme="minorEastAsia" w:hAnsiTheme="minorEastAsia"/>
          <w:sz w:val="28"/>
          <w:szCs w:val="24"/>
        </w:rPr>
      </w:pPr>
      <w:r>
        <w:rPr>
          <w:rFonts w:hint="eastAsia" w:asciiTheme="minorEastAsia" w:hAnsiTheme="minorEastAsia"/>
          <w:sz w:val="28"/>
          <w:szCs w:val="24"/>
        </w:rPr>
        <w:t>取得我校正式学籍的品学兼优的本科生。</w:t>
      </w:r>
    </w:p>
    <w:p>
      <w:pPr>
        <w:pStyle w:val="17"/>
        <w:spacing w:line="560" w:lineRule="exact"/>
        <w:ind w:firstLine="562" w:firstLineChars="200"/>
        <w:rPr>
          <w:rFonts w:asciiTheme="minorEastAsia" w:hAnsiTheme="minorEastAsia"/>
          <w:b/>
          <w:bCs/>
          <w:sz w:val="28"/>
          <w:szCs w:val="20"/>
        </w:rPr>
      </w:pPr>
      <w:r>
        <w:rPr>
          <w:rFonts w:hint="eastAsia" w:asciiTheme="minorEastAsia" w:hAnsiTheme="minorEastAsia"/>
          <w:b/>
          <w:bCs/>
          <w:sz w:val="28"/>
          <w:szCs w:val="20"/>
        </w:rPr>
        <w:t>二、参评条件</w:t>
      </w:r>
    </w:p>
    <w:p>
      <w:pPr>
        <w:spacing w:line="560" w:lineRule="exact"/>
        <w:ind w:firstLine="560" w:firstLineChars="200"/>
        <w:rPr>
          <w:rFonts w:asciiTheme="minorEastAsia" w:hAnsiTheme="minorEastAsia"/>
          <w:sz w:val="28"/>
          <w:szCs w:val="24"/>
        </w:rPr>
      </w:pPr>
      <w:r>
        <w:rPr>
          <w:rFonts w:hint="eastAsia" w:asciiTheme="minorEastAsia" w:hAnsiTheme="minorEastAsia"/>
          <w:sz w:val="28"/>
          <w:szCs w:val="24"/>
        </w:rPr>
        <w:t>（一）三好学生</w:t>
      </w:r>
    </w:p>
    <w:p>
      <w:pPr>
        <w:spacing w:line="560" w:lineRule="exact"/>
        <w:ind w:firstLine="560" w:firstLineChars="200"/>
        <w:rPr>
          <w:rFonts w:asciiTheme="minorEastAsia" w:hAnsiTheme="minorEastAsia"/>
          <w:sz w:val="28"/>
          <w:szCs w:val="24"/>
        </w:rPr>
      </w:pPr>
      <w:r>
        <w:rPr>
          <w:rFonts w:hint="eastAsia" w:asciiTheme="minorEastAsia" w:hAnsiTheme="minorEastAsia"/>
          <w:sz w:val="28"/>
          <w:szCs w:val="24"/>
        </w:rPr>
        <w:t>1、思想品德好：积极要求进步，热爱祖国，热爱中国共产党，坚持四项基本原则，拥护和贯彻党的基本路线、方针和政策；热爱集体，自觉遵守大学生行为准则，文明诚信，遵章守纪；在当学年综合素质测评中思想道德素质测评等级为优秀；</w:t>
      </w:r>
    </w:p>
    <w:p>
      <w:pPr>
        <w:spacing w:line="560" w:lineRule="exact"/>
        <w:ind w:firstLine="560" w:firstLineChars="200"/>
        <w:rPr>
          <w:rFonts w:asciiTheme="minorEastAsia" w:hAnsiTheme="minorEastAsia"/>
          <w:sz w:val="28"/>
          <w:szCs w:val="24"/>
        </w:rPr>
      </w:pPr>
      <w:r>
        <w:rPr>
          <w:rFonts w:hint="eastAsia" w:asciiTheme="minorEastAsia" w:hAnsiTheme="minorEastAsia"/>
          <w:sz w:val="28"/>
          <w:szCs w:val="24"/>
        </w:rPr>
        <w:t>2、学习成绩好：热爱所学专业，学习态度端正，目的明确；刻苦钻研，学习成绩优秀，且当学年内无不及格课程；本科生二年级以上国家英语四级分数在425分以上（含425分）；当学年综合素质测评中专业理论素质分在80分以上；</w:t>
      </w:r>
    </w:p>
    <w:p>
      <w:pPr>
        <w:spacing w:line="560" w:lineRule="exact"/>
        <w:ind w:firstLine="560" w:firstLineChars="200"/>
        <w:rPr>
          <w:rFonts w:asciiTheme="minorEastAsia" w:hAnsiTheme="minorEastAsia"/>
          <w:sz w:val="28"/>
          <w:szCs w:val="24"/>
        </w:rPr>
      </w:pPr>
      <w:r>
        <w:rPr>
          <w:rFonts w:hint="eastAsia" w:asciiTheme="minorEastAsia" w:hAnsiTheme="minorEastAsia"/>
          <w:sz w:val="28"/>
          <w:szCs w:val="24"/>
        </w:rPr>
        <w:t>3、身心素质好:积极参加体育锻炼和文体活动，有良好的卫生习惯和健康的身心素质，达到《大学生体质健康标准》良好标准；在当学年综合素质测评中文体创新素质测评等级为优秀；</w:t>
      </w:r>
    </w:p>
    <w:p>
      <w:pPr>
        <w:spacing w:line="560" w:lineRule="exact"/>
        <w:ind w:firstLine="560" w:firstLineChars="200"/>
        <w:rPr>
          <w:rFonts w:asciiTheme="minorEastAsia" w:hAnsiTheme="minorEastAsia"/>
          <w:sz w:val="28"/>
          <w:szCs w:val="24"/>
        </w:rPr>
      </w:pPr>
      <w:r>
        <w:rPr>
          <w:rFonts w:hint="eastAsia" w:asciiTheme="minorEastAsia" w:hAnsiTheme="minorEastAsia"/>
          <w:sz w:val="28"/>
          <w:szCs w:val="24"/>
        </w:rPr>
        <w:t>4、综合素质测评总分排名在同年级本专业的前20%。</w:t>
      </w:r>
    </w:p>
    <w:p>
      <w:pPr>
        <w:spacing w:line="560" w:lineRule="exact"/>
        <w:ind w:firstLine="560" w:firstLineChars="200"/>
        <w:rPr>
          <w:rFonts w:asciiTheme="minorEastAsia" w:hAnsiTheme="minorEastAsia"/>
          <w:sz w:val="28"/>
          <w:szCs w:val="24"/>
        </w:rPr>
      </w:pPr>
      <w:r>
        <w:rPr>
          <w:rFonts w:hint="eastAsia" w:asciiTheme="minorEastAsia" w:hAnsiTheme="minorEastAsia"/>
          <w:sz w:val="28"/>
          <w:szCs w:val="24"/>
        </w:rPr>
        <w:t>（二）优秀学生干部</w:t>
      </w:r>
    </w:p>
    <w:p>
      <w:pPr>
        <w:spacing w:line="560" w:lineRule="exact"/>
        <w:ind w:firstLine="560" w:firstLineChars="200"/>
        <w:rPr>
          <w:rFonts w:asciiTheme="minorEastAsia" w:hAnsiTheme="minorEastAsia"/>
          <w:sz w:val="28"/>
          <w:szCs w:val="24"/>
        </w:rPr>
      </w:pPr>
      <w:r>
        <w:rPr>
          <w:rFonts w:hint="eastAsia" w:asciiTheme="minorEastAsia" w:hAnsiTheme="minorEastAsia"/>
          <w:sz w:val="28"/>
          <w:szCs w:val="24"/>
        </w:rPr>
        <w:t>1、思想品德好：积极要求进步，热爱祖国，热爱中国共产党，坚持四项基本原则，拥护和贯彻党的基本路线、方针和政策；热爱集体，自觉遵守大学生行为准则，文明诚信，遵章守纪；在当学年综合素质测评中思想道德素质测评等级为优秀；</w:t>
      </w:r>
    </w:p>
    <w:p>
      <w:pPr>
        <w:spacing w:line="560" w:lineRule="exact"/>
        <w:ind w:firstLine="560" w:firstLineChars="200"/>
        <w:rPr>
          <w:rFonts w:asciiTheme="minorEastAsia" w:hAnsiTheme="minorEastAsia"/>
          <w:sz w:val="28"/>
          <w:szCs w:val="24"/>
        </w:rPr>
      </w:pPr>
      <w:r>
        <w:rPr>
          <w:rFonts w:hint="eastAsia" w:asciiTheme="minorEastAsia" w:hAnsiTheme="minorEastAsia"/>
          <w:sz w:val="28"/>
          <w:szCs w:val="24"/>
        </w:rPr>
        <w:t>2、上一学年担任学生干部满一年，对工作尽责尽力，任劳任怨，各方面以身作则，作风民主，有广泛的群众基础，敢于同不良现象作斗争，工作成绩显著；</w:t>
      </w:r>
    </w:p>
    <w:p>
      <w:pPr>
        <w:spacing w:line="560" w:lineRule="exact"/>
        <w:ind w:firstLine="560" w:firstLineChars="200"/>
        <w:rPr>
          <w:rFonts w:asciiTheme="minorEastAsia" w:hAnsiTheme="minorEastAsia"/>
          <w:sz w:val="28"/>
          <w:szCs w:val="24"/>
        </w:rPr>
      </w:pPr>
      <w:r>
        <w:rPr>
          <w:rFonts w:hint="eastAsia" w:asciiTheme="minorEastAsia" w:hAnsiTheme="minorEastAsia"/>
          <w:sz w:val="28"/>
          <w:szCs w:val="24"/>
        </w:rPr>
        <w:t>3、热爱所学专业，学习态度端正，目的明确，学习成绩优秀，且当学年内无不及格课程；本科生二年级以上国家英语四级分数在425分以上（含425分）；当学年综合素质测评中专业理论素质分在80分以上；</w:t>
      </w:r>
    </w:p>
    <w:p>
      <w:pPr>
        <w:spacing w:line="560" w:lineRule="exact"/>
        <w:ind w:firstLine="560" w:firstLineChars="200"/>
        <w:rPr>
          <w:rFonts w:asciiTheme="minorEastAsia" w:hAnsiTheme="minorEastAsia"/>
          <w:sz w:val="28"/>
          <w:szCs w:val="24"/>
        </w:rPr>
      </w:pPr>
      <w:r>
        <w:rPr>
          <w:rFonts w:hint="eastAsia" w:asciiTheme="minorEastAsia" w:hAnsiTheme="minorEastAsia"/>
          <w:sz w:val="28"/>
          <w:szCs w:val="24"/>
        </w:rPr>
        <w:t>4、积极参加体育锻炼和文体活动，有良好的卫生习惯和身心素质，达到《国家学生体质健康标准》良好标准；在当年综合素质测评中文体创新素质测评等级为良好及以上；</w:t>
      </w:r>
    </w:p>
    <w:p>
      <w:pPr>
        <w:spacing w:line="560" w:lineRule="exact"/>
        <w:ind w:firstLine="560" w:firstLineChars="200"/>
        <w:rPr>
          <w:rFonts w:asciiTheme="minorEastAsia" w:hAnsiTheme="minorEastAsia"/>
          <w:sz w:val="28"/>
          <w:szCs w:val="24"/>
        </w:rPr>
      </w:pPr>
      <w:r>
        <w:rPr>
          <w:rFonts w:hint="eastAsia" w:asciiTheme="minorEastAsia" w:hAnsiTheme="minorEastAsia"/>
          <w:sz w:val="28"/>
          <w:szCs w:val="24"/>
        </w:rPr>
        <w:t>5、综合素质测评总分排名在同年级本专业学生的前20%。</w:t>
      </w:r>
    </w:p>
    <w:p>
      <w:pPr>
        <w:spacing w:line="560" w:lineRule="exact"/>
        <w:ind w:firstLine="560" w:firstLineChars="200"/>
        <w:rPr>
          <w:rFonts w:asciiTheme="minorEastAsia" w:hAnsiTheme="minorEastAsia"/>
          <w:sz w:val="28"/>
          <w:szCs w:val="24"/>
        </w:rPr>
      </w:pPr>
      <w:r>
        <w:rPr>
          <w:rFonts w:hint="eastAsia" w:asciiTheme="minorEastAsia" w:hAnsiTheme="minorEastAsia"/>
          <w:sz w:val="28"/>
          <w:szCs w:val="24"/>
        </w:rPr>
        <w:t>（三）优秀毕业生</w:t>
      </w:r>
    </w:p>
    <w:p>
      <w:pPr>
        <w:spacing w:line="560" w:lineRule="exact"/>
        <w:ind w:firstLine="560" w:firstLineChars="200"/>
        <w:rPr>
          <w:rFonts w:asciiTheme="minorEastAsia" w:hAnsiTheme="minorEastAsia"/>
          <w:sz w:val="28"/>
          <w:szCs w:val="24"/>
        </w:rPr>
      </w:pPr>
      <w:r>
        <w:rPr>
          <w:rFonts w:hint="eastAsia" w:asciiTheme="minorEastAsia" w:hAnsiTheme="minorEastAsia"/>
          <w:sz w:val="28"/>
          <w:szCs w:val="24"/>
        </w:rPr>
        <w:t>1、两次或两次以上被评为校级“三好学生”、“优秀学生干部”、“优秀团员”或“优秀团干”，且必须有一次“三好学生”或“优秀学生干部”，同一学年内荣誉称号只算一项。</w:t>
      </w:r>
    </w:p>
    <w:p>
      <w:pPr>
        <w:spacing w:line="560" w:lineRule="exact"/>
        <w:ind w:firstLine="560" w:firstLineChars="200"/>
        <w:rPr>
          <w:rFonts w:asciiTheme="minorEastAsia" w:hAnsiTheme="minorEastAsia"/>
          <w:sz w:val="28"/>
          <w:szCs w:val="24"/>
        </w:rPr>
      </w:pPr>
      <w:r>
        <w:rPr>
          <w:rFonts w:hint="eastAsia" w:asciiTheme="minorEastAsia" w:hAnsiTheme="minorEastAsia"/>
          <w:sz w:val="28"/>
          <w:szCs w:val="24"/>
        </w:rPr>
        <w:t>2、大学四年级第一学期专业理论素质分在8</w:t>
      </w:r>
      <w:r>
        <w:rPr>
          <w:rFonts w:asciiTheme="minorEastAsia" w:hAnsiTheme="minorEastAsia"/>
          <w:sz w:val="28"/>
          <w:szCs w:val="24"/>
        </w:rPr>
        <w:t>0</w:t>
      </w:r>
      <w:r>
        <w:rPr>
          <w:rFonts w:hint="eastAsia" w:asciiTheme="minorEastAsia" w:hAnsiTheme="minorEastAsia"/>
          <w:sz w:val="28"/>
          <w:szCs w:val="24"/>
        </w:rPr>
        <w:t>分以上，且无不及格课程。</w:t>
      </w:r>
    </w:p>
    <w:p>
      <w:pPr>
        <w:spacing w:line="560" w:lineRule="exact"/>
        <w:ind w:firstLine="560" w:firstLineChars="200"/>
        <w:rPr>
          <w:rFonts w:asciiTheme="minorEastAsia" w:hAnsiTheme="minorEastAsia"/>
          <w:sz w:val="28"/>
          <w:szCs w:val="24"/>
        </w:rPr>
      </w:pPr>
      <w:r>
        <w:rPr>
          <w:rFonts w:hint="eastAsia" w:asciiTheme="minorEastAsia" w:hAnsiTheme="minorEastAsia"/>
          <w:sz w:val="28"/>
          <w:szCs w:val="24"/>
        </w:rPr>
        <w:t>3、毕业设计和德育答辩成绩评定为“良”及以上者。</w:t>
      </w:r>
    </w:p>
    <w:p>
      <w:pPr>
        <w:pStyle w:val="17"/>
        <w:spacing w:line="560" w:lineRule="exact"/>
        <w:ind w:firstLine="562" w:firstLineChars="200"/>
        <w:rPr>
          <w:rFonts w:asciiTheme="minorEastAsia" w:hAnsiTheme="minorEastAsia"/>
          <w:b/>
          <w:bCs/>
          <w:sz w:val="28"/>
          <w:szCs w:val="20"/>
        </w:rPr>
      </w:pPr>
      <w:r>
        <w:rPr>
          <w:rFonts w:hint="eastAsia" w:asciiTheme="minorEastAsia" w:hAnsiTheme="minorEastAsia"/>
          <w:b/>
          <w:bCs/>
          <w:sz w:val="28"/>
          <w:szCs w:val="20"/>
        </w:rPr>
        <w:t>三、评选时间</w:t>
      </w:r>
    </w:p>
    <w:p>
      <w:pPr>
        <w:spacing w:line="560" w:lineRule="exact"/>
        <w:ind w:firstLine="560" w:firstLineChars="200"/>
        <w:rPr>
          <w:rFonts w:asciiTheme="minorEastAsia" w:hAnsiTheme="minorEastAsia"/>
          <w:sz w:val="28"/>
          <w:szCs w:val="24"/>
        </w:rPr>
      </w:pPr>
      <w:r>
        <w:rPr>
          <w:rFonts w:hint="eastAsia" w:asciiTheme="minorEastAsia" w:hAnsiTheme="minorEastAsia"/>
          <w:sz w:val="28"/>
          <w:szCs w:val="24"/>
        </w:rPr>
        <w:t xml:space="preserve"> “三好学生”、“优秀学生干部”每年评选一次，在每年9月-</w:t>
      </w:r>
      <w:r>
        <w:rPr>
          <w:rFonts w:asciiTheme="minorEastAsia" w:hAnsiTheme="minorEastAsia"/>
          <w:sz w:val="28"/>
          <w:szCs w:val="24"/>
        </w:rPr>
        <w:t>10</w:t>
      </w:r>
      <w:r>
        <w:rPr>
          <w:rFonts w:hint="eastAsia" w:asciiTheme="minorEastAsia" w:hAnsiTheme="minorEastAsia"/>
          <w:sz w:val="28"/>
          <w:szCs w:val="24"/>
        </w:rPr>
        <w:t>月评选；毕业班学生只评“优秀毕业生”，在每年</w:t>
      </w:r>
      <w:r>
        <w:rPr>
          <w:rFonts w:asciiTheme="minorEastAsia" w:hAnsiTheme="minorEastAsia"/>
          <w:sz w:val="28"/>
          <w:szCs w:val="24"/>
        </w:rPr>
        <w:t>6</w:t>
      </w:r>
      <w:r>
        <w:rPr>
          <w:rFonts w:hint="eastAsia" w:asciiTheme="minorEastAsia" w:hAnsiTheme="minorEastAsia"/>
          <w:sz w:val="28"/>
          <w:szCs w:val="24"/>
        </w:rPr>
        <w:t>月评选。</w:t>
      </w:r>
    </w:p>
    <w:p>
      <w:pPr>
        <w:pStyle w:val="17"/>
        <w:spacing w:line="560" w:lineRule="exact"/>
        <w:ind w:firstLine="562" w:firstLineChars="200"/>
        <w:rPr>
          <w:rFonts w:asciiTheme="minorEastAsia" w:hAnsiTheme="minorEastAsia"/>
          <w:b/>
          <w:bCs/>
          <w:sz w:val="28"/>
          <w:szCs w:val="20"/>
        </w:rPr>
      </w:pPr>
      <w:r>
        <w:rPr>
          <w:rFonts w:hint="eastAsia" w:asciiTheme="minorEastAsia" w:hAnsiTheme="minorEastAsia"/>
          <w:b/>
          <w:bCs/>
          <w:sz w:val="28"/>
          <w:szCs w:val="20"/>
        </w:rPr>
        <w:t>四、评选比例</w:t>
      </w:r>
    </w:p>
    <w:p>
      <w:pPr>
        <w:spacing w:line="560" w:lineRule="exact"/>
        <w:ind w:firstLine="560" w:firstLineChars="200"/>
        <w:rPr>
          <w:rFonts w:asciiTheme="minorEastAsia" w:hAnsiTheme="minorEastAsia"/>
          <w:sz w:val="28"/>
          <w:szCs w:val="24"/>
        </w:rPr>
      </w:pPr>
      <w:r>
        <w:rPr>
          <w:rFonts w:hint="eastAsia" w:asciiTheme="minorEastAsia" w:hAnsiTheme="minorEastAsia"/>
          <w:sz w:val="28"/>
          <w:szCs w:val="24"/>
        </w:rPr>
        <w:t xml:space="preserve"> “三好学生”评选比例不超过参选人数的3%； “优秀学生干部”评选比例不超过参选人数的</w:t>
      </w:r>
      <w:r>
        <w:rPr>
          <w:rFonts w:asciiTheme="minorEastAsia" w:hAnsiTheme="minorEastAsia"/>
          <w:sz w:val="28"/>
          <w:szCs w:val="24"/>
        </w:rPr>
        <w:t>2</w:t>
      </w:r>
      <w:r>
        <w:rPr>
          <w:rFonts w:hint="eastAsia" w:asciiTheme="minorEastAsia" w:hAnsiTheme="minorEastAsia"/>
          <w:sz w:val="28"/>
          <w:szCs w:val="24"/>
        </w:rPr>
        <w:t>%；校级“优秀毕业生”比例不超过当年毕业生总数的5%。</w:t>
      </w:r>
    </w:p>
    <w:p>
      <w:pPr>
        <w:pStyle w:val="17"/>
        <w:spacing w:line="560" w:lineRule="exact"/>
        <w:ind w:firstLine="562" w:firstLineChars="200"/>
        <w:rPr>
          <w:rFonts w:asciiTheme="minorEastAsia" w:hAnsiTheme="minorEastAsia"/>
          <w:b/>
          <w:bCs/>
          <w:sz w:val="28"/>
          <w:szCs w:val="20"/>
        </w:rPr>
      </w:pPr>
      <w:r>
        <w:rPr>
          <w:rFonts w:hint="eastAsia" w:asciiTheme="minorEastAsia" w:hAnsiTheme="minorEastAsia"/>
          <w:b/>
          <w:bCs/>
          <w:sz w:val="28"/>
          <w:szCs w:val="20"/>
        </w:rPr>
        <w:t>五、评选要求</w:t>
      </w:r>
    </w:p>
    <w:p>
      <w:pPr>
        <w:spacing w:line="560" w:lineRule="exact"/>
        <w:ind w:firstLine="560" w:firstLineChars="200"/>
        <w:rPr>
          <w:rFonts w:asciiTheme="minorEastAsia" w:hAnsiTheme="minorEastAsia"/>
          <w:bCs/>
          <w:sz w:val="28"/>
        </w:rPr>
      </w:pPr>
      <w:r>
        <w:rPr>
          <w:rFonts w:hint="eastAsia" w:asciiTheme="minorEastAsia" w:hAnsiTheme="minorEastAsia"/>
          <w:bCs/>
          <w:sz w:val="28"/>
        </w:rPr>
        <w:t>1、受记过及以下处分后一年内不得参评各种荣誉称号；留校察看处分后两年内不得参评各种荣誉称号；受学业警告的学生一年内不得参评各种荣誉称号。</w:t>
      </w:r>
    </w:p>
    <w:p>
      <w:pPr>
        <w:spacing w:line="560" w:lineRule="exact"/>
        <w:ind w:firstLine="560" w:firstLineChars="200"/>
        <w:rPr>
          <w:rFonts w:asciiTheme="minorEastAsia" w:hAnsiTheme="minorEastAsia"/>
          <w:bCs/>
          <w:sz w:val="28"/>
        </w:rPr>
      </w:pPr>
      <w:r>
        <w:rPr>
          <w:rFonts w:hint="eastAsia" w:asciiTheme="minorEastAsia" w:hAnsiTheme="minorEastAsia"/>
          <w:bCs/>
          <w:sz w:val="28"/>
        </w:rPr>
        <w:t>2、“三好学生”和“优秀学生干部”同一学年内每人只可获取一项荣誉称号。</w:t>
      </w:r>
    </w:p>
    <w:p>
      <w:pPr>
        <w:pStyle w:val="17"/>
        <w:spacing w:line="560" w:lineRule="exact"/>
        <w:ind w:firstLine="562" w:firstLineChars="200"/>
        <w:rPr>
          <w:rFonts w:asciiTheme="minorEastAsia" w:hAnsiTheme="minorEastAsia"/>
          <w:b/>
          <w:bCs/>
          <w:sz w:val="28"/>
          <w:szCs w:val="20"/>
        </w:rPr>
      </w:pPr>
      <w:r>
        <w:rPr>
          <w:rFonts w:hint="eastAsia" w:asciiTheme="minorEastAsia" w:hAnsiTheme="minorEastAsia"/>
          <w:b/>
          <w:bCs/>
          <w:sz w:val="28"/>
          <w:szCs w:val="20"/>
        </w:rPr>
        <w:t>六、评选程序</w:t>
      </w:r>
    </w:p>
    <w:p>
      <w:pPr>
        <w:spacing w:line="560" w:lineRule="exact"/>
        <w:ind w:firstLine="560" w:firstLineChars="200"/>
        <w:rPr>
          <w:rFonts w:asciiTheme="minorEastAsia" w:hAnsiTheme="minorEastAsia"/>
          <w:sz w:val="28"/>
          <w:szCs w:val="24"/>
        </w:rPr>
      </w:pPr>
      <w:r>
        <w:rPr>
          <w:rFonts w:hint="eastAsia" w:asciiTheme="minorEastAsia" w:hAnsiTheme="minorEastAsia"/>
          <w:sz w:val="28"/>
          <w:szCs w:val="24"/>
        </w:rPr>
        <w:t>1、由学生提出个人书面申请，由班级评议小组审核评议通过后，填写班级汇总表，班主任签署审核意见报学院学生科。</w:t>
      </w:r>
    </w:p>
    <w:p>
      <w:pPr>
        <w:spacing w:line="560" w:lineRule="exact"/>
        <w:ind w:firstLine="560" w:firstLineChars="200"/>
        <w:rPr>
          <w:rFonts w:asciiTheme="minorEastAsia" w:hAnsiTheme="minorEastAsia"/>
          <w:sz w:val="28"/>
          <w:szCs w:val="24"/>
        </w:rPr>
      </w:pPr>
      <w:r>
        <w:rPr>
          <w:rFonts w:hint="eastAsia" w:asciiTheme="minorEastAsia" w:hAnsiTheme="minorEastAsia"/>
          <w:sz w:val="28"/>
          <w:szCs w:val="24"/>
        </w:rPr>
        <w:t>2、学院学生科审查学生材料的真实性后，上报学院学生工作领导小组组织评审工作，确定推荐名单并进行公示，公示无异议由学院学生工作领导小组组长签署意见后报送学生工作部（处）。</w:t>
      </w:r>
    </w:p>
    <w:p>
      <w:pPr>
        <w:spacing w:line="560" w:lineRule="exact"/>
        <w:ind w:firstLine="560" w:firstLineChars="200"/>
        <w:rPr>
          <w:rFonts w:asciiTheme="minorEastAsia" w:hAnsiTheme="minorEastAsia"/>
          <w:sz w:val="28"/>
          <w:szCs w:val="24"/>
        </w:rPr>
      </w:pPr>
      <w:r>
        <w:rPr>
          <w:rFonts w:hint="eastAsia" w:asciiTheme="minorEastAsia" w:hAnsiTheme="minorEastAsia"/>
          <w:sz w:val="28"/>
          <w:szCs w:val="24"/>
        </w:rPr>
        <w:t>3、学生工作部（处）审核各学院推荐学生资格，确定全校奖励名单并在校内公示3个工作日，无异议后发放奖状。</w:t>
      </w:r>
    </w:p>
    <w:p>
      <w:pPr>
        <w:jc w:val="left"/>
        <w:rPr>
          <w:rFonts w:asciiTheme="minorEastAsia" w:hAnsiTheme="minorEastAsia"/>
          <w:b/>
          <w:color w:val="000000" w:themeColor="text1"/>
          <w:sz w:val="28"/>
          <w:szCs w:val="28"/>
          <w14:textFill>
            <w14:solidFill>
              <w14:schemeClr w14:val="tx1"/>
            </w14:solidFill>
          </w14:textFill>
        </w:rPr>
      </w:pPr>
    </w:p>
    <w:p>
      <w:pPr>
        <w:jc w:val="left"/>
        <w:rPr>
          <w:rFonts w:asciiTheme="minorEastAsia" w:hAnsiTheme="minorEastAsia"/>
          <w:b/>
          <w:color w:val="000000" w:themeColor="text1"/>
          <w:sz w:val="28"/>
          <w:szCs w:val="28"/>
          <w14:textFill>
            <w14:solidFill>
              <w14:schemeClr w14:val="tx1"/>
            </w14:solidFill>
          </w14:textFill>
        </w:rPr>
      </w:pPr>
    </w:p>
    <w:p>
      <w:pPr>
        <w:jc w:val="center"/>
        <w:rPr>
          <w:rFonts w:ascii="黑体" w:hAnsi="黑体" w:eastAsia="黑体"/>
          <w:b/>
          <w:sz w:val="44"/>
          <w:szCs w:val="44"/>
        </w:rPr>
      </w:pPr>
      <w:r>
        <w:rPr>
          <w:rFonts w:hint="eastAsia" w:ascii="黑体" w:hAnsi="黑体" w:eastAsia="黑体"/>
          <w:b/>
          <w:sz w:val="44"/>
          <w:szCs w:val="44"/>
        </w:rPr>
        <w:t>仪器与电子学院中北奖章评选细则</w:t>
      </w:r>
    </w:p>
    <w:p>
      <w:pPr>
        <w:jc w:val="center"/>
        <w:rPr>
          <w:rFonts w:ascii="黑体" w:hAnsi="黑体" w:eastAsia="黑体"/>
          <w:b/>
          <w:sz w:val="44"/>
          <w:szCs w:val="44"/>
        </w:rPr>
      </w:pPr>
      <w:r>
        <w:rPr>
          <w:rFonts w:hint="eastAsia" w:eastAsia="仿宋"/>
          <w:color w:val="000000" w:themeColor="text1"/>
          <w:sz w:val="32"/>
          <w:szCs w:val="32"/>
          <w14:textFill>
            <w14:solidFill>
              <w14:schemeClr w14:val="tx1"/>
            </w14:solidFill>
          </w14:textFill>
        </w:rPr>
        <w:t>（仪器与电子学院【</w:t>
      </w:r>
      <w:r>
        <w:rPr>
          <w:rFonts w:eastAsia="仿宋"/>
          <w:color w:val="000000" w:themeColor="text1"/>
          <w:sz w:val="32"/>
          <w:szCs w:val="32"/>
          <w14:textFill>
            <w14:solidFill>
              <w14:schemeClr w14:val="tx1"/>
            </w14:solidFill>
          </w14:textFill>
        </w:rPr>
        <w:t>2013</w:t>
      </w:r>
      <w:r>
        <w:rPr>
          <w:rFonts w:hint="eastAsia" w:eastAsia="仿宋"/>
          <w:color w:val="000000" w:themeColor="text1"/>
          <w:sz w:val="32"/>
          <w:szCs w:val="32"/>
          <w14:textFill>
            <w14:solidFill>
              <w14:schemeClr w14:val="tx1"/>
            </w14:solidFill>
          </w14:textFill>
        </w:rPr>
        <w:t>年】第20</w:t>
      </w:r>
      <w:r>
        <w:rPr>
          <w:rFonts w:eastAsia="仿宋"/>
          <w:color w:val="000000" w:themeColor="text1"/>
          <w:sz w:val="32"/>
          <w:szCs w:val="32"/>
          <w14:textFill>
            <w14:solidFill>
              <w14:schemeClr w14:val="tx1"/>
            </w14:solidFill>
          </w14:textFill>
        </w:rPr>
        <w:t xml:space="preserve"> </w:t>
      </w:r>
      <w:r>
        <w:rPr>
          <w:rFonts w:hint="eastAsia" w:eastAsia="仿宋"/>
          <w:color w:val="000000" w:themeColor="text1"/>
          <w:sz w:val="32"/>
          <w:szCs w:val="32"/>
          <w14:textFill>
            <w14:solidFill>
              <w14:schemeClr w14:val="tx1"/>
            </w14:solidFill>
          </w14:textFill>
        </w:rPr>
        <w:t>号）</w:t>
      </w:r>
    </w:p>
    <w:p>
      <w:pPr>
        <w:spacing w:line="360" w:lineRule="auto"/>
        <w:ind w:right="139" w:rightChars="66" w:firstLine="562" w:firstLineChars="200"/>
        <w:rPr>
          <w:rFonts w:ascii="宋体" w:hAnsi="宋体"/>
          <w:b/>
          <w:sz w:val="28"/>
        </w:rPr>
      </w:pPr>
      <w:r>
        <w:rPr>
          <w:rFonts w:hint="eastAsia" w:ascii="宋体" w:hAnsi="宋体"/>
          <w:b/>
          <w:sz w:val="28"/>
        </w:rPr>
        <w:t>一、评选范围</w:t>
      </w:r>
    </w:p>
    <w:p>
      <w:pPr>
        <w:spacing w:line="360" w:lineRule="auto"/>
        <w:ind w:right="139" w:rightChars="66" w:firstLine="560" w:firstLineChars="200"/>
        <w:rPr>
          <w:rFonts w:ascii="宋体" w:hAnsi="宋体"/>
          <w:sz w:val="28"/>
        </w:rPr>
      </w:pPr>
      <w:r>
        <w:rPr>
          <w:rFonts w:hint="eastAsia" w:ascii="宋体" w:hAnsi="宋体"/>
          <w:sz w:val="28"/>
        </w:rPr>
        <w:t>学校统一编订并取得我校学籍的学生集体。</w:t>
      </w:r>
    </w:p>
    <w:p>
      <w:pPr>
        <w:ind w:firstLine="562" w:firstLineChars="200"/>
        <w:rPr>
          <w:rFonts w:ascii="宋体" w:hAnsi="宋体"/>
          <w:b/>
          <w:sz w:val="28"/>
        </w:rPr>
      </w:pPr>
      <w:r>
        <w:rPr>
          <w:rFonts w:hint="eastAsia" w:ascii="宋体" w:hAnsi="宋体"/>
          <w:b/>
          <w:sz w:val="28"/>
        </w:rPr>
        <w:t>二、申请条件</w:t>
      </w:r>
    </w:p>
    <w:p>
      <w:pPr>
        <w:spacing w:line="360" w:lineRule="auto"/>
        <w:ind w:right="139" w:rightChars="66" w:firstLine="560" w:firstLineChars="200"/>
        <w:rPr>
          <w:rFonts w:ascii="宋体" w:hAnsi="宋体"/>
          <w:sz w:val="28"/>
        </w:rPr>
      </w:pPr>
      <w:r>
        <w:rPr>
          <w:rFonts w:hint="eastAsia" w:ascii="宋体" w:hAnsi="宋体"/>
          <w:sz w:val="28"/>
        </w:rPr>
        <w:t>1、在校期间班级均分排位在本学院本年级前20%；</w:t>
      </w:r>
    </w:p>
    <w:p>
      <w:pPr>
        <w:spacing w:line="360" w:lineRule="auto"/>
        <w:ind w:right="139" w:rightChars="66" w:firstLine="560" w:firstLineChars="200"/>
        <w:rPr>
          <w:rFonts w:ascii="宋体" w:hAnsi="宋体"/>
          <w:sz w:val="28"/>
        </w:rPr>
      </w:pPr>
      <w:r>
        <w:rPr>
          <w:rFonts w:ascii="宋体" w:hAnsi="宋体"/>
          <w:sz w:val="28"/>
        </w:rPr>
        <w:t>2</w:t>
      </w:r>
      <w:r>
        <w:rPr>
          <w:rFonts w:hint="eastAsia" w:ascii="宋体" w:hAnsi="宋体"/>
          <w:sz w:val="28"/>
        </w:rPr>
        <w:t>、国家英语四级达标率75%以上；</w:t>
      </w:r>
    </w:p>
    <w:p>
      <w:pPr>
        <w:spacing w:line="360" w:lineRule="auto"/>
        <w:ind w:right="139" w:rightChars="66" w:firstLine="560" w:firstLineChars="200"/>
        <w:rPr>
          <w:rFonts w:ascii="宋体" w:hAnsi="宋体"/>
          <w:sz w:val="28"/>
        </w:rPr>
      </w:pPr>
      <w:r>
        <w:rPr>
          <w:rFonts w:hint="eastAsia" w:ascii="宋体" w:hAnsi="宋体"/>
          <w:sz w:val="28"/>
        </w:rPr>
        <w:t>3、曾获得省级先进班集体；</w:t>
      </w:r>
    </w:p>
    <w:p>
      <w:pPr>
        <w:spacing w:line="360" w:lineRule="auto"/>
        <w:ind w:right="139" w:rightChars="66" w:firstLine="560" w:firstLineChars="200"/>
        <w:rPr>
          <w:rFonts w:ascii="宋体" w:hAnsi="宋体"/>
          <w:sz w:val="28"/>
        </w:rPr>
      </w:pPr>
      <w:r>
        <w:rPr>
          <w:rFonts w:hint="eastAsia" w:ascii="宋体" w:hAnsi="宋体"/>
          <w:sz w:val="28"/>
        </w:rPr>
        <w:t>4、班级学生有正确的政治方向、良好的个人修养，积极、奋进，既能团结协作，又有突出个人能力，班级凝聚力强；</w:t>
      </w:r>
    </w:p>
    <w:p>
      <w:pPr>
        <w:spacing w:line="360" w:lineRule="auto"/>
        <w:ind w:right="139" w:rightChars="66" w:firstLine="560" w:firstLineChars="200"/>
        <w:rPr>
          <w:rFonts w:ascii="宋体" w:hAnsi="宋体"/>
          <w:sz w:val="28"/>
        </w:rPr>
      </w:pPr>
      <w:r>
        <w:rPr>
          <w:rFonts w:hint="eastAsia" w:ascii="宋体" w:hAnsi="宋体"/>
          <w:sz w:val="28"/>
        </w:rPr>
        <w:t>5、班级学生学习态度端正，勤奋、刻苦、严谨，有良好的学习风气和氛围，学习成绩优秀率高；</w:t>
      </w:r>
    </w:p>
    <w:p>
      <w:pPr>
        <w:spacing w:line="360" w:lineRule="auto"/>
        <w:ind w:right="139" w:rightChars="66" w:firstLine="560" w:firstLineChars="200"/>
        <w:rPr>
          <w:rFonts w:ascii="宋体" w:hAnsi="宋体"/>
          <w:sz w:val="28"/>
        </w:rPr>
      </w:pPr>
      <w:r>
        <w:rPr>
          <w:rFonts w:hint="eastAsia" w:ascii="宋体" w:hAnsi="宋体"/>
          <w:sz w:val="28"/>
        </w:rPr>
        <w:t>6、班主任有较强的工作热情，思路清晰，方法得当，获得学生的普遍认可；</w:t>
      </w:r>
    </w:p>
    <w:p>
      <w:pPr>
        <w:spacing w:line="360" w:lineRule="auto"/>
        <w:ind w:right="139" w:rightChars="66" w:firstLine="560" w:firstLineChars="200"/>
        <w:rPr>
          <w:rFonts w:ascii="宋体" w:hAnsi="宋体"/>
          <w:sz w:val="28"/>
        </w:rPr>
      </w:pPr>
      <w:r>
        <w:rPr>
          <w:rFonts w:hint="eastAsia" w:ascii="宋体" w:hAnsi="宋体"/>
          <w:sz w:val="28"/>
        </w:rPr>
        <w:t>7、班级建设成绩突出。</w:t>
      </w:r>
    </w:p>
    <w:p>
      <w:pPr>
        <w:spacing w:line="360" w:lineRule="auto"/>
        <w:ind w:right="139" w:rightChars="66" w:firstLine="562" w:firstLineChars="200"/>
        <w:rPr>
          <w:rFonts w:ascii="宋体" w:hAnsi="宋体"/>
          <w:b/>
          <w:sz w:val="28"/>
        </w:rPr>
      </w:pPr>
      <w:r>
        <w:rPr>
          <w:rFonts w:hint="eastAsia" w:ascii="宋体" w:hAnsi="宋体"/>
          <w:b/>
          <w:sz w:val="28"/>
        </w:rPr>
        <w:t>三、评选程序</w:t>
      </w:r>
    </w:p>
    <w:p>
      <w:pPr>
        <w:spacing w:line="360" w:lineRule="auto"/>
        <w:ind w:right="139" w:rightChars="66" w:firstLine="560" w:firstLineChars="200"/>
        <w:rPr>
          <w:rFonts w:ascii="宋体" w:hAnsi="宋体"/>
          <w:sz w:val="28"/>
        </w:rPr>
      </w:pPr>
      <w:r>
        <w:rPr>
          <w:rFonts w:hint="eastAsia" w:ascii="宋体" w:hAnsi="宋体"/>
          <w:sz w:val="28"/>
        </w:rPr>
        <w:t>1、班级申报 各班班委会、团支部根据有关条例，认真写出自评报告，报院里初评。</w:t>
      </w:r>
    </w:p>
    <w:p>
      <w:pPr>
        <w:spacing w:line="360" w:lineRule="auto"/>
        <w:ind w:right="139" w:rightChars="66" w:firstLine="560" w:firstLineChars="200"/>
        <w:rPr>
          <w:rFonts w:ascii="宋体" w:hAnsi="宋体"/>
          <w:sz w:val="28"/>
        </w:rPr>
      </w:pPr>
      <w:r>
        <w:rPr>
          <w:rFonts w:hint="eastAsia" w:ascii="宋体" w:hAnsi="宋体"/>
          <w:sz w:val="28"/>
        </w:rPr>
        <w:t>2、院级初评 院学生工作领导小组组织</w:t>
      </w:r>
      <w:bookmarkStart w:id="90" w:name="_Hlk518674776"/>
      <w:r>
        <w:rPr>
          <w:rFonts w:hint="eastAsia" w:ascii="宋体" w:hAnsi="宋体"/>
          <w:sz w:val="28"/>
        </w:rPr>
        <w:t>申报班级进行公开答辩，</w:t>
      </w:r>
      <w:bookmarkEnd w:id="90"/>
      <w:r>
        <w:rPr>
          <w:rFonts w:hint="eastAsia" w:ascii="宋体" w:hAnsi="宋体"/>
          <w:sz w:val="28"/>
        </w:rPr>
        <w:t>并确定推荐参加学校评选的班级，附相关材料报学生工作部（处）审核。</w:t>
      </w:r>
    </w:p>
    <w:p>
      <w:pPr>
        <w:spacing w:line="360" w:lineRule="auto"/>
        <w:ind w:right="139" w:rightChars="66" w:firstLine="560" w:firstLineChars="200"/>
        <w:rPr>
          <w:rFonts w:ascii="宋体" w:hAnsi="宋体"/>
          <w:sz w:val="28"/>
        </w:rPr>
      </w:pPr>
      <w:r>
        <w:rPr>
          <w:rFonts w:hint="eastAsia" w:ascii="宋体" w:hAnsi="宋体"/>
          <w:sz w:val="28"/>
        </w:rPr>
        <w:t>3、校级评选 学生工作部（处）对各院上报参加中北奖章评选的班级进行资格审核并公示，公示无异议后发放奖金及奖状。</w:t>
      </w:r>
    </w:p>
    <w:p>
      <w:pPr>
        <w:jc w:val="left"/>
        <w:rPr>
          <w:rFonts w:hint="eastAsia" w:ascii="宋体" w:hAnsi="宋体"/>
          <w:b/>
          <w:sz w:val="28"/>
        </w:rPr>
      </w:pPr>
      <w:r>
        <w:rPr>
          <w:rFonts w:ascii="宋体" w:hAnsi="宋体"/>
          <w:b/>
          <w:sz w:val="28"/>
        </w:rPr>
        <w:br w:type="page"/>
      </w:r>
    </w:p>
    <w:p>
      <w:pPr>
        <w:pStyle w:val="2"/>
      </w:pPr>
      <w:bookmarkStart w:id="91" w:name="_Toc534366071"/>
      <w:r>
        <w:rPr>
          <w:rFonts w:hint="eastAsia"/>
        </w:rPr>
        <w:t>仪器与电子学院综合素质奖学金评选细则</w:t>
      </w:r>
      <w:bookmarkEnd w:id="91"/>
    </w:p>
    <w:p>
      <w:pPr>
        <w:jc w:val="center"/>
        <w:rPr>
          <w:rFonts w:asciiTheme="majorEastAsia" w:hAnsiTheme="majorEastAsia" w:eastAsiaTheme="majorEastAsia"/>
          <w:b/>
          <w:sz w:val="36"/>
          <w:szCs w:val="28"/>
        </w:rPr>
      </w:pPr>
      <w:r>
        <w:rPr>
          <w:rFonts w:hint="eastAsia" w:eastAsia="仿宋"/>
          <w:color w:val="000000" w:themeColor="text1"/>
          <w:sz w:val="32"/>
          <w:szCs w:val="32"/>
          <w14:textFill>
            <w14:solidFill>
              <w14:schemeClr w14:val="tx1"/>
            </w14:solidFill>
          </w14:textFill>
        </w:rPr>
        <w:t>（仪器与电子学院【</w:t>
      </w:r>
      <w:r>
        <w:rPr>
          <w:rFonts w:eastAsia="仿宋"/>
          <w:color w:val="000000" w:themeColor="text1"/>
          <w:sz w:val="32"/>
          <w:szCs w:val="32"/>
          <w14:textFill>
            <w14:solidFill>
              <w14:schemeClr w14:val="tx1"/>
            </w14:solidFill>
          </w14:textFill>
        </w:rPr>
        <w:t>2013</w:t>
      </w:r>
      <w:r>
        <w:rPr>
          <w:rFonts w:hint="eastAsia" w:eastAsia="仿宋"/>
          <w:color w:val="000000" w:themeColor="text1"/>
          <w:sz w:val="32"/>
          <w:szCs w:val="32"/>
          <w14:textFill>
            <w14:solidFill>
              <w14:schemeClr w14:val="tx1"/>
            </w14:solidFill>
          </w14:textFill>
        </w:rPr>
        <w:t>年】第21</w:t>
      </w:r>
      <w:r>
        <w:rPr>
          <w:rFonts w:eastAsia="仿宋"/>
          <w:color w:val="000000" w:themeColor="text1"/>
          <w:sz w:val="32"/>
          <w:szCs w:val="32"/>
          <w14:textFill>
            <w14:solidFill>
              <w14:schemeClr w14:val="tx1"/>
            </w14:solidFill>
          </w14:textFill>
        </w:rPr>
        <w:t xml:space="preserve"> </w:t>
      </w:r>
      <w:r>
        <w:rPr>
          <w:rFonts w:hint="eastAsia" w:eastAsia="仿宋"/>
          <w:color w:val="000000" w:themeColor="text1"/>
          <w:sz w:val="32"/>
          <w:szCs w:val="32"/>
          <w14:textFill>
            <w14:solidFill>
              <w14:schemeClr w14:val="tx1"/>
            </w14:solidFill>
          </w14:textFill>
        </w:rPr>
        <w:t>号）</w:t>
      </w:r>
    </w:p>
    <w:p>
      <w:pPr>
        <w:spacing w:line="560" w:lineRule="exact"/>
        <w:ind w:right="139" w:rightChars="66" w:firstLine="562" w:firstLineChars="200"/>
        <w:rPr>
          <w:rFonts w:ascii="宋体" w:hAnsi="宋体"/>
          <w:b/>
          <w:sz w:val="28"/>
        </w:rPr>
      </w:pPr>
      <w:r>
        <w:rPr>
          <w:rFonts w:hint="eastAsia" w:ascii="宋体" w:hAnsi="宋体"/>
          <w:b/>
          <w:sz w:val="28"/>
        </w:rPr>
        <w:t>一、评选范围</w:t>
      </w:r>
    </w:p>
    <w:p>
      <w:pPr>
        <w:spacing w:line="560" w:lineRule="exact"/>
        <w:ind w:right="139" w:rightChars="66" w:firstLine="560" w:firstLineChars="200"/>
        <w:rPr>
          <w:rFonts w:ascii="宋体" w:hAnsi="宋体"/>
          <w:sz w:val="28"/>
        </w:rPr>
      </w:pPr>
      <w:r>
        <w:rPr>
          <w:rFonts w:hint="eastAsia" w:ascii="宋体" w:hAnsi="宋体"/>
          <w:sz w:val="28"/>
        </w:rPr>
        <w:t>取得我校正式学籍的全日制本科生。</w:t>
      </w:r>
    </w:p>
    <w:p>
      <w:pPr>
        <w:spacing w:line="560" w:lineRule="exact"/>
        <w:ind w:right="139" w:rightChars="66" w:firstLine="562" w:firstLineChars="200"/>
        <w:rPr>
          <w:rFonts w:ascii="宋体" w:hAnsi="宋体"/>
          <w:b/>
          <w:sz w:val="28"/>
        </w:rPr>
      </w:pPr>
      <w:r>
        <w:rPr>
          <w:rFonts w:hint="eastAsia" w:ascii="宋体" w:hAnsi="宋体"/>
          <w:b/>
          <w:sz w:val="28"/>
        </w:rPr>
        <w:t>二、评选办法及奖励</w:t>
      </w:r>
    </w:p>
    <w:p>
      <w:pPr>
        <w:spacing w:line="560" w:lineRule="exact"/>
        <w:ind w:right="139" w:rightChars="66" w:firstLine="560" w:firstLineChars="200"/>
        <w:rPr>
          <w:rFonts w:ascii="宋体" w:hAnsi="宋体"/>
          <w:sz w:val="28"/>
        </w:rPr>
      </w:pPr>
      <w:r>
        <w:rPr>
          <w:rFonts w:hint="eastAsia" w:ascii="宋体" w:hAnsi="宋体"/>
          <w:sz w:val="28"/>
        </w:rPr>
        <w:t>（一）非毕业班学生综合素质奖学金</w:t>
      </w:r>
    </w:p>
    <w:p>
      <w:pPr>
        <w:spacing w:line="560" w:lineRule="exact"/>
        <w:ind w:right="139" w:rightChars="66" w:firstLine="560" w:firstLineChars="200"/>
        <w:rPr>
          <w:rFonts w:ascii="宋体" w:hAnsi="宋体"/>
          <w:sz w:val="28"/>
        </w:rPr>
      </w:pPr>
      <w:r>
        <w:rPr>
          <w:rFonts w:hint="eastAsia" w:ascii="宋体" w:hAnsi="宋体"/>
          <w:sz w:val="28"/>
        </w:rPr>
        <w:t>综合素质奖学金包括特等奖学金、一等奖学金、二等奖学金、三等奖学金四个等级。评选办法如下：</w:t>
      </w:r>
    </w:p>
    <w:p>
      <w:pPr>
        <w:spacing w:line="560" w:lineRule="exact"/>
        <w:ind w:right="139" w:rightChars="66" w:firstLine="560" w:firstLineChars="200"/>
        <w:rPr>
          <w:rFonts w:ascii="宋体" w:hAnsi="宋体"/>
          <w:sz w:val="28"/>
        </w:rPr>
      </w:pPr>
      <w:r>
        <w:rPr>
          <w:rFonts w:hint="eastAsia" w:ascii="宋体" w:hAnsi="宋体"/>
          <w:sz w:val="28"/>
        </w:rPr>
        <w:t>1、获得综合素质奖学金的学生专业理论素质成绩须在同年级本专业的前</w:t>
      </w:r>
      <w:r>
        <w:rPr>
          <w:rFonts w:ascii="宋体" w:hAnsi="宋体"/>
          <w:sz w:val="28"/>
        </w:rPr>
        <w:t>50%;</w:t>
      </w:r>
    </w:p>
    <w:p>
      <w:pPr>
        <w:spacing w:line="560" w:lineRule="exact"/>
        <w:ind w:right="139" w:rightChars="66" w:firstLine="560" w:firstLineChars="200"/>
        <w:rPr>
          <w:rFonts w:ascii="宋体" w:hAnsi="宋体"/>
          <w:sz w:val="28"/>
        </w:rPr>
      </w:pPr>
      <w:r>
        <w:rPr>
          <w:rFonts w:hint="eastAsia" w:ascii="宋体" w:hAnsi="宋体"/>
          <w:sz w:val="28"/>
        </w:rPr>
        <w:t>2、特等奖学金</w:t>
      </w:r>
      <w:r>
        <w:rPr>
          <w:rFonts w:ascii="宋体" w:hAnsi="宋体"/>
          <w:sz w:val="28"/>
        </w:rPr>
        <w:t xml:space="preserve">   </w:t>
      </w:r>
      <w:r>
        <w:rPr>
          <w:rFonts w:hint="eastAsia" w:ascii="宋体" w:hAnsi="宋体"/>
          <w:sz w:val="28"/>
        </w:rPr>
        <w:t>综合素质测评总分在</w:t>
      </w:r>
      <w:r>
        <w:rPr>
          <w:rFonts w:ascii="宋体" w:hAnsi="宋体"/>
          <w:sz w:val="28"/>
        </w:rPr>
        <w:t>95</w:t>
      </w:r>
      <w:r>
        <w:rPr>
          <w:rFonts w:hint="eastAsia" w:ascii="宋体" w:hAnsi="宋体"/>
          <w:sz w:val="28"/>
        </w:rPr>
        <w:t>分以上，评定比例不超过同年级本专业总人数的</w:t>
      </w:r>
      <w:r>
        <w:rPr>
          <w:rFonts w:ascii="宋体" w:hAnsi="宋体"/>
          <w:sz w:val="28"/>
        </w:rPr>
        <w:t>1%</w:t>
      </w:r>
      <w:r>
        <w:rPr>
          <w:rFonts w:hint="eastAsia" w:ascii="宋体" w:hAnsi="宋体"/>
          <w:sz w:val="28"/>
        </w:rPr>
        <w:t>，每人每学年奖励</w:t>
      </w:r>
      <w:r>
        <w:rPr>
          <w:rFonts w:ascii="宋体" w:hAnsi="宋体"/>
          <w:sz w:val="28"/>
        </w:rPr>
        <w:t>4000</w:t>
      </w:r>
      <w:r>
        <w:rPr>
          <w:rFonts w:hint="eastAsia" w:ascii="宋体" w:hAnsi="宋体"/>
          <w:sz w:val="28"/>
        </w:rPr>
        <w:t>元；</w:t>
      </w:r>
    </w:p>
    <w:p>
      <w:pPr>
        <w:spacing w:line="560" w:lineRule="exact"/>
        <w:ind w:right="139" w:rightChars="66" w:firstLine="560" w:firstLineChars="200"/>
        <w:rPr>
          <w:rFonts w:ascii="宋体" w:hAnsi="宋体"/>
          <w:sz w:val="28"/>
        </w:rPr>
      </w:pPr>
      <w:r>
        <w:rPr>
          <w:rFonts w:hint="eastAsia" w:ascii="宋体" w:hAnsi="宋体"/>
          <w:sz w:val="28"/>
        </w:rPr>
        <w:t>3、一等奖学金</w:t>
      </w:r>
      <w:r>
        <w:rPr>
          <w:rFonts w:ascii="宋体" w:hAnsi="宋体"/>
          <w:sz w:val="28"/>
        </w:rPr>
        <w:t xml:space="preserve">   </w:t>
      </w:r>
      <w:r>
        <w:rPr>
          <w:rFonts w:hint="eastAsia" w:ascii="宋体" w:hAnsi="宋体"/>
          <w:sz w:val="28"/>
        </w:rPr>
        <w:t>评定比例不超过同年级本专业总人数的</w:t>
      </w:r>
      <w:r>
        <w:rPr>
          <w:rFonts w:ascii="宋体" w:hAnsi="宋体"/>
          <w:sz w:val="28"/>
        </w:rPr>
        <w:t>4%</w:t>
      </w:r>
      <w:r>
        <w:rPr>
          <w:rFonts w:hint="eastAsia" w:ascii="宋体" w:hAnsi="宋体"/>
          <w:sz w:val="28"/>
        </w:rPr>
        <w:t>，每人每学年奖励</w:t>
      </w:r>
      <w:r>
        <w:rPr>
          <w:rFonts w:ascii="宋体" w:hAnsi="宋体"/>
          <w:sz w:val="28"/>
        </w:rPr>
        <w:t>2000</w:t>
      </w:r>
      <w:r>
        <w:rPr>
          <w:rFonts w:hint="eastAsia" w:ascii="宋体" w:hAnsi="宋体"/>
          <w:sz w:val="28"/>
        </w:rPr>
        <w:t>元；</w:t>
      </w:r>
    </w:p>
    <w:p>
      <w:pPr>
        <w:spacing w:line="560" w:lineRule="exact"/>
        <w:ind w:right="139" w:rightChars="66" w:firstLine="560" w:firstLineChars="200"/>
        <w:rPr>
          <w:rFonts w:ascii="宋体" w:hAnsi="宋体"/>
          <w:sz w:val="28"/>
        </w:rPr>
      </w:pPr>
      <w:r>
        <w:rPr>
          <w:rFonts w:hint="eastAsia" w:ascii="宋体" w:hAnsi="宋体"/>
          <w:sz w:val="28"/>
        </w:rPr>
        <w:t>4、二等奖学金</w:t>
      </w:r>
      <w:r>
        <w:rPr>
          <w:rFonts w:ascii="宋体" w:hAnsi="宋体"/>
          <w:sz w:val="28"/>
        </w:rPr>
        <w:t xml:space="preserve">   </w:t>
      </w:r>
      <w:r>
        <w:rPr>
          <w:rFonts w:hint="eastAsia" w:ascii="宋体" w:hAnsi="宋体"/>
          <w:sz w:val="28"/>
        </w:rPr>
        <w:t>评定比例不超过同年级本专业总人数的</w:t>
      </w:r>
      <w:r>
        <w:rPr>
          <w:rFonts w:ascii="宋体" w:hAnsi="宋体"/>
          <w:sz w:val="28"/>
        </w:rPr>
        <w:t>10%</w:t>
      </w:r>
      <w:r>
        <w:rPr>
          <w:rFonts w:hint="eastAsia" w:ascii="宋体" w:hAnsi="宋体"/>
          <w:sz w:val="28"/>
        </w:rPr>
        <w:t>，每人每学年奖励</w:t>
      </w:r>
      <w:r>
        <w:rPr>
          <w:rFonts w:ascii="宋体" w:hAnsi="宋体"/>
          <w:sz w:val="28"/>
        </w:rPr>
        <w:t>1200</w:t>
      </w:r>
      <w:r>
        <w:rPr>
          <w:rFonts w:hint="eastAsia" w:ascii="宋体" w:hAnsi="宋体"/>
          <w:sz w:val="28"/>
        </w:rPr>
        <w:t>元；</w:t>
      </w:r>
    </w:p>
    <w:p>
      <w:pPr>
        <w:spacing w:line="560" w:lineRule="exact"/>
        <w:ind w:right="139" w:rightChars="66" w:firstLine="560" w:firstLineChars="200"/>
        <w:rPr>
          <w:rFonts w:ascii="宋体" w:hAnsi="宋体"/>
          <w:sz w:val="28"/>
        </w:rPr>
      </w:pPr>
      <w:r>
        <w:rPr>
          <w:rFonts w:ascii="宋体" w:hAnsi="宋体"/>
          <w:sz w:val="28"/>
        </w:rPr>
        <w:t>5</w:t>
      </w:r>
      <w:r>
        <w:rPr>
          <w:rFonts w:hint="eastAsia" w:ascii="宋体" w:hAnsi="宋体"/>
          <w:sz w:val="28"/>
        </w:rPr>
        <w:t>、三等奖学金</w:t>
      </w:r>
      <w:r>
        <w:rPr>
          <w:rFonts w:ascii="宋体" w:hAnsi="宋体"/>
          <w:sz w:val="28"/>
        </w:rPr>
        <w:t xml:space="preserve">   </w:t>
      </w:r>
      <w:r>
        <w:rPr>
          <w:rFonts w:hint="eastAsia" w:ascii="宋体" w:hAnsi="宋体"/>
          <w:sz w:val="28"/>
        </w:rPr>
        <w:t>评定比例不超过同年级本专业总人数的</w:t>
      </w:r>
      <w:r>
        <w:rPr>
          <w:rFonts w:ascii="宋体" w:hAnsi="宋体"/>
          <w:sz w:val="28"/>
        </w:rPr>
        <w:t>15%</w:t>
      </w:r>
      <w:r>
        <w:rPr>
          <w:rFonts w:hint="eastAsia" w:ascii="宋体" w:hAnsi="宋体"/>
          <w:sz w:val="28"/>
        </w:rPr>
        <w:t>，每人每学年奖励</w:t>
      </w:r>
      <w:r>
        <w:rPr>
          <w:rFonts w:ascii="宋体" w:hAnsi="宋体"/>
          <w:sz w:val="28"/>
        </w:rPr>
        <w:t>600</w:t>
      </w:r>
      <w:r>
        <w:rPr>
          <w:rFonts w:hint="eastAsia" w:ascii="宋体" w:hAnsi="宋体"/>
          <w:sz w:val="28"/>
        </w:rPr>
        <w:t>元。</w:t>
      </w:r>
    </w:p>
    <w:p>
      <w:pPr>
        <w:spacing w:line="560" w:lineRule="exact"/>
        <w:ind w:right="139" w:rightChars="66" w:firstLine="560" w:firstLineChars="200"/>
        <w:rPr>
          <w:rFonts w:ascii="宋体" w:hAnsi="宋体"/>
          <w:sz w:val="28"/>
        </w:rPr>
      </w:pPr>
      <w:r>
        <w:rPr>
          <w:rFonts w:hint="eastAsia" w:ascii="宋体" w:hAnsi="宋体"/>
          <w:sz w:val="28"/>
        </w:rPr>
        <w:t>（二）毕业班学生综合素质奖学金</w:t>
      </w:r>
    </w:p>
    <w:p>
      <w:pPr>
        <w:spacing w:line="560" w:lineRule="exact"/>
        <w:ind w:right="139" w:rightChars="66" w:firstLine="560" w:firstLineChars="200"/>
        <w:rPr>
          <w:rFonts w:ascii="宋体" w:hAnsi="宋体"/>
          <w:sz w:val="28"/>
        </w:rPr>
      </w:pPr>
      <w:r>
        <w:rPr>
          <w:rFonts w:hint="eastAsia" w:ascii="宋体" w:hAnsi="宋体"/>
          <w:sz w:val="28"/>
        </w:rPr>
        <w:t>1、依据第一学期的综合测评成绩和第二学期的综合表现评定；</w:t>
      </w:r>
    </w:p>
    <w:p>
      <w:pPr>
        <w:spacing w:line="560" w:lineRule="exact"/>
        <w:ind w:right="139" w:rightChars="66" w:firstLine="560" w:firstLineChars="200"/>
        <w:rPr>
          <w:rFonts w:ascii="宋体" w:hAnsi="宋体"/>
          <w:sz w:val="28"/>
        </w:rPr>
      </w:pPr>
      <w:r>
        <w:rPr>
          <w:rFonts w:hint="eastAsia" w:ascii="宋体" w:hAnsi="宋体"/>
          <w:sz w:val="28"/>
        </w:rPr>
        <w:t>2、毕业设计和德育答辩成绩评定为“良”及以上。</w:t>
      </w:r>
    </w:p>
    <w:p>
      <w:pPr>
        <w:spacing w:line="560" w:lineRule="exact"/>
        <w:ind w:firstLine="562" w:firstLineChars="200"/>
        <w:rPr>
          <w:rFonts w:asciiTheme="minorEastAsia" w:hAnsiTheme="minorEastAsia"/>
          <w:b/>
          <w:sz w:val="28"/>
          <w:szCs w:val="24"/>
        </w:rPr>
      </w:pPr>
      <w:r>
        <w:rPr>
          <w:rFonts w:hint="eastAsia" w:asciiTheme="minorEastAsia" w:hAnsiTheme="minorEastAsia"/>
          <w:b/>
          <w:sz w:val="28"/>
          <w:szCs w:val="24"/>
        </w:rPr>
        <w:t>三、评定程序</w:t>
      </w:r>
    </w:p>
    <w:p>
      <w:pPr>
        <w:spacing w:line="560" w:lineRule="exact"/>
        <w:ind w:firstLine="560" w:firstLineChars="200"/>
        <w:rPr>
          <w:rFonts w:asciiTheme="minorEastAsia" w:hAnsiTheme="minorEastAsia"/>
          <w:sz w:val="28"/>
          <w:szCs w:val="24"/>
        </w:rPr>
      </w:pPr>
      <w:r>
        <w:rPr>
          <w:rFonts w:hint="eastAsia" w:asciiTheme="minorEastAsia" w:hAnsiTheme="minorEastAsia"/>
          <w:sz w:val="28"/>
          <w:szCs w:val="24"/>
        </w:rPr>
        <w:t>1、由学生提出个人申请，由班级评议小组审核评议通过后，填写班级综合素质奖学金评议报告，班主任签署审核意见报学院学生科。</w:t>
      </w:r>
    </w:p>
    <w:p>
      <w:pPr>
        <w:spacing w:line="560" w:lineRule="exact"/>
        <w:ind w:firstLine="560" w:firstLineChars="200"/>
        <w:rPr>
          <w:rFonts w:asciiTheme="minorEastAsia" w:hAnsiTheme="minorEastAsia"/>
          <w:sz w:val="28"/>
          <w:szCs w:val="24"/>
        </w:rPr>
      </w:pPr>
      <w:r>
        <w:rPr>
          <w:rFonts w:hint="eastAsia" w:asciiTheme="minorEastAsia" w:hAnsiTheme="minorEastAsia"/>
          <w:sz w:val="28"/>
          <w:szCs w:val="24"/>
        </w:rPr>
        <w:t>2、学院学生科审查学生材料的真实性后，上报学院学生工作领导小组组织评审工作，确定推荐名单并进行公示，公示无异议后，由学院学生工作领导小组组长签署意见后报送学生工作部（处）。</w:t>
      </w:r>
    </w:p>
    <w:p>
      <w:pPr>
        <w:spacing w:line="560" w:lineRule="exact"/>
        <w:ind w:firstLine="560" w:firstLineChars="200"/>
        <w:rPr>
          <w:rFonts w:asciiTheme="minorEastAsia" w:hAnsiTheme="minorEastAsia"/>
          <w:sz w:val="28"/>
          <w:szCs w:val="24"/>
        </w:rPr>
      </w:pPr>
      <w:r>
        <w:rPr>
          <w:rFonts w:hint="eastAsia" w:asciiTheme="minorEastAsia" w:hAnsiTheme="minorEastAsia"/>
          <w:sz w:val="28"/>
          <w:szCs w:val="24"/>
        </w:rPr>
        <w:t>3、学生工作部（处）对各学院所报申请名单进行复审并公示，公示无异议后发放奖金。</w:t>
      </w:r>
    </w:p>
    <w:p>
      <w:pPr>
        <w:spacing w:line="560" w:lineRule="exact"/>
        <w:ind w:firstLine="562" w:firstLineChars="200"/>
        <w:rPr>
          <w:rFonts w:asciiTheme="minorEastAsia" w:hAnsiTheme="minorEastAsia"/>
          <w:b/>
          <w:sz w:val="28"/>
          <w:szCs w:val="24"/>
        </w:rPr>
      </w:pPr>
      <w:r>
        <w:rPr>
          <w:rFonts w:hint="eastAsia" w:asciiTheme="minorEastAsia" w:hAnsiTheme="minorEastAsia"/>
          <w:b/>
          <w:sz w:val="28"/>
          <w:szCs w:val="24"/>
        </w:rPr>
        <w:t>四、评选要求</w:t>
      </w:r>
    </w:p>
    <w:p>
      <w:pPr>
        <w:spacing w:line="560" w:lineRule="exact"/>
        <w:ind w:firstLine="560" w:firstLineChars="200"/>
        <w:rPr>
          <w:rFonts w:asciiTheme="minorEastAsia" w:hAnsiTheme="minorEastAsia"/>
          <w:sz w:val="28"/>
          <w:szCs w:val="24"/>
        </w:rPr>
      </w:pPr>
      <w:r>
        <w:rPr>
          <w:rFonts w:hint="eastAsia" w:asciiTheme="minorEastAsia" w:hAnsiTheme="minorEastAsia"/>
          <w:sz w:val="28"/>
          <w:szCs w:val="24"/>
        </w:rPr>
        <w:t>1、各班级需交班级评议报告、综合素质成绩单、班级综合素质奖学金汇总表各一份。</w:t>
      </w:r>
    </w:p>
    <w:p>
      <w:pPr>
        <w:spacing w:line="560" w:lineRule="exact"/>
        <w:ind w:firstLine="560" w:firstLineChars="200"/>
        <w:rPr>
          <w:rFonts w:asciiTheme="minorEastAsia" w:hAnsiTheme="minorEastAsia"/>
          <w:sz w:val="28"/>
          <w:szCs w:val="24"/>
        </w:rPr>
      </w:pPr>
      <w:r>
        <w:rPr>
          <w:rFonts w:hint="eastAsia" w:asciiTheme="minorEastAsia" w:hAnsiTheme="minorEastAsia"/>
          <w:sz w:val="28"/>
          <w:szCs w:val="24"/>
        </w:rPr>
        <w:t>2、所有获得综合素质奖学金的学生，必须同步在学工系统进行相应申请，学院上报名册以系统导出为准，不在网上申请备案的取消奖励资格。</w:t>
      </w:r>
    </w:p>
    <w:p>
      <w:pPr>
        <w:spacing w:line="560" w:lineRule="exact"/>
        <w:ind w:firstLine="560" w:firstLineChars="200"/>
        <w:rPr>
          <w:rFonts w:asciiTheme="minorEastAsia" w:hAnsiTheme="minorEastAsia"/>
          <w:sz w:val="28"/>
          <w:szCs w:val="24"/>
        </w:rPr>
      </w:pPr>
      <w:r>
        <w:rPr>
          <w:rFonts w:hint="eastAsia" w:asciiTheme="minorEastAsia" w:hAnsiTheme="minorEastAsia"/>
          <w:sz w:val="28"/>
          <w:szCs w:val="24"/>
        </w:rPr>
        <w:t>3、受记过及以下处分后一年内不得参评各种奖学金；</w:t>
      </w:r>
    </w:p>
    <w:p>
      <w:pPr>
        <w:spacing w:line="560" w:lineRule="exact"/>
        <w:ind w:firstLine="560" w:firstLineChars="200"/>
        <w:rPr>
          <w:rFonts w:asciiTheme="minorEastAsia" w:hAnsiTheme="minorEastAsia"/>
          <w:sz w:val="28"/>
          <w:szCs w:val="24"/>
        </w:rPr>
      </w:pPr>
      <w:r>
        <w:rPr>
          <w:rFonts w:hint="eastAsia" w:asciiTheme="minorEastAsia" w:hAnsiTheme="minorEastAsia"/>
          <w:sz w:val="28"/>
          <w:szCs w:val="24"/>
        </w:rPr>
        <w:t>4、留校察看处分后两年内不得参评各种荣誉称号；</w:t>
      </w:r>
    </w:p>
    <w:p>
      <w:pPr>
        <w:spacing w:line="560" w:lineRule="exact"/>
        <w:ind w:firstLine="560" w:firstLineChars="200"/>
        <w:rPr>
          <w:rFonts w:asciiTheme="minorEastAsia" w:hAnsiTheme="minorEastAsia"/>
          <w:sz w:val="28"/>
          <w:szCs w:val="24"/>
        </w:rPr>
      </w:pPr>
      <w:r>
        <w:rPr>
          <w:rFonts w:hint="eastAsia" w:asciiTheme="minorEastAsia" w:hAnsiTheme="minorEastAsia"/>
          <w:sz w:val="28"/>
          <w:szCs w:val="24"/>
        </w:rPr>
        <w:t>5、有不及格课程的，不得参评当年综合素质奖学金；</w:t>
      </w:r>
    </w:p>
    <w:p>
      <w:pPr>
        <w:spacing w:line="560" w:lineRule="exact"/>
        <w:ind w:firstLine="560" w:firstLineChars="200"/>
        <w:rPr>
          <w:rFonts w:asciiTheme="minorEastAsia" w:hAnsiTheme="minorEastAsia"/>
          <w:sz w:val="28"/>
          <w:szCs w:val="24"/>
        </w:rPr>
      </w:pPr>
      <w:r>
        <w:rPr>
          <w:rFonts w:hint="eastAsia" w:asciiTheme="minorEastAsia" w:hAnsiTheme="minorEastAsia"/>
          <w:sz w:val="28"/>
          <w:szCs w:val="24"/>
        </w:rPr>
        <w:t>6、凡办理缓考手续的，不得参评当年综合素质奖学金。</w:t>
      </w:r>
      <w:r>
        <w:rPr>
          <w:rFonts w:asciiTheme="minorEastAsia" w:hAnsiTheme="minorEastAsia"/>
          <w:bCs/>
          <w:color w:val="000000" w:themeColor="text1"/>
          <w:sz w:val="28"/>
          <w:szCs w:val="28"/>
          <w14:textFill>
            <w14:solidFill>
              <w14:schemeClr w14:val="tx1"/>
            </w14:solidFill>
          </w14:textFill>
        </w:rPr>
        <w:br w:type="page"/>
      </w:r>
      <w:r>
        <w:br w:type="page"/>
      </w:r>
    </w:p>
    <w:p>
      <w:pPr>
        <w:pStyle w:val="2"/>
      </w:pPr>
      <w:bookmarkStart w:id="92" w:name="_Toc534366072"/>
      <w:r>
        <w:rPr>
          <w:rFonts w:hint="eastAsia"/>
        </w:rPr>
        <w:t>一素质三能力实施方案</w:t>
      </w:r>
      <w:bookmarkEnd w:id="92"/>
    </w:p>
    <w:p>
      <w:pPr>
        <w:adjustRightInd w:val="0"/>
        <w:spacing w:line="360" w:lineRule="auto"/>
        <w:jc w:val="center"/>
        <w:rPr>
          <w:rFonts w:ascii="仿宋" w:hAnsi="仿宋" w:eastAsia="仿宋" w:cs="仿宋"/>
          <w:sz w:val="24"/>
          <w:szCs w:val="24"/>
        </w:rPr>
      </w:pPr>
      <w:r>
        <w:rPr>
          <w:rFonts w:hint="eastAsia" w:eastAsia="仿宋"/>
          <w:color w:val="000000" w:themeColor="text1"/>
          <w:sz w:val="32"/>
          <w:szCs w:val="32"/>
          <w14:textFill>
            <w14:solidFill>
              <w14:schemeClr w14:val="tx1"/>
            </w14:solidFill>
          </w14:textFill>
        </w:rPr>
        <w:t>（仪器与电子学院【</w:t>
      </w:r>
      <w:r>
        <w:rPr>
          <w:rFonts w:eastAsia="仿宋"/>
          <w:color w:val="000000" w:themeColor="text1"/>
          <w:sz w:val="32"/>
          <w:szCs w:val="32"/>
          <w14:textFill>
            <w14:solidFill>
              <w14:schemeClr w14:val="tx1"/>
            </w14:solidFill>
          </w14:textFill>
        </w:rPr>
        <w:t>201</w:t>
      </w:r>
      <w:r>
        <w:rPr>
          <w:rFonts w:hint="eastAsia" w:eastAsia="仿宋"/>
          <w:color w:val="000000" w:themeColor="text1"/>
          <w:sz w:val="32"/>
          <w:szCs w:val="32"/>
          <w14:textFill>
            <w14:solidFill>
              <w14:schemeClr w14:val="tx1"/>
            </w14:solidFill>
          </w14:textFill>
        </w:rPr>
        <w:t>6年】第3号）</w:t>
      </w:r>
    </w:p>
    <w:p>
      <w:pPr>
        <w:adjustRightInd w:val="0"/>
        <w:spacing w:line="360" w:lineRule="auto"/>
        <w:ind w:firstLine="560" w:firstLineChars="200"/>
        <w:rPr>
          <w:rFonts w:ascii="宋体" w:hAnsi="宋体" w:cs="宋体"/>
          <w:sz w:val="28"/>
          <w:szCs w:val="28"/>
        </w:rPr>
      </w:pPr>
      <w:r>
        <w:rPr>
          <w:rFonts w:hint="eastAsia" w:ascii="宋体" w:hAnsi="宋体" w:cs="宋体"/>
          <w:sz w:val="28"/>
          <w:szCs w:val="28"/>
        </w:rPr>
        <w:t>习近平总书记在视察山东时指出“中华民族的伟大复兴需要以中华文化的发展繁荣为条件”，大学生对中国优秀传统文化的熟悉与掌握不仅关系到我国优秀传统文化的传承与发展，更关系到中华民族伟大复兴的中国梦的实现。大学生是一个年轻而富有朝气，好奇心和求知欲旺盛的群体，但也因为自身涉世未深，对很多新鲜事物缺乏最基本的辨识能力。从而给我国大学生认知并传承优秀传统文化精髓造成了不良影响，也造成高校部分大学生信仰缺失，基本的道德判断模糊，个人思想迷茫的现状。具体表现为：大学生对中华民族传统美德观念的淡薄，当代大学生对传统节日的认知不足，大学生获得传统文化知识的途径有限。因此，培养并考核学生的“一素质、三能力”是当前不可忽视的任务之一。</w:t>
      </w:r>
    </w:p>
    <w:p>
      <w:pPr>
        <w:adjustRightInd w:val="0"/>
        <w:spacing w:line="360" w:lineRule="auto"/>
        <w:ind w:firstLine="560" w:firstLineChars="200"/>
        <w:rPr>
          <w:rFonts w:ascii="宋体" w:hAnsi="宋体" w:cs="宋体"/>
          <w:b/>
          <w:i/>
          <w:sz w:val="28"/>
          <w:szCs w:val="28"/>
        </w:rPr>
      </w:pPr>
      <w:r>
        <w:rPr>
          <w:rFonts w:hint="eastAsia" w:ascii="宋体" w:hAnsi="宋体" w:cs="宋体"/>
          <w:sz w:val="28"/>
          <w:szCs w:val="28"/>
        </w:rPr>
        <w:t>“一素质、三能力”旨在满足社会培养“一专多能”的人才模式下，让学生在除了本专业技能外增加一项技能。培养出有理想、有道德、有文化、有纪律，不断追求知识，具有实事求是、独立思考、勇于创造的科学精神的人才。</w:t>
      </w:r>
    </w:p>
    <w:p>
      <w:pPr>
        <w:adjustRightInd w:val="0"/>
        <w:spacing w:line="360" w:lineRule="auto"/>
        <w:ind w:firstLine="562" w:firstLineChars="200"/>
        <w:rPr>
          <w:rFonts w:ascii="宋体" w:hAnsi="宋体" w:cs="宋体"/>
          <w:b/>
          <w:sz w:val="28"/>
          <w:szCs w:val="28"/>
        </w:rPr>
      </w:pPr>
      <w:r>
        <w:rPr>
          <w:rFonts w:hint="eastAsia" w:ascii="宋体" w:hAnsi="宋体" w:cs="宋体"/>
          <w:b/>
          <w:iCs/>
          <w:sz w:val="28"/>
          <w:szCs w:val="28"/>
        </w:rPr>
        <w:t>一、</w:t>
      </w:r>
      <w:r>
        <w:rPr>
          <w:rFonts w:hint="eastAsia" w:ascii="宋体" w:hAnsi="宋体" w:cs="宋体"/>
          <w:b/>
          <w:sz w:val="28"/>
          <w:szCs w:val="28"/>
        </w:rPr>
        <w:t>一素质——深化思潮引领，加强学生思想引导工作</w:t>
      </w:r>
    </w:p>
    <w:p>
      <w:pPr>
        <w:spacing w:line="360" w:lineRule="auto"/>
        <w:ind w:firstLine="560" w:firstLineChars="200"/>
        <w:rPr>
          <w:rFonts w:ascii="宋体" w:hAnsi="宋体" w:cs="宋体"/>
          <w:sz w:val="28"/>
          <w:szCs w:val="28"/>
        </w:rPr>
      </w:pPr>
      <w:r>
        <w:rPr>
          <w:rFonts w:hint="eastAsia" w:ascii="宋体" w:hAnsi="宋体" w:cs="宋体"/>
          <w:snapToGrid w:val="0"/>
          <w:kern w:val="10"/>
          <w:sz w:val="28"/>
          <w:szCs w:val="28"/>
        </w:rPr>
        <w:t>总书习近平记在全国高校思想政治工作会议上发表了重要讲话，他指出，高校思想政治工作要因事而化、因时而进、因势而新，必须围绕学生、关照学生、服务学生，不断提高学生思想水平、政治觉悟、道德素质、文化修养，让学生成为德才兼备、全面发展的人才。</w:t>
      </w:r>
    </w:p>
    <w:p>
      <w:pPr>
        <w:adjustRightInd w:val="0"/>
        <w:spacing w:line="360" w:lineRule="auto"/>
        <w:ind w:firstLine="562" w:firstLineChars="200"/>
        <w:rPr>
          <w:rFonts w:ascii="宋体" w:hAnsi="宋体" w:cs="宋体"/>
          <w:b/>
          <w:sz w:val="28"/>
          <w:szCs w:val="28"/>
        </w:rPr>
      </w:pPr>
      <w:r>
        <w:rPr>
          <w:rFonts w:hint="eastAsia" w:ascii="宋体" w:hAnsi="宋体" w:cs="宋体"/>
          <w:b/>
          <w:sz w:val="28"/>
          <w:szCs w:val="28"/>
        </w:rPr>
        <w:t>实施：</w:t>
      </w:r>
    </w:p>
    <w:p>
      <w:pPr>
        <w:adjustRightInd w:val="0"/>
        <w:spacing w:line="360" w:lineRule="auto"/>
        <w:ind w:firstLine="560" w:firstLineChars="200"/>
        <w:rPr>
          <w:rFonts w:ascii="宋体" w:hAnsi="宋体" w:cs="宋体"/>
          <w:sz w:val="28"/>
          <w:szCs w:val="28"/>
        </w:rPr>
      </w:pPr>
      <w:r>
        <w:rPr>
          <w:rFonts w:hint="eastAsia" w:ascii="宋体" w:hAnsi="宋体" w:cs="宋体"/>
          <w:sz w:val="28"/>
          <w:szCs w:val="28"/>
        </w:rPr>
        <w:t>学院团委结合学院实际情况与特色，在团委工作的自主探索中引入“互联网思维”进一步实现社会主义核心价值观的深入开展，将思想引导落到实处。</w:t>
      </w:r>
    </w:p>
    <w:p>
      <w:pPr>
        <w:adjustRightInd w:val="0"/>
        <w:spacing w:line="360" w:lineRule="auto"/>
        <w:ind w:firstLine="560" w:firstLineChars="200"/>
        <w:rPr>
          <w:rFonts w:ascii="宋体" w:hAnsi="宋体" w:cs="宋体"/>
          <w:sz w:val="28"/>
          <w:szCs w:val="28"/>
        </w:rPr>
      </w:pPr>
      <w:r>
        <w:rPr>
          <w:rFonts w:hint="eastAsia" w:ascii="宋体" w:hAnsi="宋体" w:cs="宋体"/>
          <w:sz w:val="28"/>
          <w:szCs w:val="28"/>
        </w:rPr>
        <w:t>1、聚焦思想引领，提高宣传影响</w:t>
      </w:r>
    </w:p>
    <w:p>
      <w:pPr>
        <w:adjustRightInd w:val="0"/>
        <w:spacing w:line="360" w:lineRule="auto"/>
        <w:ind w:firstLine="560" w:firstLineChars="200"/>
        <w:rPr>
          <w:rFonts w:ascii="宋体" w:hAnsi="宋体" w:cs="宋体"/>
          <w:sz w:val="28"/>
          <w:szCs w:val="28"/>
        </w:rPr>
      </w:pPr>
      <w:r>
        <w:rPr>
          <w:rFonts w:hint="eastAsia" w:ascii="宋体" w:hAnsi="宋体" w:cs="宋体"/>
          <w:sz w:val="28"/>
          <w:szCs w:val="28"/>
        </w:rPr>
        <w:t>学院团委以传媒部为主要部门，进一步扩建全方位立体化的宣传模式，拓宽线上宣传渠道，注重微信平台、QQ和微博等新媒体平台的协同建设；重点打造仪器与电子学院微信平台，最新打造了“书香仪电”推送，关注用户达到3500人；累计推出327篇推送，阅读总量达到65400次，其中5篇推送阅读量破千。</w:t>
      </w:r>
    </w:p>
    <w:p>
      <w:pPr>
        <w:adjustRightInd w:val="0"/>
        <w:spacing w:line="360" w:lineRule="auto"/>
        <w:ind w:firstLine="560" w:firstLineChars="200"/>
        <w:rPr>
          <w:rFonts w:ascii="宋体" w:hAnsi="宋体" w:cs="宋体"/>
          <w:sz w:val="28"/>
          <w:szCs w:val="28"/>
        </w:rPr>
      </w:pPr>
      <w:r>
        <w:rPr>
          <w:rFonts w:hint="eastAsia" w:ascii="宋体" w:hAnsi="宋体" w:cs="宋体"/>
          <w:sz w:val="28"/>
          <w:szCs w:val="28"/>
        </w:rPr>
        <w:t>2、建设特色平台，形成立体宣传</w:t>
      </w:r>
    </w:p>
    <w:p>
      <w:pPr>
        <w:adjustRightInd w:val="0"/>
        <w:spacing w:line="360" w:lineRule="auto"/>
        <w:ind w:firstLine="560" w:firstLineChars="200"/>
        <w:rPr>
          <w:rFonts w:ascii="宋体" w:hAnsi="宋体" w:cs="宋体"/>
          <w:sz w:val="28"/>
          <w:szCs w:val="28"/>
        </w:rPr>
      </w:pPr>
      <w:r>
        <w:rPr>
          <w:rFonts w:hint="eastAsia" w:ascii="宋体" w:hAnsi="宋体" w:cs="宋体"/>
          <w:sz w:val="28"/>
          <w:szCs w:val="28"/>
        </w:rPr>
        <w:t>依托学院特色建设多样化新媒体平台。如：以志愿项目发布为主要功能的“仪电青年志愿者”微信平台和以科技信息发布为主要功能的“中北仪电分科协”微信平台。学院学生组织搭建了以体育推广为主要方向的仪电体育QQ平台；特色新媒体平台百花齐放，与传统线下渠道有机结合，形成立体化宣传模式，积极承办了校级安全微视频大赛，拓展宣传渠道。</w:t>
      </w:r>
    </w:p>
    <w:p>
      <w:pPr>
        <w:adjustRightInd w:val="0"/>
        <w:spacing w:line="360" w:lineRule="auto"/>
        <w:ind w:firstLine="560" w:firstLineChars="200"/>
        <w:rPr>
          <w:rFonts w:ascii="宋体" w:hAnsi="宋体" w:cs="宋体"/>
          <w:sz w:val="28"/>
          <w:szCs w:val="28"/>
        </w:rPr>
      </w:pPr>
      <w:r>
        <w:rPr>
          <w:rFonts w:hint="eastAsia" w:ascii="宋体" w:hAnsi="宋体" w:cs="宋体"/>
          <w:sz w:val="28"/>
          <w:szCs w:val="28"/>
        </w:rPr>
        <w:t>3、注重个体思辨，共筑创新发展</w:t>
      </w:r>
    </w:p>
    <w:p>
      <w:pPr>
        <w:adjustRightInd w:val="0"/>
        <w:spacing w:line="360" w:lineRule="auto"/>
        <w:ind w:firstLine="560" w:firstLineChars="200"/>
        <w:rPr>
          <w:rFonts w:ascii="宋体" w:hAnsi="宋体" w:cs="宋体"/>
          <w:sz w:val="28"/>
          <w:szCs w:val="28"/>
        </w:rPr>
      </w:pPr>
      <w:r>
        <w:rPr>
          <w:rFonts w:hint="eastAsia" w:ascii="宋体" w:hAnsi="宋体" w:cs="宋体"/>
          <w:sz w:val="28"/>
          <w:szCs w:val="28"/>
        </w:rPr>
        <w:t>学院团委密切关注时事政治，将党政新思想新战略融入学生生活，通过定期工作例会总结经验、规划发展。在二级团校、主题团日、“六有”青年座谈会、志愿活动等工作的开展中，不断汲取创新灵感，宣传爱国、自强、文明、法治的价值观。</w:t>
      </w:r>
    </w:p>
    <w:p>
      <w:pPr>
        <w:adjustRightInd w:val="0"/>
        <w:spacing w:line="360" w:lineRule="auto"/>
        <w:ind w:firstLine="562" w:firstLineChars="200"/>
        <w:rPr>
          <w:rFonts w:ascii="宋体" w:hAnsi="宋体" w:cs="宋体"/>
          <w:b/>
          <w:bCs/>
          <w:iCs/>
          <w:sz w:val="28"/>
          <w:szCs w:val="28"/>
        </w:rPr>
      </w:pPr>
      <w:r>
        <w:rPr>
          <w:rFonts w:hint="eastAsia" w:ascii="宋体" w:hAnsi="宋体" w:cs="宋体"/>
          <w:b/>
          <w:bCs/>
          <w:iCs/>
          <w:sz w:val="28"/>
          <w:szCs w:val="28"/>
        </w:rPr>
        <w:t>评定方法：</w:t>
      </w:r>
    </w:p>
    <w:p>
      <w:pPr>
        <w:adjustRightInd w:val="0"/>
        <w:spacing w:line="360" w:lineRule="auto"/>
        <w:ind w:firstLine="560" w:firstLineChars="200"/>
        <w:rPr>
          <w:rFonts w:ascii="宋体" w:hAnsi="宋体" w:cs="宋体"/>
          <w:sz w:val="28"/>
          <w:szCs w:val="28"/>
        </w:rPr>
      </w:pPr>
      <w:r>
        <w:rPr>
          <w:rFonts w:hint="eastAsia" w:ascii="宋体" w:hAnsi="宋体" w:cs="宋体"/>
          <w:sz w:val="28"/>
          <w:szCs w:val="28"/>
        </w:rPr>
        <w:t>结合当前高校德育内容和大学生行为准则，构建出了大学生思想道德素质评价指标体系的框架.按照评等评价。</w:t>
      </w:r>
    </w:p>
    <w:p>
      <w:pPr>
        <w:adjustRightInd w:val="0"/>
        <w:spacing w:line="360" w:lineRule="auto"/>
        <w:ind w:firstLine="560" w:firstLineChars="200"/>
        <w:rPr>
          <w:rFonts w:ascii="宋体" w:hAnsi="宋体" w:cs="宋体"/>
          <w:sz w:val="28"/>
          <w:szCs w:val="28"/>
        </w:rPr>
      </w:pPr>
      <w:r>
        <w:rPr>
          <w:rFonts w:hint="eastAsia" w:ascii="宋体" w:hAnsi="宋体" w:cs="宋体"/>
          <w:sz w:val="28"/>
          <w:szCs w:val="28"/>
        </w:rPr>
        <w:t>共有4个一级指标，每个一级指标下都有支撑其内涵和外延的二级指标，根据二级指标的内容和标准还细化了三级指标，最终构建出由四个一级指标、八个二级指标和二十四个三级指标构成的大学生思想道德素质评价指标体系，先将指标体系简介如下：</w:t>
      </w:r>
    </w:p>
    <w:p>
      <w:pPr>
        <w:adjustRightInd w:val="0"/>
        <w:spacing w:line="360" w:lineRule="auto"/>
        <w:ind w:firstLine="560" w:firstLineChars="200"/>
        <w:rPr>
          <w:rFonts w:ascii="宋体" w:hAnsi="宋体" w:cs="宋体"/>
          <w:sz w:val="28"/>
          <w:szCs w:val="28"/>
        </w:rPr>
      </w:pPr>
      <w:r>
        <w:rPr>
          <w:rFonts w:hint="eastAsia" w:ascii="宋体" w:hAnsi="宋体" w:cs="宋体"/>
          <w:sz w:val="28"/>
          <w:szCs w:val="28"/>
        </w:rPr>
        <w:t>思想政治素质：其中包含两个方面，即政治素质和思想素质。其中政治素质主要考察学生对政治理论知识的理解掌握能力，能否清楚地表达我党的主要政治理论和政治路线；还有日常生活中的政治行为能力以及是否具有坚定的政治理想信念和坚持正确的政治立场；思想素质主要包括学生是否树立了正确的人生观、价值观，能否正确地进行价值取舍和选择；思想工作作风是否正确，学习态度是否端正以及劳动观念是否正确等内容。</w:t>
      </w:r>
    </w:p>
    <w:p>
      <w:pPr>
        <w:adjustRightInd w:val="0"/>
        <w:spacing w:line="360" w:lineRule="auto"/>
        <w:ind w:firstLine="560" w:firstLineChars="200"/>
        <w:rPr>
          <w:rFonts w:ascii="宋体" w:hAnsi="宋体" w:cs="宋体"/>
          <w:sz w:val="28"/>
          <w:szCs w:val="28"/>
        </w:rPr>
      </w:pPr>
      <w:r>
        <w:rPr>
          <w:rFonts w:hint="eastAsia" w:ascii="宋体" w:hAnsi="宋体" w:cs="宋体"/>
          <w:sz w:val="28"/>
          <w:szCs w:val="28"/>
        </w:rPr>
        <w:t>道德素质：主要包含道德品质和社会公德两个方面。其中道德品质主要考察学生的基本道德素养，是否具有爱国主义、集体主义精神，日常生活中的文明素养如何，是否具有一定的职业修养；社会公德主要指学生是否诚实守信，遵守社会秩序，自觉参加社会道德、职业道德等德育建设和宣传，具有良好的道德风尚，是否能够严格要求自己，用自己的实际行动来维护并宣传优良的道德意识。</w:t>
      </w:r>
    </w:p>
    <w:p>
      <w:pPr>
        <w:adjustRightInd w:val="0"/>
        <w:spacing w:line="360" w:lineRule="auto"/>
        <w:ind w:firstLine="560" w:firstLineChars="200"/>
        <w:rPr>
          <w:rFonts w:ascii="宋体" w:hAnsi="宋体" w:cs="宋体"/>
          <w:sz w:val="28"/>
          <w:szCs w:val="28"/>
        </w:rPr>
      </w:pPr>
      <w:r>
        <w:rPr>
          <w:rFonts w:hint="eastAsia" w:ascii="宋体" w:hAnsi="宋体" w:cs="宋体"/>
          <w:sz w:val="28"/>
          <w:szCs w:val="28"/>
        </w:rPr>
        <w:t>法纪素质：当今社会是法纪社会，大学生群体法律信仰仍处于缺失状态，法纪素质主要包含法律观念和遵纪守法两个部分。法律观念主要对大学生的法律理论知识进行监督和考核，主要分为法律知识、能否正确行使权力及积极参与与管理三个方面；遵纪守法主要针对日常生活中大学生的法律行为如何，能否认真学法、自觉守法，在自觉履行法律义务的同时敢于同违法现象作斗争。</w:t>
      </w:r>
    </w:p>
    <w:p>
      <w:pPr>
        <w:adjustRightInd w:val="0"/>
        <w:spacing w:line="360" w:lineRule="auto"/>
        <w:ind w:firstLine="560" w:firstLineChars="200"/>
        <w:rPr>
          <w:rFonts w:ascii="宋体" w:hAnsi="宋体" w:cs="宋体"/>
          <w:sz w:val="28"/>
          <w:szCs w:val="28"/>
        </w:rPr>
      </w:pPr>
      <w:r>
        <w:rPr>
          <w:rFonts w:hint="eastAsia" w:ascii="宋体" w:hAnsi="宋体" w:cs="宋体"/>
          <w:sz w:val="28"/>
          <w:szCs w:val="28"/>
        </w:rPr>
        <w:t>身心素质：其中包括两方面，身体素质和心理素质。一些人会认为将身体素质放到大学生思想道德素质评价中来有些不恰当，但我认为，没有好的身体，如何去贯彻好的思想，传播好的思想。身体素质主要是指是否具有良好的锻炼意识，能否不怕挫折，能否积极地学习运动保健知识；心理素质主要是考察心理的健康状况和心理的承受能力，主要包括自我感知能力、积极进取精神、自我协调与控制以及是否拥有积极的人生态度等方面。</w:t>
      </w:r>
    </w:p>
    <w:p>
      <w:pPr>
        <w:adjustRightInd w:val="0"/>
        <w:spacing w:line="360" w:lineRule="auto"/>
        <w:ind w:firstLine="562" w:firstLineChars="200"/>
        <w:rPr>
          <w:rFonts w:ascii="宋体" w:hAnsi="宋体" w:cs="宋体"/>
          <w:b/>
          <w:sz w:val="28"/>
          <w:szCs w:val="28"/>
        </w:rPr>
      </w:pPr>
      <w:r>
        <w:rPr>
          <w:rFonts w:hint="eastAsia" w:ascii="宋体" w:hAnsi="宋体" w:cs="宋体"/>
          <w:b/>
          <w:sz w:val="28"/>
          <w:szCs w:val="28"/>
        </w:rPr>
        <w:t>二、学习能力——搭建学习能力提升平台培育学生</w:t>
      </w:r>
    </w:p>
    <w:p>
      <w:pPr>
        <w:spacing w:line="360" w:lineRule="auto"/>
        <w:ind w:firstLine="560" w:firstLineChars="200"/>
        <w:rPr>
          <w:rFonts w:ascii="宋体" w:hAnsi="宋体" w:cs="宋体"/>
          <w:sz w:val="28"/>
          <w:szCs w:val="28"/>
        </w:rPr>
      </w:pPr>
      <w:r>
        <w:rPr>
          <w:rFonts w:hint="eastAsia" w:ascii="宋体" w:hAnsi="宋体" w:cs="宋体"/>
          <w:sz w:val="28"/>
          <w:szCs w:val="28"/>
        </w:rPr>
        <w:t>大学生学习能力的高低制约着大学生掌握知识技能的快慢、深浅、难易、巩固和运用程度，学习能力是大学生可持续发展的重要能力之一。另外，大学生综合能力展现的过程是学习能力积累与释放的过程，学习能力决定大学生的潜能。正如美国未来学大师、著名未来学家阿尔文·托夫勒所预言，未来的文盲不再是目不识丁的人，而是没有学会如何学习的人。</w:t>
      </w:r>
    </w:p>
    <w:p>
      <w:pPr>
        <w:spacing w:line="360" w:lineRule="auto"/>
        <w:ind w:firstLine="560" w:firstLineChars="200"/>
        <w:rPr>
          <w:rFonts w:ascii="宋体" w:hAnsi="宋体" w:cs="宋体"/>
          <w:sz w:val="28"/>
          <w:szCs w:val="28"/>
        </w:rPr>
      </w:pPr>
      <w:r>
        <w:rPr>
          <w:rFonts w:hint="eastAsia" w:ascii="宋体" w:hAnsi="宋体" w:cs="宋体"/>
          <w:sz w:val="28"/>
          <w:szCs w:val="28"/>
        </w:rPr>
        <w:t>对学生的学习能力培养目标是根据知识、能力、素质“三位一体”的人才培养理念和以学生为中心，教学与科研相结合，课堂与课外相结合，科学与人文相结合的“一个中心，三个基本点”的理念，学业能力培养将通过多元化、发展性的形式，帮助学生适应和践行素质教育的需要，将学生培养成拥有自主学习能力的新时代大学生。</w:t>
      </w:r>
    </w:p>
    <w:p>
      <w:pPr>
        <w:spacing w:line="360" w:lineRule="auto"/>
        <w:ind w:right="100" w:firstLine="562" w:firstLineChars="200"/>
        <w:rPr>
          <w:rFonts w:ascii="宋体" w:hAnsi="宋体" w:cs="宋体"/>
          <w:b/>
          <w:bCs/>
          <w:iCs/>
          <w:sz w:val="28"/>
          <w:szCs w:val="28"/>
        </w:rPr>
      </w:pPr>
      <w:r>
        <w:rPr>
          <w:rFonts w:hint="eastAsia" w:ascii="宋体" w:hAnsi="宋体" w:cs="宋体"/>
          <w:b/>
          <w:bCs/>
          <w:iCs/>
          <w:sz w:val="28"/>
          <w:szCs w:val="28"/>
        </w:rPr>
        <w:t>实施：</w:t>
      </w:r>
    </w:p>
    <w:p>
      <w:pPr>
        <w:spacing w:line="360" w:lineRule="auto"/>
        <w:ind w:right="100" w:firstLine="280" w:firstLineChars="100"/>
        <w:rPr>
          <w:rFonts w:ascii="宋体" w:hAnsi="宋体" w:cs="宋体"/>
          <w:b/>
          <w:bCs/>
          <w:sz w:val="28"/>
          <w:szCs w:val="28"/>
        </w:rPr>
      </w:pPr>
      <w:r>
        <w:rPr>
          <w:rFonts w:hint="eastAsia" w:ascii="宋体" w:hAnsi="宋体" w:cs="宋体"/>
          <w:sz w:val="28"/>
          <w:szCs w:val="28"/>
        </w:rPr>
        <w:t xml:space="preserve">  注重学生、教师、教学模式、学习环境四个子系进行系统重构联合互动</w:t>
      </w:r>
    </w:p>
    <w:p>
      <w:pPr>
        <w:spacing w:line="360" w:lineRule="auto"/>
        <w:ind w:firstLine="560" w:firstLineChars="200"/>
        <w:rPr>
          <w:rFonts w:ascii="宋体" w:hAnsi="宋体" w:cs="宋体"/>
          <w:sz w:val="28"/>
          <w:szCs w:val="28"/>
        </w:rPr>
      </w:pPr>
      <w:r>
        <w:rPr>
          <w:rFonts w:hint="eastAsia" w:ascii="宋体" w:hAnsi="宋体" w:cs="宋体"/>
          <w:sz w:val="28"/>
          <w:szCs w:val="28"/>
        </w:rPr>
        <w:t>1、培养专业兴趣</w:t>
      </w:r>
    </w:p>
    <w:p>
      <w:pPr>
        <w:spacing w:line="360" w:lineRule="auto"/>
        <w:ind w:firstLine="560" w:firstLineChars="200"/>
        <w:rPr>
          <w:rFonts w:ascii="宋体" w:hAnsi="宋体" w:cs="宋体"/>
          <w:sz w:val="28"/>
          <w:szCs w:val="28"/>
        </w:rPr>
      </w:pPr>
      <w:r>
        <w:rPr>
          <w:rFonts w:hint="eastAsia" w:ascii="宋体" w:hAnsi="宋体" w:cs="宋体"/>
          <w:sz w:val="28"/>
          <w:szCs w:val="28"/>
        </w:rPr>
        <w:t>紧抓新生入学教育，一是建立以班主任、新生辅导员为引导的“学习型班级计划”，将新生学业成绩与综合能力提高育以辅导员工作活动化的形式予以推进；对学生进行主动学习的教育，制定奖励措施，激励学生主动学习的动机和愿望，灵活学分机制。</w:t>
      </w:r>
    </w:p>
    <w:p>
      <w:pPr>
        <w:spacing w:line="360" w:lineRule="auto"/>
        <w:ind w:right="100" w:firstLine="560" w:firstLineChars="200"/>
        <w:rPr>
          <w:rFonts w:ascii="宋体" w:hAnsi="宋体" w:cs="宋体"/>
          <w:sz w:val="28"/>
          <w:szCs w:val="28"/>
        </w:rPr>
      </w:pPr>
      <w:r>
        <w:rPr>
          <w:rFonts w:hint="eastAsia" w:ascii="宋体" w:hAnsi="宋体" w:cs="宋体"/>
          <w:sz w:val="28"/>
          <w:szCs w:val="28"/>
        </w:rPr>
        <w:t>从学生工作角度搭建“学生核心能力培养平台”，以“项目化”的方式研究学生核心能力构成体系、学生核心能力培养体系，推行导师制，为学生的主动学习提供具有针对性的指导，鼓励学生参与教师的科研项目或以竞赛等形式开展自主选题研究。改变以应试教育为主导的考核评价方式，以学生投入的实验、论文、案例分析、学习总结、课程答辩、实践活动等反应主动型学习能力的指标作为评价学生成绩的主要依据。</w:t>
      </w:r>
    </w:p>
    <w:p>
      <w:pPr>
        <w:spacing w:line="360" w:lineRule="auto"/>
        <w:ind w:firstLine="560" w:firstLineChars="200"/>
        <w:rPr>
          <w:rFonts w:ascii="宋体" w:hAnsi="宋体" w:cs="宋体"/>
          <w:sz w:val="28"/>
          <w:szCs w:val="28"/>
        </w:rPr>
      </w:pPr>
      <w:r>
        <w:rPr>
          <w:rFonts w:hint="eastAsia" w:ascii="宋体" w:hAnsi="宋体" w:cs="宋体"/>
          <w:sz w:val="28"/>
          <w:szCs w:val="28"/>
        </w:rPr>
        <w:t>学生对专业的选择如果不是源于兴趣或爱好，则不容易引起学生学习专业知识的好奇心和耐心，不能很好地激励他们自主学习，最终导致花在学习专业知识上的时间、精力大大减少。因此，学院督促各班在大一军训结束，开课之前开设专业讲座，邀请学院里的知名教授，对刚进入仪器与电子学院的新生们，进行专业概况的普及、介绍。</w:t>
      </w:r>
    </w:p>
    <w:p>
      <w:pPr>
        <w:spacing w:line="360" w:lineRule="auto"/>
        <w:ind w:firstLine="560" w:firstLineChars="200"/>
        <w:rPr>
          <w:rFonts w:ascii="宋体" w:hAnsi="宋体" w:cs="宋体"/>
          <w:sz w:val="28"/>
          <w:szCs w:val="28"/>
        </w:rPr>
      </w:pPr>
      <w:r>
        <w:rPr>
          <w:rFonts w:hint="eastAsia" w:ascii="宋体" w:hAnsi="宋体" w:cs="宋体"/>
          <w:sz w:val="28"/>
          <w:szCs w:val="28"/>
        </w:rPr>
        <w:t>2、加强实践学习</w:t>
      </w:r>
    </w:p>
    <w:p>
      <w:pPr>
        <w:spacing w:line="360" w:lineRule="auto"/>
        <w:ind w:firstLine="560" w:firstLineChars="200"/>
        <w:rPr>
          <w:rFonts w:ascii="宋体" w:hAnsi="宋体" w:cs="宋体"/>
          <w:sz w:val="28"/>
          <w:szCs w:val="28"/>
        </w:rPr>
      </w:pPr>
      <w:r>
        <w:rPr>
          <w:rFonts w:hint="eastAsia" w:ascii="宋体" w:hAnsi="宋体" w:cs="宋体"/>
          <w:sz w:val="28"/>
          <w:szCs w:val="28"/>
        </w:rPr>
        <w:t>由于大学生自身的专业实践能力水平普遍不高，在校大学生需要提高对社会实践能力培养的重视，更需要高校转变教育教学方式，积极采取有效措施，提升在校大学生实践学习能力。</w:t>
      </w:r>
    </w:p>
    <w:p>
      <w:pPr>
        <w:spacing w:line="360" w:lineRule="auto"/>
        <w:ind w:firstLine="560" w:firstLineChars="200"/>
        <w:rPr>
          <w:rFonts w:ascii="宋体" w:hAnsi="宋体" w:cs="宋体"/>
          <w:sz w:val="28"/>
          <w:szCs w:val="28"/>
        </w:rPr>
      </w:pPr>
      <w:r>
        <w:rPr>
          <w:rFonts w:hint="eastAsia" w:ascii="宋体" w:hAnsi="宋体" w:cs="宋体"/>
          <w:sz w:val="28"/>
          <w:szCs w:val="28"/>
        </w:rPr>
        <w:t>学院为了培养学生们的学习能力，开展开发激发学生学习兴趣的实用课程，提升学生的学习积极性。如在测控技术与仪器专业的学习过程中，开设精工实习，旨在提高学生们的动手实践学习能力。</w:t>
      </w:r>
    </w:p>
    <w:p>
      <w:pPr>
        <w:spacing w:line="360" w:lineRule="auto"/>
        <w:ind w:firstLine="560" w:firstLineChars="200"/>
        <w:rPr>
          <w:rFonts w:ascii="宋体" w:hAnsi="宋体" w:cs="宋体"/>
          <w:sz w:val="28"/>
          <w:szCs w:val="28"/>
        </w:rPr>
      </w:pPr>
      <w:r>
        <w:rPr>
          <w:rFonts w:hint="eastAsia" w:ascii="宋体" w:hAnsi="宋体" w:cs="宋体"/>
          <w:sz w:val="28"/>
          <w:szCs w:val="28"/>
        </w:rPr>
        <w:t>3、造就优良环境</w:t>
      </w:r>
    </w:p>
    <w:p>
      <w:pPr>
        <w:spacing w:line="360" w:lineRule="auto"/>
        <w:ind w:firstLine="560" w:firstLineChars="200"/>
        <w:rPr>
          <w:rFonts w:ascii="宋体" w:hAnsi="宋体" w:cs="宋体"/>
          <w:sz w:val="28"/>
          <w:szCs w:val="28"/>
        </w:rPr>
      </w:pPr>
      <w:r>
        <w:rPr>
          <w:rFonts w:hint="eastAsia" w:ascii="宋体" w:hAnsi="宋体" w:cs="宋体"/>
          <w:sz w:val="28"/>
          <w:szCs w:val="28"/>
        </w:rPr>
        <w:t>学校要为学生创造良好的校园环境，包括良好的校园风气、硬件设施等，以使学生得到更优秀的学习环境，提高学生的学习效率。</w:t>
      </w:r>
    </w:p>
    <w:p>
      <w:pPr>
        <w:spacing w:line="360" w:lineRule="auto"/>
        <w:ind w:right="100" w:firstLine="560" w:firstLineChars="200"/>
        <w:rPr>
          <w:rFonts w:ascii="宋体" w:hAnsi="宋体" w:cs="宋体"/>
          <w:sz w:val="28"/>
          <w:szCs w:val="28"/>
        </w:rPr>
      </w:pPr>
      <w:r>
        <w:rPr>
          <w:rFonts w:hint="eastAsia" w:ascii="宋体" w:hAnsi="宋体" w:cs="宋体"/>
          <w:sz w:val="28"/>
          <w:szCs w:val="28"/>
        </w:rPr>
        <w:t>学院为打造优良学习环境，进行“课后文化推广”，强化“读书工程”，拓宽学生学术视野。与此同时，学院设有“汇贤书社”， 针对不同年级设计不同主题活动，使学生完成从高中生到大学生再到未来职场精英的身份转变。大一、大二有学习经验交流会、演讲比赛、“演绎我新思想”情景剧表演比赛，致力于培养同学的全面思考方式。大三、大四筹备考研经验交流会，为学生答疑解惑，传授方法。大四则由学院专职辅导员针对性的进行就业创业指导。</w:t>
      </w:r>
    </w:p>
    <w:p>
      <w:pPr>
        <w:spacing w:line="360" w:lineRule="auto"/>
        <w:ind w:firstLine="560" w:firstLineChars="200"/>
        <w:rPr>
          <w:rFonts w:ascii="宋体" w:hAnsi="宋体" w:cs="宋体"/>
          <w:sz w:val="28"/>
          <w:szCs w:val="28"/>
        </w:rPr>
      </w:pPr>
      <w:r>
        <w:rPr>
          <w:rFonts w:hint="eastAsia" w:ascii="宋体" w:hAnsi="宋体" w:cs="宋体"/>
          <w:sz w:val="28"/>
          <w:szCs w:val="28"/>
        </w:rPr>
        <w:t>4、督促学生学习</w:t>
      </w:r>
    </w:p>
    <w:p>
      <w:pPr>
        <w:spacing w:line="360" w:lineRule="auto"/>
        <w:ind w:firstLine="560" w:firstLineChars="200"/>
        <w:rPr>
          <w:rFonts w:ascii="宋体" w:hAnsi="宋体" w:cs="宋体"/>
          <w:sz w:val="28"/>
          <w:szCs w:val="28"/>
        </w:rPr>
      </w:pPr>
      <w:r>
        <w:rPr>
          <w:rFonts w:hint="eastAsia" w:ascii="宋体" w:hAnsi="宋体" w:cs="宋体"/>
          <w:sz w:val="28"/>
          <w:szCs w:val="28"/>
        </w:rPr>
        <w:t>相当一部分同学从高中向大学过渡在学习能力的问题上普遍存在不适应，成绩愈差者学习能力方面反映的问题也更突出。从整体而言，学生的学习现状如下：注重个人素质的提高，学习目的明确具体，但相对浅近；学习态度较端正，但部分学生的学习兴趣不足，对考试作弊等行为态度暧昧；学习策略水平不高，利用学习资源的意识不强；上网对部分学生有负面影响。</w:t>
      </w:r>
    </w:p>
    <w:p>
      <w:pPr>
        <w:spacing w:line="360" w:lineRule="auto"/>
        <w:ind w:firstLine="560" w:firstLineChars="200"/>
        <w:rPr>
          <w:rFonts w:ascii="宋体" w:hAnsi="宋体" w:cs="宋体"/>
          <w:sz w:val="28"/>
          <w:szCs w:val="28"/>
        </w:rPr>
      </w:pPr>
      <w:r>
        <w:rPr>
          <w:rFonts w:hint="eastAsia" w:ascii="宋体" w:hAnsi="宋体" w:cs="宋体"/>
          <w:sz w:val="28"/>
          <w:szCs w:val="28"/>
        </w:rPr>
        <w:t>每天早上早读，提高学生们的自律性，学习积极性，督促学生们不赖床，更好的同时也是合理地安排自己的时间，将更多的时间用在学习上。另外对刚进入学校的大一新生们的半学期学习进行检测，一方面能鼓励学习好的学生更加坚持学习，另一方面警醒没有认真学习的学生，提醒他们学习的重要性。</w:t>
      </w:r>
    </w:p>
    <w:p>
      <w:pPr>
        <w:spacing w:line="360" w:lineRule="auto"/>
        <w:ind w:firstLine="560" w:firstLineChars="200"/>
        <w:rPr>
          <w:rFonts w:ascii="宋体" w:hAnsi="宋体" w:cs="宋体"/>
          <w:sz w:val="28"/>
          <w:szCs w:val="28"/>
        </w:rPr>
      </w:pPr>
      <w:r>
        <w:rPr>
          <w:rFonts w:hint="eastAsia" w:ascii="宋体" w:hAnsi="宋体" w:cs="宋体"/>
          <w:sz w:val="28"/>
          <w:szCs w:val="28"/>
        </w:rPr>
        <w:t>5、信息时代学习能力培养</w:t>
      </w:r>
    </w:p>
    <w:p>
      <w:pPr>
        <w:spacing w:line="360" w:lineRule="auto"/>
        <w:ind w:right="100" w:firstLine="560" w:firstLineChars="200"/>
        <w:rPr>
          <w:rFonts w:ascii="宋体" w:hAnsi="宋体" w:cs="宋体"/>
          <w:sz w:val="28"/>
          <w:szCs w:val="28"/>
        </w:rPr>
      </w:pPr>
      <w:r>
        <w:rPr>
          <w:rFonts w:hint="eastAsia" w:ascii="宋体" w:hAnsi="宋体" w:cs="宋体"/>
          <w:sz w:val="28"/>
          <w:szCs w:val="28"/>
        </w:rPr>
        <w:t xml:space="preserve">开展信息素质教育，培养学生网络学习能力，提高学生搜寻、评估、利用信息的效率，教师和学生利用网络平台交流讨论，展示学习成果，提升学习经验。利用学院现代化的教学设施和服务体系如实验室等，为学生的主动学习提供便利的条件和平台。 </w:t>
      </w:r>
    </w:p>
    <w:p>
      <w:pPr>
        <w:spacing w:line="360" w:lineRule="auto"/>
        <w:ind w:left="479" w:leftChars="228" w:right="100"/>
        <w:rPr>
          <w:rFonts w:ascii="宋体" w:hAnsi="宋体" w:cs="宋体"/>
          <w:sz w:val="28"/>
          <w:szCs w:val="28"/>
        </w:rPr>
      </w:pPr>
      <w:r>
        <w:rPr>
          <w:rFonts w:hint="eastAsia" w:ascii="宋体" w:hAnsi="宋体" w:cs="宋体"/>
          <w:b/>
          <w:bCs/>
          <w:iCs/>
          <w:sz w:val="28"/>
          <w:szCs w:val="28"/>
        </w:rPr>
        <w:t>评定方法：</w:t>
      </w:r>
      <w:r>
        <w:rPr>
          <w:rFonts w:hint="eastAsia" w:ascii="宋体" w:hAnsi="宋体" w:cs="宋体"/>
          <w:sz w:val="28"/>
          <w:szCs w:val="28"/>
        </w:rPr>
        <w:br w:type="textWrapping"/>
      </w:r>
      <w:r>
        <w:rPr>
          <w:rFonts w:hint="eastAsia" w:ascii="宋体" w:hAnsi="宋体" w:cs="宋体"/>
          <w:sz w:val="28"/>
          <w:szCs w:val="28"/>
        </w:rPr>
        <w:t>评定学生是否合格主要从以下考察项中进行判断：</w:t>
      </w:r>
    </w:p>
    <w:p>
      <w:pPr>
        <w:numPr>
          <w:ilvl w:val="0"/>
          <w:numId w:val="16"/>
        </w:numPr>
        <w:spacing w:line="360" w:lineRule="auto"/>
        <w:ind w:right="100" w:firstLine="560" w:firstLineChars="200"/>
        <w:rPr>
          <w:rFonts w:ascii="宋体" w:hAnsi="宋体" w:cs="宋体"/>
          <w:sz w:val="28"/>
          <w:szCs w:val="28"/>
        </w:rPr>
      </w:pPr>
      <w:r>
        <w:rPr>
          <w:rFonts w:hint="eastAsia" w:ascii="宋体" w:hAnsi="宋体" w:cs="宋体"/>
          <w:sz w:val="28"/>
          <w:szCs w:val="28"/>
        </w:rPr>
        <w:t>全学年内课程学习考核：</w:t>
      </w:r>
      <w:r>
        <w:rPr>
          <w:rFonts w:hint="eastAsia" w:ascii="宋体" w:hAnsi="宋体" w:cs="宋体"/>
          <w:sz w:val="28"/>
          <w:szCs w:val="28"/>
        </w:rPr>
        <w:br w:type="textWrapping"/>
      </w:r>
      <w:r>
        <w:rPr>
          <w:rFonts w:hint="eastAsia" w:ascii="宋体" w:hAnsi="宋体" w:cs="宋体"/>
          <w:sz w:val="28"/>
          <w:szCs w:val="28"/>
        </w:rPr>
        <w:t>该项统计学生全学年平均成绩（或学分绩点）；全年平均成绩75分（或相应学分绩点）以上，即为合格。</w:t>
      </w:r>
    </w:p>
    <w:p>
      <w:pPr>
        <w:spacing w:line="360" w:lineRule="auto"/>
        <w:ind w:right="100" w:firstLine="560" w:firstLineChars="200"/>
        <w:rPr>
          <w:rFonts w:ascii="宋体" w:hAnsi="宋体" w:cs="宋体"/>
          <w:sz w:val="28"/>
          <w:szCs w:val="28"/>
        </w:rPr>
      </w:pPr>
      <w:r>
        <w:rPr>
          <w:rFonts w:hint="eastAsia" w:ascii="宋体" w:hAnsi="宋体" w:cs="宋体"/>
          <w:sz w:val="28"/>
          <w:szCs w:val="28"/>
        </w:rPr>
        <w:t>2.全国资质等级证书考核：</w:t>
      </w:r>
      <w:r>
        <w:rPr>
          <w:rFonts w:hint="eastAsia" w:ascii="宋体" w:hAnsi="宋体" w:cs="宋体"/>
          <w:sz w:val="28"/>
          <w:szCs w:val="28"/>
        </w:rPr>
        <w:br w:type="textWrapping"/>
      </w:r>
      <w:r>
        <w:rPr>
          <w:rFonts w:hint="eastAsia" w:ascii="宋体" w:hAnsi="宋体" w:cs="宋体"/>
          <w:sz w:val="28"/>
          <w:szCs w:val="28"/>
        </w:rPr>
        <w:t>该项评定项为：全国英语四、六级证书，全国计算机二级、三级、四级证书，全国普通话等级证书等国家颁发的相关能力认证证书；取得上述任意两项证书即视为该项合格（同类证书取最高等级资质证书）。</w:t>
      </w:r>
    </w:p>
    <w:p>
      <w:pPr>
        <w:spacing w:line="360" w:lineRule="auto"/>
        <w:ind w:right="100" w:firstLine="560" w:firstLineChars="200"/>
        <w:rPr>
          <w:rFonts w:ascii="宋体" w:hAnsi="宋体" w:cs="宋体"/>
          <w:sz w:val="28"/>
          <w:szCs w:val="28"/>
        </w:rPr>
      </w:pPr>
      <w:r>
        <w:rPr>
          <w:rFonts w:hint="eastAsia" w:ascii="宋体" w:hAnsi="宋体" w:cs="宋体"/>
          <w:sz w:val="28"/>
          <w:szCs w:val="28"/>
        </w:rPr>
        <w:t>3.成长导师课题组学术活动情况：</w:t>
      </w:r>
    </w:p>
    <w:p>
      <w:pPr>
        <w:spacing w:line="360" w:lineRule="auto"/>
        <w:ind w:right="100" w:firstLine="560" w:firstLineChars="200"/>
        <w:rPr>
          <w:rFonts w:ascii="宋体" w:hAnsi="宋体" w:cs="宋体"/>
          <w:sz w:val="28"/>
          <w:szCs w:val="28"/>
        </w:rPr>
      </w:pPr>
      <w:r>
        <w:rPr>
          <w:rFonts w:hint="eastAsia" w:ascii="宋体" w:hAnsi="宋体" w:cs="宋体"/>
          <w:sz w:val="28"/>
          <w:szCs w:val="28"/>
        </w:rPr>
        <w:t>参加导师班所在导师课题组组织的导师班学术活动三次以上，即为合格，否者为不合格(需要有导师签字证明)。为导师班所在课题组做出成果的，如制作原理样机、攻克学术难题等的同学考核为优秀(需具有导师签字的证明材料)。</w:t>
      </w:r>
    </w:p>
    <w:p>
      <w:pPr>
        <w:spacing w:line="360" w:lineRule="auto"/>
        <w:ind w:right="100" w:firstLine="560" w:firstLineChars="200"/>
        <w:rPr>
          <w:rFonts w:ascii="宋体" w:hAnsi="宋体" w:cs="宋体"/>
          <w:sz w:val="28"/>
          <w:szCs w:val="28"/>
        </w:rPr>
      </w:pPr>
      <w:r>
        <w:rPr>
          <w:rFonts w:hint="eastAsia" w:ascii="宋体" w:hAnsi="宋体" w:cs="宋体"/>
          <w:sz w:val="28"/>
          <w:szCs w:val="28"/>
        </w:rPr>
        <w:t>4.参加经验交流会次数与校级润学讲坛</w:t>
      </w:r>
    </w:p>
    <w:p>
      <w:pPr>
        <w:spacing w:line="360" w:lineRule="auto"/>
        <w:ind w:right="100" w:firstLine="560" w:firstLineChars="200"/>
        <w:rPr>
          <w:rFonts w:ascii="宋体" w:hAnsi="宋体" w:cs="宋体"/>
          <w:b/>
          <w:i/>
          <w:sz w:val="28"/>
          <w:szCs w:val="28"/>
        </w:rPr>
      </w:pPr>
      <w:r>
        <w:rPr>
          <w:rFonts w:hint="eastAsia" w:ascii="宋体" w:hAnsi="宋体" w:cs="宋体"/>
          <w:sz w:val="28"/>
          <w:szCs w:val="28"/>
        </w:rPr>
        <w:t>参加经验交流会和校级讲坛作出报告的，即为合格(以主办方的邀请函和经验交流汇报PPT为支撑材料)。</w:t>
      </w:r>
    </w:p>
    <w:p>
      <w:pPr>
        <w:spacing w:line="360" w:lineRule="auto"/>
        <w:ind w:firstLine="562" w:firstLineChars="200"/>
        <w:rPr>
          <w:rFonts w:ascii="宋体" w:hAnsi="宋体" w:cs="宋体"/>
          <w:color w:val="000000"/>
          <w:sz w:val="28"/>
          <w:szCs w:val="28"/>
        </w:rPr>
      </w:pPr>
      <w:r>
        <w:rPr>
          <w:rFonts w:hint="eastAsia" w:ascii="宋体" w:hAnsi="宋体" w:cs="宋体"/>
          <w:b/>
          <w:sz w:val="28"/>
          <w:szCs w:val="28"/>
        </w:rPr>
        <w:t>三、文体能力——以“教练式”+文体联盟为导向团结学生</w:t>
      </w:r>
    </w:p>
    <w:p>
      <w:pPr>
        <w:spacing w:line="360" w:lineRule="auto"/>
        <w:ind w:firstLine="560" w:firstLineChars="200"/>
        <w:rPr>
          <w:rFonts w:ascii="宋体" w:hAnsi="宋体" w:cs="宋体"/>
          <w:color w:val="000000"/>
          <w:sz w:val="28"/>
          <w:szCs w:val="28"/>
        </w:rPr>
      </w:pPr>
      <w:r>
        <w:rPr>
          <w:rFonts w:hint="eastAsia" w:ascii="宋体" w:hAnsi="宋体" w:cs="宋体"/>
          <w:color w:val="000000"/>
          <w:sz w:val="28"/>
          <w:szCs w:val="28"/>
        </w:rPr>
        <w:t>体育文化以它特有的交流方式和文化魅力在高校文化中根深蒂固。“人民身心健康、乐观向上、国家必将充满生机活力”的阐述充分体现了李克强总理对当今时代发展趋势和全民健身态度的科学把握, 在知识经济时代下拥有更充分的思想与远见。随着时代的进步, 在文化强国的背景下, 传统思维观念的校园体育文化已经不再适用于当代高校体育文化的发展。体育文化制度的完善, 教学基础建设的补充都需要满足学生的精神需求和运动需要。</w:t>
      </w:r>
    </w:p>
    <w:p>
      <w:pPr>
        <w:spacing w:line="360" w:lineRule="auto"/>
        <w:ind w:firstLine="562" w:firstLineChars="200"/>
        <w:rPr>
          <w:rFonts w:ascii="宋体" w:hAnsi="宋体" w:cs="宋体"/>
          <w:b/>
          <w:bCs/>
          <w:iCs/>
          <w:color w:val="000000"/>
          <w:sz w:val="28"/>
          <w:szCs w:val="28"/>
        </w:rPr>
      </w:pPr>
      <w:r>
        <w:rPr>
          <w:rFonts w:hint="eastAsia" w:ascii="宋体" w:hAnsi="宋体" w:cs="宋体"/>
          <w:b/>
          <w:bCs/>
          <w:iCs/>
          <w:color w:val="000000"/>
          <w:sz w:val="28"/>
          <w:szCs w:val="28"/>
        </w:rPr>
        <w:t>实施：</w:t>
      </w:r>
    </w:p>
    <w:p>
      <w:pPr>
        <w:spacing w:line="360" w:lineRule="auto"/>
        <w:ind w:firstLine="560" w:firstLineChars="200"/>
        <w:rPr>
          <w:rFonts w:ascii="宋体" w:hAnsi="宋体" w:cs="宋体"/>
          <w:color w:val="000000"/>
          <w:sz w:val="28"/>
          <w:szCs w:val="28"/>
        </w:rPr>
      </w:pPr>
      <w:r>
        <w:rPr>
          <w:rFonts w:hint="eastAsia" w:ascii="宋体" w:hAnsi="宋体" w:cs="宋体"/>
          <w:color w:val="000000"/>
          <w:sz w:val="28"/>
          <w:szCs w:val="28"/>
        </w:rPr>
        <w:t>开展体育知识竞赛、运动损伤与康复等讲座活动．让学生了解体育运动的历史和现状．使学生充分认识到体育锻炼对于身心健康的重要性。</w:t>
      </w:r>
    </w:p>
    <w:p>
      <w:pPr>
        <w:spacing w:line="360" w:lineRule="auto"/>
        <w:ind w:firstLine="560" w:firstLineChars="200"/>
        <w:rPr>
          <w:rFonts w:ascii="宋体" w:hAnsi="宋体" w:cs="宋体"/>
          <w:color w:val="000000"/>
          <w:sz w:val="28"/>
          <w:szCs w:val="28"/>
        </w:rPr>
      </w:pPr>
      <w:r>
        <w:rPr>
          <w:rFonts w:hint="eastAsia" w:ascii="宋体" w:hAnsi="宋体" w:cs="宋体"/>
          <w:color w:val="000000"/>
          <w:sz w:val="28"/>
          <w:szCs w:val="28"/>
        </w:rPr>
        <w:t>一、以文体联盟为导向培育学生</w:t>
      </w:r>
    </w:p>
    <w:p>
      <w:pPr>
        <w:spacing w:line="360" w:lineRule="auto"/>
        <w:ind w:firstLine="560" w:firstLineChars="200"/>
        <w:rPr>
          <w:rFonts w:ascii="宋体" w:hAnsi="宋体" w:cs="宋体"/>
          <w:color w:val="000000"/>
          <w:sz w:val="28"/>
          <w:szCs w:val="28"/>
        </w:rPr>
      </w:pPr>
      <w:r>
        <w:rPr>
          <w:rFonts w:hint="eastAsia" w:ascii="宋体" w:hAnsi="宋体" w:cs="宋体"/>
          <w:color w:val="000000"/>
          <w:sz w:val="28"/>
          <w:szCs w:val="28"/>
        </w:rPr>
        <w:t>以学院现有的艺术团和运动队伍为基础进行培育，将更多的学生融入到各个体育队伍中通过学习、对抗提高体育能力。依托社团打破学院界限，积极吸收体院与艺院等其他学院的优秀学生加人我院培育队伍。</w:t>
      </w:r>
      <w:r>
        <w:rPr>
          <w:rFonts w:hint="eastAsia" w:ascii="宋体" w:hAnsi="宋体" w:cs="宋体"/>
          <w:sz w:val="28"/>
          <w:szCs w:val="28"/>
        </w:rPr>
        <w:t>对于艺术团来说，强大的培训后备力量是必不可少的，这就需要一素质三能力委员会不能把眼光仅仅限制在我院本身，艺术团的负责人需要积极联系各院优秀的人才帮助学院做培训计划。</w:t>
      </w:r>
      <w:r>
        <w:rPr>
          <w:rFonts w:hint="eastAsia" w:ascii="宋体" w:hAnsi="宋体" w:cs="宋体"/>
          <w:color w:val="000000"/>
          <w:sz w:val="28"/>
          <w:szCs w:val="28"/>
        </w:rPr>
        <w:t>学院举办校园文体活动集中展示学院素质教育成果和大学生风采 有“舞动仪电，拥抱健康”健排舞比赛、班级风采大赛等各种单项比赛。</w:t>
      </w:r>
    </w:p>
    <w:p>
      <w:pPr>
        <w:spacing w:line="360" w:lineRule="auto"/>
        <w:ind w:firstLine="560" w:firstLineChars="200"/>
        <w:rPr>
          <w:rFonts w:ascii="宋体" w:hAnsi="宋体" w:cs="宋体"/>
          <w:sz w:val="28"/>
          <w:szCs w:val="28"/>
        </w:rPr>
      </w:pPr>
      <w:r>
        <w:rPr>
          <w:rFonts w:hint="eastAsia" w:ascii="宋体" w:hAnsi="宋体" w:cs="宋体"/>
          <w:sz w:val="28"/>
          <w:szCs w:val="28"/>
        </w:rPr>
        <w:t>1.掌握全局, 合理编排训练方法</w:t>
      </w:r>
    </w:p>
    <w:p>
      <w:pPr>
        <w:spacing w:line="360" w:lineRule="auto"/>
        <w:ind w:firstLine="560" w:firstLineChars="200"/>
        <w:rPr>
          <w:rFonts w:ascii="宋体" w:hAnsi="宋体" w:cs="宋体"/>
          <w:sz w:val="28"/>
          <w:szCs w:val="28"/>
        </w:rPr>
      </w:pPr>
      <w:r>
        <w:rPr>
          <w:rFonts w:hint="eastAsia" w:ascii="宋体" w:hAnsi="宋体" w:cs="宋体"/>
          <w:sz w:val="28"/>
          <w:szCs w:val="28"/>
        </w:rPr>
        <w:t>训练方法的编排直接影响着教练与学生之间的交流互动,交流的创新意识在其中发挥着巨大的作用,促进了训练方法的改善与创新。同时,学生的基础素质直接决定了训练方法的实施效果。所以,教练要通过学习不断提升自身。</w:t>
      </w:r>
    </w:p>
    <w:p>
      <w:pPr>
        <w:spacing w:line="360" w:lineRule="auto"/>
        <w:ind w:firstLine="560" w:firstLineChars="200"/>
        <w:rPr>
          <w:rFonts w:ascii="宋体" w:hAnsi="宋体" w:cs="宋体"/>
          <w:sz w:val="28"/>
          <w:szCs w:val="28"/>
        </w:rPr>
      </w:pPr>
      <w:r>
        <w:rPr>
          <w:rFonts w:hint="eastAsia" w:ascii="宋体" w:hAnsi="宋体" w:cs="宋体"/>
          <w:sz w:val="28"/>
          <w:szCs w:val="28"/>
        </w:rPr>
        <w:t>2.结合实际情况, 完善训练方法</w:t>
      </w:r>
    </w:p>
    <w:p>
      <w:pPr>
        <w:spacing w:line="360" w:lineRule="auto"/>
        <w:ind w:firstLine="560" w:firstLineChars="200"/>
        <w:rPr>
          <w:rFonts w:ascii="宋体" w:hAnsi="宋体" w:cs="宋体"/>
          <w:sz w:val="28"/>
          <w:szCs w:val="28"/>
        </w:rPr>
      </w:pPr>
      <w:r>
        <w:rPr>
          <w:rFonts w:hint="eastAsia" w:ascii="宋体" w:hAnsi="宋体" w:cs="宋体"/>
          <w:sz w:val="28"/>
          <w:szCs w:val="28"/>
        </w:rPr>
        <w:t>体育训练是动态的过程,虽然教练可以通过协调能力循序渐进的推动训练进程, 但是却难以完全掌控训练方法。因此,不存在完美的体育训练方法,教练要根据实际情况不断完善训练方法。</w:t>
      </w:r>
    </w:p>
    <w:p>
      <w:pPr>
        <w:spacing w:line="360" w:lineRule="auto"/>
        <w:ind w:firstLine="560" w:firstLineChars="200"/>
        <w:rPr>
          <w:rFonts w:ascii="宋体" w:hAnsi="宋体" w:cs="宋体"/>
          <w:sz w:val="28"/>
          <w:szCs w:val="28"/>
        </w:rPr>
      </w:pPr>
      <w:r>
        <w:rPr>
          <w:rFonts w:hint="eastAsia" w:ascii="宋体" w:hAnsi="宋体" w:cs="宋体"/>
          <w:sz w:val="28"/>
          <w:szCs w:val="28"/>
        </w:rPr>
        <w:t>3.综合考量培训效果, 选择优秀的培训方法</w:t>
      </w:r>
    </w:p>
    <w:p>
      <w:pPr>
        <w:spacing w:line="360" w:lineRule="auto"/>
        <w:ind w:firstLine="560" w:firstLineChars="200"/>
        <w:rPr>
          <w:rFonts w:ascii="宋体" w:hAnsi="宋体" w:cs="宋体"/>
          <w:sz w:val="28"/>
          <w:szCs w:val="28"/>
        </w:rPr>
      </w:pPr>
      <w:r>
        <w:rPr>
          <w:rFonts w:hint="eastAsia" w:ascii="宋体" w:hAnsi="宋体" w:cs="宋体"/>
          <w:sz w:val="28"/>
          <w:szCs w:val="28"/>
        </w:rPr>
        <w:t>体育训练方法是体育训练的中重要部分,是完成训练目标的有效途径。体育训练的质量与训练要素之间的完美衔接有着密切的关联。因此,为了实现训练效果的提升,就要对训练方法进行谨慎的选择。既要考虑到训练目标，还要考虑到学生主体作用的发挥,通过全局统筹,完善训练设计。</w:t>
      </w:r>
    </w:p>
    <w:p>
      <w:pPr>
        <w:spacing w:line="360" w:lineRule="auto"/>
        <w:ind w:firstLine="560" w:firstLineChars="200"/>
        <w:rPr>
          <w:rFonts w:ascii="宋体" w:hAnsi="宋体" w:cs="宋体"/>
          <w:sz w:val="28"/>
          <w:szCs w:val="28"/>
        </w:rPr>
      </w:pPr>
      <w:r>
        <w:rPr>
          <w:rFonts w:hint="eastAsia" w:ascii="宋体" w:hAnsi="宋体" w:cs="宋体"/>
          <w:sz w:val="28"/>
          <w:szCs w:val="28"/>
        </w:rPr>
        <w:t>在对艺术团纳新的时候，应该努力做到让每一个拥有该方面潜能的学生拥有在艺术团获得培训的资格以及培训的时间。让每一个培训者可以针对学生的不同情况制定不同的培训方案，使学生的兴趣爱好变成可以独当一面的能力。同时也可以让零基础的爱好者们在进步的同时提升自身能力。</w:t>
      </w:r>
    </w:p>
    <w:p>
      <w:pPr>
        <w:spacing w:line="360" w:lineRule="auto"/>
        <w:ind w:firstLine="560" w:firstLineChars="200"/>
        <w:rPr>
          <w:rFonts w:ascii="宋体" w:hAnsi="宋体" w:cs="宋体"/>
          <w:sz w:val="28"/>
          <w:szCs w:val="28"/>
        </w:rPr>
      </w:pPr>
      <w:r>
        <w:rPr>
          <w:rFonts w:hint="eastAsia" w:ascii="宋体" w:hAnsi="宋体" w:cs="宋体"/>
          <w:sz w:val="28"/>
          <w:szCs w:val="28"/>
        </w:rPr>
        <w:t>（1）娱乐训练法</w:t>
      </w:r>
    </w:p>
    <w:p>
      <w:pPr>
        <w:spacing w:line="360" w:lineRule="auto"/>
        <w:ind w:firstLine="560" w:firstLineChars="200"/>
        <w:rPr>
          <w:rFonts w:ascii="宋体" w:hAnsi="宋体" w:cs="宋体"/>
          <w:sz w:val="28"/>
          <w:szCs w:val="28"/>
        </w:rPr>
      </w:pPr>
      <w:r>
        <w:rPr>
          <w:rFonts w:hint="eastAsia" w:ascii="宋体" w:hAnsi="宋体" w:cs="宋体"/>
          <w:sz w:val="28"/>
          <w:szCs w:val="28"/>
        </w:rPr>
        <w:t>根据学生的身心发展特点,内容丰富多彩的训练活动更能激发学生的参与意识, 更能促进训练效率的提升。因此,教练在创新训练方法时,将考虑到学生的学习需求,提升训练方法的娱乐性。</w:t>
      </w:r>
    </w:p>
    <w:p>
      <w:pPr>
        <w:spacing w:line="360" w:lineRule="auto"/>
        <w:rPr>
          <w:rFonts w:ascii="宋体" w:hAnsi="宋体" w:cs="宋体"/>
          <w:sz w:val="28"/>
          <w:szCs w:val="28"/>
        </w:rPr>
      </w:pPr>
      <w:r>
        <w:rPr>
          <w:rFonts w:hint="eastAsia" w:ascii="宋体" w:hAnsi="宋体" w:cs="宋体"/>
          <w:sz w:val="28"/>
          <w:szCs w:val="28"/>
        </w:rPr>
        <w:t xml:space="preserve">    （2）群体激励训练法</w:t>
      </w:r>
    </w:p>
    <w:p>
      <w:pPr>
        <w:spacing w:line="360" w:lineRule="auto"/>
        <w:ind w:firstLine="560" w:firstLineChars="200"/>
        <w:rPr>
          <w:rFonts w:ascii="宋体" w:hAnsi="宋体" w:cs="宋体"/>
          <w:color w:val="000000"/>
          <w:sz w:val="28"/>
          <w:szCs w:val="28"/>
        </w:rPr>
      </w:pPr>
      <w:r>
        <w:rPr>
          <w:rFonts w:hint="eastAsia" w:ascii="宋体" w:hAnsi="宋体" w:cs="宋体"/>
          <w:sz w:val="28"/>
          <w:szCs w:val="28"/>
        </w:rPr>
        <w:t>在体育训练中,教练首先提出问题,鼓励学生们进行自主探究式的学习,充分激发学生创新意识,提升训练效果。教练设计的问题可以促使学生在探究的过程中积极思考,发散思维,这样一来,学生的创新能力以及分析思考能力都会得到提高。</w:t>
      </w:r>
    </w:p>
    <w:p>
      <w:pPr>
        <w:spacing w:line="360" w:lineRule="auto"/>
        <w:ind w:firstLine="560" w:firstLineChars="200"/>
        <w:rPr>
          <w:rFonts w:ascii="宋体" w:hAnsi="宋体" w:cs="宋体"/>
          <w:color w:val="000000"/>
          <w:sz w:val="28"/>
          <w:szCs w:val="28"/>
        </w:rPr>
      </w:pPr>
      <w:r>
        <w:rPr>
          <w:rFonts w:hint="eastAsia" w:ascii="宋体" w:hAnsi="宋体" w:cs="宋体"/>
          <w:color w:val="000000"/>
          <w:sz w:val="28"/>
          <w:szCs w:val="28"/>
        </w:rPr>
        <w:t>二、开展晨间运动，创新早操形式，增设多种艺术团队</w:t>
      </w:r>
    </w:p>
    <w:p>
      <w:pPr>
        <w:spacing w:line="360" w:lineRule="auto"/>
        <w:ind w:firstLine="560" w:firstLineChars="200"/>
        <w:rPr>
          <w:rFonts w:ascii="宋体" w:hAnsi="宋体" w:cs="宋体"/>
          <w:color w:val="000000"/>
          <w:sz w:val="28"/>
          <w:szCs w:val="28"/>
        </w:rPr>
      </w:pPr>
      <w:r>
        <w:rPr>
          <w:rFonts w:hint="eastAsia" w:ascii="宋体" w:hAnsi="宋体" w:cs="宋体"/>
          <w:color w:val="000000"/>
          <w:sz w:val="28"/>
          <w:szCs w:val="28"/>
        </w:rPr>
        <w:t>运动联盟及社团结合早操早读与体制，将传统的早操早读与晨间运动结合，带动我院早读早操多样化。由社团及运动联盟根据学生情况制定训练方案并执行，其项目包括足球、篮球、排球、羽毛球、乒乓球、啦啦操等大众项目，提供足够多的项目供学生选择，学生凭兴趣报名相应的训练。</w:t>
      </w:r>
    </w:p>
    <w:p>
      <w:pPr>
        <w:spacing w:line="360" w:lineRule="auto"/>
        <w:ind w:firstLine="560" w:firstLineChars="200"/>
        <w:rPr>
          <w:rFonts w:ascii="宋体" w:hAnsi="宋体" w:cs="宋体"/>
          <w:sz w:val="28"/>
          <w:szCs w:val="28"/>
        </w:rPr>
      </w:pPr>
      <w:r>
        <w:rPr>
          <w:rFonts w:hint="eastAsia" w:ascii="宋体" w:hAnsi="宋体" w:cs="宋体"/>
          <w:sz w:val="28"/>
          <w:szCs w:val="28"/>
        </w:rPr>
        <w:t>而对于艺术团来说，不能仅仅有歌唱、舞蹈等艺术形式，对于语言类艺术也要加以补充，例如相声。这样就在固定规模下有了一定的扩充与创新，也能让更多的对唱歌、跳舞没有天赋的学生有了归属，有了展示自我的平台。</w:t>
      </w:r>
    </w:p>
    <w:p>
      <w:pPr>
        <w:spacing w:line="360" w:lineRule="auto"/>
        <w:ind w:firstLine="560" w:firstLineChars="200"/>
        <w:rPr>
          <w:rFonts w:ascii="宋体" w:hAnsi="宋体" w:cs="宋体"/>
          <w:sz w:val="28"/>
          <w:szCs w:val="28"/>
        </w:rPr>
      </w:pPr>
      <w:r>
        <w:rPr>
          <w:rFonts w:hint="eastAsia" w:ascii="宋体" w:hAnsi="宋体" w:cs="宋体"/>
          <w:sz w:val="28"/>
          <w:szCs w:val="28"/>
        </w:rPr>
        <w:t>三、提供平台，展示培养成果</w:t>
      </w:r>
    </w:p>
    <w:p>
      <w:pPr>
        <w:spacing w:line="360" w:lineRule="auto"/>
        <w:ind w:firstLine="560" w:firstLineChars="200"/>
        <w:rPr>
          <w:rFonts w:ascii="宋体" w:hAnsi="宋体" w:cs="宋体"/>
          <w:b/>
          <w:bCs/>
          <w:i/>
          <w:iCs/>
          <w:color w:val="000000"/>
          <w:sz w:val="28"/>
          <w:szCs w:val="28"/>
        </w:rPr>
      </w:pPr>
      <w:r>
        <w:rPr>
          <w:rFonts w:hint="eastAsia" w:ascii="宋体" w:hAnsi="宋体" w:cs="宋体"/>
          <w:sz w:val="28"/>
          <w:szCs w:val="28"/>
        </w:rPr>
        <w:t>培养的最终目的是要使能力得到展示，这就需要我们出台一系列活动甚至比赛来完成，给艺术团和各支运动队伍每个人一个甚至多个展示自我形象和证明自我努力的平台是非常重要的，这是对学生的一个认可，也是对培训者能力的一种认可。</w:t>
      </w:r>
    </w:p>
    <w:p>
      <w:pPr>
        <w:spacing w:line="360" w:lineRule="auto"/>
        <w:rPr>
          <w:rFonts w:ascii="宋体" w:hAnsi="宋体" w:cs="宋体"/>
          <w:color w:val="000000"/>
          <w:sz w:val="28"/>
          <w:szCs w:val="28"/>
        </w:rPr>
      </w:pPr>
      <w:r>
        <w:rPr>
          <w:rFonts w:hint="eastAsia" w:ascii="宋体" w:hAnsi="宋体" w:cs="宋体"/>
          <w:b/>
          <w:bCs/>
          <w:iCs/>
          <w:color w:val="000000"/>
          <w:sz w:val="28"/>
          <w:szCs w:val="28"/>
        </w:rPr>
        <w:t>评定方法：</w:t>
      </w:r>
    </w:p>
    <w:p>
      <w:pPr>
        <w:spacing w:line="360" w:lineRule="auto"/>
        <w:ind w:firstLine="560" w:firstLineChars="200"/>
        <w:rPr>
          <w:rFonts w:ascii="宋体" w:hAnsi="宋体" w:cs="宋体"/>
          <w:kern w:val="3"/>
          <w:sz w:val="28"/>
          <w:szCs w:val="28"/>
        </w:rPr>
      </w:pPr>
      <w:r>
        <w:rPr>
          <w:rFonts w:hint="eastAsia" w:ascii="宋体" w:hAnsi="宋体" w:cs="宋体"/>
          <w:kern w:val="3"/>
          <w:sz w:val="28"/>
          <w:szCs w:val="28"/>
        </w:rPr>
        <w:t>1、体育知识考核</w:t>
      </w:r>
    </w:p>
    <w:p>
      <w:pPr>
        <w:spacing w:line="360" w:lineRule="auto"/>
        <w:ind w:firstLine="560" w:firstLineChars="200"/>
        <w:rPr>
          <w:rFonts w:ascii="宋体" w:hAnsi="宋体" w:cs="宋体"/>
          <w:kern w:val="3"/>
          <w:sz w:val="28"/>
          <w:szCs w:val="28"/>
        </w:rPr>
      </w:pPr>
      <w:r>
        <w:rPr>
          <w:rFonts w:hint="eastAsia" w:ascii="宋体" w:hAnsi="宋体" w:cs="宋体"/>
          <w:kern w:val="3"/>
          <w:sz w:val="28"/>
          <w:szCs w:val="28"/>
        </w:rPr>
        <w:t>参加学院体育知识竞赛、运动损伤与康复等讲座等活动，并取得成绩，此项即为合格。</w:t>
      </w:r>
    </w:p>
    <w:p>
      <w:pPr>
        <w:spacing w:line="360" w:lineRule="auto"/>
        <w:ind w:firstLine="560" w:firstLineChars="200"/>
        <w:rPr>
          <w:rFonts w:ascii="宋体" w:hAnsi="宋体" w:cs="宋体"/>
          <w:kern w:val="3"/>
          <w:sz w:val="28"/>
          <w:szCs w:val="28"/>
        </w:rPr>
      </w:pPr>
      <w:r>
        <w:rPr>
          <w:rFonts w:hint="eastAsia" w:ascii="宋体" w:hAnsi="宋体" w:cs="宋体"/>
          <w:kern w:val="3"/>
          <w:sz w:val="28"/>
          <w:szCs w:val="28"/>
        </w:rPr>
        <w:t>2、竞技体育运动考核</w:t>
      </w:r>
    </w:p>
    <w:p>
      <w:pPr>
        <w:spacing w:line="360" w:lineRule="auto"/>
        <w:ind w:firstLine="560" w:firstLineChars="200"/>
        <w:rPr>
          <w:rFonts w:ascii="宋体" w:hAnsi="宋体" w:cs="宋体"/>
          <w:kern w:val="3"/>
          <w:sz w:val="28"/>
          <w:szCs w:val="28"/>
        </w:rPr>
      </w:pPr>
      <w:r>
        <w:rPr>
          <w:rFonts w:hint="eastAsia" w:ascii="宋体" w:hAnsi="宋体" w:cs="宋体"/>
          <w:kern w:val="3"/>
          <w:sz w:val="28"/>
          <w:szCs w:val="28"/>
        </w:rPr>
        <w:t>经过系统训练，最终代表学院参加校级体育比赛，如篮球、足球、排球、羽毛球、乒乓球、网球、游泳、田径运动会；或在院级体育比赛中，获得个人项目前三名或团体项目最佳运动员称号，此项即为合格。</w:t>
      </w:r>
    </w:p>
    <w:p>
      <w:pPr>
        <w:spacing w:line="360" w:lineRule="auto"/>
        <w:ind w:firstLine="560" w:firstLineChars="200"/>
        <w:rPr>
          <w:rFonts w:ascii="宋体" w:hAnsi="宋体" w:cs="宋体"/>
          <w:kern w:val="3"/>
          <w:sz w:val="28"/>
          <w:szCs w:val="28"/>
        </w:rPr>
      </w:pPr>
      <w:r>
        <w:rPr>
          <w:rFonts w:hint="eastAsia" w:ascii="宋体" w:hAnsi="宋体" w:cs="宋体"/>
          <w:kern w:val="3"/>
          <w:sz w:val="28"/>
          <w:szCs w:val="28"/>
        </w:rPr>
        <w:t>3、晨间运动训练考核</w:t>
      </w:r>
    </w:p>
    <w:p>
      <w:pPr>
        <w:spacing w:line="360" w:lineRule="auto"/>
        <w:ind w:firstLine="560" w:firstLineChars="200"/>
        <w:rPr>
          <w:rFonts w:ascii="宋体" w:hAnsi="宋体" w:cs="宋体"/>
          <w:kern w:val="3"/>
          <w:sz w:val="28"/>
          <w:szCs w:val="28"/>
        </w:rPr>
      </w:pPr>
      <w:r>
        <w:rPr>
          <w:rFonts w:hint="eastAsia" w:ascii="宋体" w:hAnsi="宋体" w:cs="宋体"/>
          <w:kern w:val="3"/>
          <w:sz w:val="28"/>
          <w:szCs w:val="28"/>
        </w:rPr>
        <w:t>报名相应的晨间运动，期间出色地完成训练任务，并最终通过项目指定的考核，此项即为合格。</w:t>
      </w:r>
    </w:p>
    <w:p>
      <w:pPr>
        <w:spacing w:line="360" w:lineRule="auto"/>
        <w:ind w:firstLine="560" w:firstLineChars="200"/>
        <w:rPr>
          <w:rFonts w:ascii="宋体" w:hAnsi="宋体" w:cs="宋体"/>
          <w:sz w:val="28"/>
          <w:szCs w:val="28"/>
        </w:rPr>
      </w:pPr>
      <w:r>
        <w:rPr>
          <w:rFonts w:hint="eastAsia" w:ascii="宋体" w:hAnsi="宋体" w:cs="宋体"/>
          <w:kern w:val="3"/>
          <w:sz w:val="28"/>
          <w:szCs w:val="28"/>
        </w:rPr>
        <w:t>以上三项完成其中任意两项，则认为文体能力完成认证。</w:t>
      </w:r>
    </w:p>
    <w:p>
      <w:pPr>
        <w:spacing w:line="360" w:lineRule="auto"/>
        <w:ind w:firstLine="562" w:firstLineChars="200"/>
        <w:rPr>
          <w:rFonts w:ascii="宋体" w:hAnsi="宋体" w:cs="宋体"/>
          <w:b/>
          <w:bCs/>
          <w:kern w:val="3"/>
          <w:sz w:val="28"/>
          <w:szCs w:val="28"/>
        </w:rPr>
      </w:pPr>
      <w:r>
        <w:rPr>
          <w:rFonts w:hint="eastAsia" w:ascii="宋体" w:hAnsi="宋体" w:cs="宋体"/>
          <w:b/>
          <w:sz w:val="28"/>
          <w:szCs w:val="28"/>
        </w:rPr>
        <w:t>四、实践能力——以科技创新为载体，用实践锻炼引导学生</w:t>
      </w:r>
    </w:p>
    <w:p>
      <w:pPr>
        <w:spacing w:line="360" w:lineRule="auto"/>
        <w:ind w:firstLine="560" w:firstLineChars="200"/>
        <w:rPr>
          <w:rFonts w:ascii="宋体" w:hAnsi="宋体" w:cs="宋体"/>
          <w:kern w:val="3"/>
          <w:sz w:val="28"/>
          <w:szCs w:val="28"/>
        </w:rPr>
      </w:pPr>
      <w:r>
        <w:rPr>
          <w:rFonts w:hint="eastAsia" w:ascii="宋体" w:hAnsi="宋体" w:cs="宋体"/>
          <w:kern w:val="3"/>
          <w:sz w:val="28"/>
          <w:szCs w:val="28"/>
        </w:rPr>
        <w:t>创新，是人类语言中最具魅力的词汇。</w:t>
      </w:r>
    </w:p>
    <w:p>
      <w:pPr>
        <w:spacing w:line="360" w:lineRule="auto"/>
        <w:ind w:firstLine="560" w:firstLineChars="200"/>
        <w:rPr>
          <w:rFonts w:ascii="宋体" w:hAnsi="宋体" w:cs="宋体"/>
          <w:kern w:val="3"/>
          <w:sz w:val="28"/>
          <w:szCs w:val="28"/>
        </w:rPr>
      </w:pPr>
      <w:r>
        <w:rPr>
          <w:rFonts w:hint="eastAsia" w:ascii="宋体" w:hAnsi="宋体" w:cs="宋体"/>
          <w:kern w:val="3"/>
          <w:sz w:val="28"/>
          <w:szCs w:val="28"/>
        </w:rPr>
        <w:t>创新，是人类最美好的行为，是推动人类文明历史不断向前的最重要、最高尚的行为。</w:t>
      </w:r>
    </w:p>
    <w:p>
      <w:pPr>
        <w:spacing w:line="360" w:lineRule="auto"/>
        <w:ind w:firstLine="560" w:firstLineChars="200"/>
        <w:rPr>
          <w:rFonts w:ascii="宋体" w:hAnsi="宋体" w:cs="宋体"/>
          <w:kern w:val="3"/>
          <w:sz w:val="28"/>
          <w:szCs w:val="28"/>
        </w:rPr>
      </w:pPr>
      <w:r>
        <w:rPr>
          <w:rFonts w:hint="eastAsia" w:ascii="宋体" w:hAnsi="宋体" w:cs="宋体"/>
          <w:kern w:val="3"/>
          <w:sz w:val="28"/>
          <w:szCs w:val="28"/>
        </w:rPr>
        <w:t>创新能力是人的能力中最重要、最宝贵、层次最高的一种综合能力。</w:t>
      </w:r>
    </w:p>
    <w:p>
      <w:pPr>
        <w:spacing w:line="360" w:lineRule="auto"/>
        <w:ind w:firstLine="560" w:firstLineChars="200"/>
        <w:rPr>
          <w:rFonts w:ascii="宋体" w:hAnsi="宋体" w:cs="宋体"/>
          <w:kern w:val="3"/>
          <w:sz w:val="28"/>
          <w:szCs w:val="28"/>
        </w:rPr>
      </w:pPr>
      <w:r>
        <w:rPr>
          <w:rFonts w:hint="eastAsia" w:ascii="宋体" w:hAnsi="宋体" w:cs="宋体"/>
          <w:kern w:val="3"/>
          <w:sz w:val="28"/>
          <w:szCs w:val="28"/>
        </w:rPr>
        <w:t>人类社会的文明史就是一部创造发明史。</w:t>
      </w:r>
    </w:p>
    <w:p>
      <w:pPr>
        <w:spacing w:line="360" w:lineRule="auto"/>
        <w:ind w:firstLine="560" w:firstLineChars="200"/>
        <w:rPr>
          <w:rFonts w:ascii="宋体" w:hAnsi="宋体" w:cs="宋体"/>
          <w:kern w:val="3"/>
          <w:sz w:val="28"/>
          <w:szCs w:val="28"/>
        </w:rPr>
      </w:pPr>
      <w:r>
        <w:rPr>
          <w:rFonts w:hint="eastAsia" w:ascii="宋体" w:hAnsi="宋体" w:cs="宋体"/>
          <w:kern w:val="3"/>
          <w:sz w:val="28"/>
          <w:szCs w:val="28"/>
        </w:rPr>
        <w:t>江泽民同志指出：“创新是一个民族的灵魂，是国家兴旺发达的不竭动力。”“我们必须把增强民族创新能力提高到中华民族兴衰存亡的高度来认识。”实践证明民族发展的希望在创新，建立创新型国家更需要大量创新型人才。</w:t>
      </w:r>
    </w:p>
    <w:p>
      <w:pPr>
        <w:spacing w:line="360" w:lineRule="auto"/>
        <w:ind w:firstLine="560" w:firstLineChars="200"/>
        <w:rPr>
          <w:rFonts w:ascii="宋体" w:hAnsi="宋体" w:cs="宋体"/>
          <w:kern w:val="3"/>
          <w:sz w:val="28"/>
          <w:szCs w:val="28"/>
        </w:rPr>
      </w:pPr>
      <w:r>
        <w:rPr>
          <w:rFonts w:hint="eastAsia" w:ascii="宋体" w:hAnsi="宋体" w:cs="宋体"/>
          <w:kern w:val="3"/>
          <w:sz w:val="28"/>
          <w:szCs w:val="28"/>
        </w:rPr>
        <w:t>培养青少年创新能力既是实现中华民族伟大复兴的战略抉择，又是青少年自身成长成才的内在需要，涉及价值取向、教育改革、物质保障、社会机制以及人文环境等方方面面，只有对症下药，多管齐下，综合治理，才能取得实质性的进展。</w:t>
      </w:r>
    </w:p>
    <w:p>
      <w:pPr>
        <w:spacing w:line="360" w:lineRule="auto"/>
        <w:ind w:right="100" w:firstLine="562" w:firstLineChars="200"/>
        <w:rPr>
          <w:rFonts w:ascii="宋体" w:hAnsi="宋体" w:cs="宋体"/>
          <w:b/>
          <w:bCs/>
          <w:iCs/>
          <w:sz w:val="28"/>
          <w:szCs w:val="28"/>
        </w:rPr>
      </w:pPr>
      <w:r>
        <w:rPr>
          <w:rFonts w:hint="eastAsia" w:ascii="宋体" w:hAnsi="宋体" w:cs="宋体"/>
          <w:b/>
          <w:bCs/>
          <w:iCs/>
          <w:sz w:val="28"/>
          <w:szCs w:val="28"/>
        </w:rPr>
        <w:t>实施：</w:t>
      </w:r>
    </w:p>
    <w:p>
      <w:pPr>
        <w:spacing w:line="360" w:lineRule="auto"/>
        <w:ind w:firstLine="560" w:firstLineChars="200"/>
        <w:rPr>
          <w:rFonts w:ascii="宋体" w:hAnsi="宋体" w:cs="宋体"/>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以学科专业为基础的实践创新能力培养</w:t>
      </w:r>
    </w:p>
    <w:p>
      <w:pPr>
        <w:spacing w:line="360" w:lineRule="auto"/>
        <w:ind w:firstLine="560" w:firstLineChars="200"/>
        <w:rPr>
          <w:rFonts w:ascii="宋体" w:hAnsi="宋体" w:cs="宋体"/>
          <w:kern w:val="3"/>
          <w:sz w:val="28"/>
          <w:szCs w:val="28"/>
        </w:rPr>
      </w:pPr>
      <w:r>
        <w:rPr>
          <w:rFonts w:hint="eastAsia" w:ascii="宋体" w:hAnsi="宋体" w:cs="宋体"/>
          <w:kern w:val="3"/>
          <w:sz w:val="28"/>
          <w:szCs w:val="28"/>
        </w:rPr>
        <w:t>我院重新修订创新学分以“2+2+2”模式保障学院科创全覆盖，依托“创客空间”，开展分层次进阶型的科创培训项目，保障了科技实践活动的常态化进行以各级各类赛事的组织和项目推荐，保障了科技创新竞赛中高水平成绩的取得；</w:t>
      </w:r>
    </w:p>
    <w:p>
      <w:pPr>
        <w:spacing w:line="360" w:lineRule="auto"/>
        <w:ind w:firstLine="560" w:firstLineChars="200"/>
        <w:rPr>
          <w:rFonts w:ascii="宋体" w:hAnsi="宋体" w:cs="宋体"/>
          <w:kern w:val="3"/>
          <w:sz w:val="28"/>
          <w:szCs w:val="28"/>
        </w:rPr>
      </w:pPr>
      <w:r>
        <w:rPr>
          <w:rFonts w:hint="eastAsia" w:ascii="宋体" w:hAnsi="宋体" w:cs="宋体"/>
          <w:kern w:val="3"/>
          <w:sz w:val="28"/>
          <w:szCs w:val="28"/>
        </w:rPr>
        <w:t>“创客空间”是为本科学生搭建的一个技术、设施等全面的科技创新平台。它以培养具有创新能力的优秀技术应用型人才为根本宗旨，十分重视引导和激励学生实事求是、刻苦学习、勇于创新，本着“积极引导，强化训练，重点扶持”的三步方针，以达到提升广大学生创新意识和实践能力的目标。“创客空间”下设的实验室目前有六个，全部分布在主楼13层，它们分别是嵌入式创新实验室，机器人创新实验室，物联网创新实验室，智能车创新实验室，仪器测量创新实验室和数字信号创新实验室。</w:t>
      </w:r>
    </w:p>
    <w:p>
      <w:pPr>
        <w:spacing w:line="360" w:lineRule="auto"/>
        <w:ind w:firstLine="560" w:firstLineChars="200"/>
        <w:rPr>
          <w:rFonts w:ascii="宋体" w:hAnsi="宋体" w:cs="宋体"/>
          <w:kern w:val="3"/>
          <w:sz w:val="28"/>
          <w:szCs w:val="28"/>
        </w:rPr>
      </w:pPr>
      <w:r>
        <w:rPr>
          <w:rFonts w:hint="eastAsia" w:ascii="宋体" w:hAnsi="宋体" w:cs="宋体"/>
          <w:kern w:val="3"/>
          <w:sz w:val="28"/>
          <w:szCs w:val="28"/>
        </w:rPr>
        <w:t>以“创新精英学院”为核心，开展分层次进阶型的科创培训项目，保障了科技实践活动的常态化进行。</w:t>
      </w:r>
    </w:p>
    <w:p>
      <w:pPr>
        <w:spacing w:line="360" w:lineRule="auto"/>
        <w:ind w:firstLine="560" w:firstLineChars="200"/>
        <w:rPr>
          <w:rFonts w:ascii="宋体" w:hAnsi="宋体" w:cs="宋体"/>
          <w:kern w:val="3"/>
          <w:sz w:val="28"/>
          <w:szCs w:val="28"/>
        </w:rPr>
      </w:pPr>
      <w:r>
        <w:rPr>
          <w:rFonts w:hint="eastAsia" w:ascii="宋体" w:hAnsi="宋体" w:cs="宋体"/>
          <w:kern w:val="3"/>
          <w:sz w:val="28"/>
          <w:szCs w:val="28"/>
        </w:rPr>
        <w:t>普及培养：</w:t>
      </w:r>
    </w:p>
    <w:p>
      <w:pPr>
        <w:spacing w:line="360" w:lineRule="auto"/>
        <w:ind w:firstLine="560" w:firstLineChars="200"/>
        <w:rPr>
          <w:rFonts w:ascii="宋体" w:hAnsi="宋体" w:cs="宋体"/>
          <w:kern w:val="3"/>
          <w:sz w:val="28"/>
          <w:szCs w:val="28"/>
        </w:rPr>
      </w:pPr>
      <w:r>
        <w:rPr>
          <w:rFonts w:hint="eastAsia" w:ascii="宋体" w:hAnsi="宋体" w:cs="宋体"/>
          <w:kern w:val="3"/>
          <w:sz w:val="28"/>
          <w:szCs w:val="28"/>
        </w:rPr>
        <w:t>①实验室基本工具的认识与讲解②基本元器件的认识与使用③单片机及开发板的的基本认识与Keil软件的安装④基本元器件的焊接⑤51单片机开发板的认识与使用详解讲解1⑥单片机中的C语言精讲⑦7Altium Designer基本认识与软件安装</w:t>
      </w:r>
    </w:p>
    <w:p>
      <w:pPr>
        <w:spacing w:line="360" w:lineRule="auto"/>
        <w:ind w:firstLine="560" w:firstLineChars="200"/>
        <w:rPr>
          <w:rFonts w:ascii="宋体" w:hAnsi="宋体" w:cs="宋体"/>
          <w:kern w:val="3"/>
          <w:sz w:val="28"/>
          <w:szCs w:val="28"/>
        </w:rPr>
      </w:pPr>
      <w:r>
        <w:rPr>
          <w:rFonts w:hint="eastAsia" w:ascii="宋体" w:hAnsi="宋体" w:cs="宋体"/>
          <w:kern w:val="3"/>
          <w:sz w:val="28"/>
          <w:szCs w:val="28"/>
        </w:rPr>
        <w:t>精英培养：</w:t>
      </w:r>
    </w:p>
    <w:p>
      <w:pPr>
        <w:spacing w:line="360" w:lineRule="auto"/>
        <w:ind w:firstLine="560" w:firstLineChars="200"/>
        <w:rPr>
          <w:rFonts w:ascii="宋体" w:hAnsi="宋体" w:cs="宋体"/>
          <w:kern w:val="3"/>
          <w:sz w:val="28"/>
          <w:szCs w:val="28"/>
        </w:rPr>
      </w:pPr>
      <w:r>
        <w:rPr>
          <w:rFonts w:hint="eastAsia" w:ascii="宋体" w:hAnsi="宋体" w:cs="宋体"/>
          <w:kern w:val="3"/>
          <w:sz w:val="28"/>
          <w:szCs w:val="28"/>
        </w:rPr>
        <w:t>①第一次考核②贴片焊接技术③实训一：贴片焊接培训④各类传感器模块的认识与使用⑤实训二：制作自己的作品示例1：制作红外遥控轿车电路板⑥实训三：制作自己的作品示例2：红外遥控轿车电路的制作⑦第二次考核⑧Allegro软件的基本使用与讲解⑨单片机方向与FPGA方向的讲解</w:t>
      </w:r>
    </w:p>
    <w:p>
      <w:pPr>
        <w:spacing w:line="360" w:lineRule="auto"/>
        <w:ind w:right="100" w:firstLine="562" w:firstLineChars="200"/>
        <w:rPr>
          <w:rFonts w:ascii="宋体" w:hAnsi="宋体" w:cs="宋体"/>
          <w:b/>
          <w:bCs/>
          <w:iCs/>
          <w:sz w:val="28"/>
          <w:szCs w:val="28"/>
        </w:rPr>
      </w:pPr>
      <w:r>
        <w:rPr>
          <w:rFonts w:hint="eastAsia" w:ascii="宋体" w:hAnsi="宋体" w:cs="宋体"/>
          <w:b/>
          <w:bCs/>
          <w:iCs/>
          <w:sz w:val="28"/>
          <w:szCs w:val="28"/>
        </w:rPr>
        <w:t>评定方法：</w:t>
      </w:r>
    </w:p>
    <w:p>
      <w:pPr>
        <w:spacing w:line="360" w:lineRule="auto"/>
        <w:ind w:right="100" w:firstLine="560" w:firstLineChars="200"/>
        <w:rPr>
          <w:rFonts w:ascii="宋体" w:hAnsi="宋体" w:cs="宋体"/>
          <w:sz w:val="28"/>
          <w:szCs w:val="28"/>
        </w:rPr>
      </w:pPr>
      <w:r>
        <w:rPr>
          <w:rFonts w:hint="eastAsia" w:ascii="宋体" w:hAnsi="宋体" w:cs="宋体"/>
          <w:sz w:val="28"/>
          <w:szCs w:val="28"/>
        </w:rPr>
        <w:t>科技竞赛：科技竞赛是提升学生创新创业实践能力的重要渠道，不仅可以让学生自发地提升个人综合素质，而且可以通过与不同高校的学生交流，激发学生创新热情，点燃学生创业梦想。在具体的综合素质评价方法中可以根据，赛事的承办单位级别和学生获得的奖项名次，进行打分评价。</w:t>
      </w:r>
    </w:p>
    <w:p>
      <w:pPr>
        <w:spacing w:line="360" w:lineRule="auto"/>
        <w:ind w:right="100" w:firstLine="560" w:firstLineChars="200"/>
        <w:rPr>
          <w:rFonts w:ascii="宋体" w:hAnsi="宋体" w:cs="宋体"/>
          <w:sz w:val="28"/>
          <w:szCs w:val="28"/>
        </w:rPr>
      </w:pPr>
      <w:r>
        <w:rPr>
          <w:rFonts w:hint="eastAsia" w:ascii="宋体" w:hAnsi="宋体" w:cs="宋体"/>
          <w:sz w:val="28"/>
          <w:szCs w:val="28"/>
        </w:rPr>
        <w:t>大学生创新立项：大学生创新立项是对大学生顺利实施创新创业想法的保障，通过适当的经费支持可以提升学生创新创业的动力。通过调研发现，很多大学生的创新立项，最终都形成了参赛作品，并在各大赛事获得了优异的成绩，因此大学生创新立项可以作为毕业生创新创业实践能力和综合素质的评价方法。</w:t>
      </w:r>
    </w:p>
    <w:p>
      <w:pPr>
        <w:spacing w:line="360" w:lineRule="auto"/>
        <w:ind w:right="100" w:firstLine="560" w:firstLineChars="200"/>
        <w:rPr>
          <w:rFonts w:ascii="宋体" w:hAnsi="宋体" w:cs="宋体"/>
          <w:sz w:val="28"/>
          <w:szCs w:val="28"/>
        </w:rPr>
      </w:pPr>
      <w:r>
        <w:rPr>
          <w:rFonts w:hint="eastAsia" w:ascii="宋体" w:hAnsi="宋体" w:cs="宋体"/>
          <w:sz w:val="28"/>
          <w:szCs w:val="28"/>
        </w:rPr>
        <w:t>专利(发明或实用新型)：很多学生都有大量可申请专利的idear，通过简单专利知识指导，便可以形成优秀的专利。因此专利知识产权应当作为毕业生创新创业实践能力和综合素质的评价方法，并根据实用新型和发明，申请/授权等不同级别打分评价。</w:t>
      </w:r>
    </w:p>
    <w:p>
      <w:pPr>
        <w:spacing w:line="360" w:lineRule="auto"/>
        <w:ind w:right="100" w:firstLine="560" w:firstLineChars="200"/>
        <w:rPr>
          <w:rFonts w:ascii="宋体" w:hAnsi="宋体" w:cs="宋体"/>
          <w:sz w:val="28"/>
          <w:szCs w:val="28"/>
        </w:rPr>
      </w:pPr>
      <w:r>
        <w:rPr>
          <w:rFonts w:hint="eastAsia" w:ascii="宋体" w:hAnsi="宋体" w:cs="宋体"/>
          <w:sz w:val="28"/>
          <w:szCs w:val="28"/>
        </w:rPr>
        <w:t>高水平论文：学校在创新创业能力和综合素质考核体系中应当鼓励学生发表高水平论文。学生通过自己调研文献、发现问题、动手设计实验、分析实验数据、得到有价值的结论成果，然后通过论文的形式进行发表交流，对提升学生综合素质意义明显。</w:t>
      </w:r>
    </w:p>
    <w:p>
      <w:pPr>
        <w:spacing w:line="360" w:lineRule="auto"/>
        <w:ind w:right="100" w:firstLine="560" w:firstLineChars="200"/>
        <w:rPr>
          <w:rFonts w:ascii="宋体" w:hAnsi="宋体" w:cs="宋体"/>
          <w:sz w:val="28"/>
          <w:szCs w:val="28"/>
        </w:rPr>
      </w:pPr>
      <w:r>
        <w:rPr>
          <w:rFonts w:hint="eastAsia" w:ascii="宋体" w:hAnsi="宋体" w:cs="宋体"/>
          <w:sz w:val="28"/>
          <w:szCs w:val="28"/>
        </w:rPr>
        <w:t>参加高水平学术会议或学术讲座：鼓励学生走出，参加高水平学术会议，对提高学生视野，培养学生综合能力素质帮助巨大。支持鼓励并帮助学生参加本领域内的学生会议，并将参加学术会议的次数和级别作为考核学生创新创业能力的指标，对提升学生综合素质意义重大。</w:t>
      </w:r>
    </w:p>
    <w:p>
      <w:pPr>
        <w:spacing w:line="360" w:lineRule="auto"/>
        <w:ind w:firstLine="562" w:firstLineChars="200"/>
        <w:rPr>
          <w:rFonts w:ascii="宋体" w:hAnsi="宋体" w:cs="宋体"/>
          <w:b/>
          <w:bCs/>
          <w:iCs/>
          <w:kern w:val="3"/>
          <w:sz w:val="28"/>
          <w:szCs w:val="28"/>
        </w:rPr>
      </w:pPr>
      <w:r>
        <w:rPr>
          <w:rFonts w:hint="eastAsia" w:ascii="宋体" w:hAnsi="宋体" w:cs="宋体"/>
          <w:b/>
          <w:bCs/>
          <w:iCs/>
          <w:kern w:val="3"/>
          <w:sz w:val="28"/>
          <w:szCs w:val="28"/>
        </w:rPr>
        <w:t>五、传承榜样力量，优化保障体系</w:t>
      </w:r>
    </w:p>
    <w:p>
      <w:pPr>
        <w:spacing w:line="360" w:lineRule="auto"/>
        <w:ind w:firstLine="560" w:firstLineChars="200"/>
        <w:rPr>
          <w:rFonts w:ascii="宋体" w:hAnsi="宋体" w:cs="宋体"/>
          <w:kern w:val="3"/>
          <w:sz w:val="28"/>
          <w:szCs w:val="28"/>
        </w:rPr>
      </w:pPr>
      <w:r>
        <w:rPr>
          <w:rFonts w:hint="eastAsia" w:ascii="宋体" w:hAnsi="宋体" w:cs="宋体"/>
          <w:kern w:val="3"/>
          <w:sz w:val="28"/>
          <w:szCs w:val="28"/>
        </w:rPr>
        <w:t>1、表彰大会，励志冰檗：在大四毕业生毕业之际，举办“一素质三能力”表彰大会，对达到“一素质三能力”标准的同学予以颁发素质能力达标证书，这是由“毕业素质认证中心”(院团委)、“毕业素质认证审核中心”(院团委学生组织)和“团支部”(班级组织)共同决定的结果。在学习能力、文体能力、科技创新能力中某一种能力达到突出水平的同学，予以颁发“一素质三能力”奖学金，通过这种激励制度，让同学以这些优秀学长为榜样，更好的传承版样的力量。</w:t>
      </w:r>
    </w:p>
    <w:p>
      <w:pPr>
        <w:spacing w:line="360" w:lineRule="auto"/>
        <w:ind w:firstLine="560" w:firstLineChars="200"/>
        <w:rPr>
          <w:rFonts w:ascii="宋体" w:hAnsi="宋体" w:cs="宋体"/>
          <w:kern w:val="3"/>
          <w:sz w:val="28"/>
          <w:szCs w:val="28"/>
        </w:rPr>
      </w:pPr>
      <w:r>
        <w:rPr>
          <w:rFonts w:hint="eastAsia" w:ascii="宋体" w:hAnsi="宋体" w:cs="宋体"/>
          <w:kern w:val="3"/>
          <w:sz w:val="28"/>
          <w:szCs w:val="28"/>
        </w:rPr>
        <w:t>2、宁静致远，优秀宣讲：在每学年期末举办“一素质三能力”优秀学生宣讲会，分别让在学习能力、文体能力、科技创新能力都取得认证的同学讲述如何平衡时间综合发展和在某一方面取得卓越成绩的同学讲述这方面成功的方法方式，并对以上同学颁发“一素质三能力”宣讲证书，通过这些“一素质三能力”榜样，带动同学们达到“一素质三能力”的热情。</w:t>
      </w:r>
    </w:p>
    <w:p>
      <w:pPr>
        <w:spacing w:line="360" w:lineRule="auto"/>
        <w:ind w:firstLine="560" w:firstLineChars="200"/>
        <w:rPr>
          <w:rFonts w:ascii="宋体" w:hAnsi="宋体" w:cs="宋体"/>
          <w:kern w:val="3"/>
          <w:sz w:val="28"/>
          <w:szCs w:val="28"/>
        </w:rPr>
      </w:pPr>
      <w:r>
        <w:rPr>
          <w:rFonts w:hint="eastAsia" w:ascii="宋体" w:hAnsi="宋体" w:cs="宋体"/>
          <w:kern w:val="3"/>
          <w:sz w:val="28"/>
          <w:szCs w:val="28"/>
        </w:rPr>
        <w:t>3、“一素质三能力委员会”是学院团委每年对毕业生进行“素质能力认证”的组织机构，为计划的实施提供组织保障和制度保证。组织机构三级设置，即“毕业素质认证中心”(院团委)、“毕业素质认证审核中心”(院团委学生组织)和“团支部”(班级组织)。院内所有本科生均将设立此项档案记录，其将作为对我院入党积极分子竞选、综合素质奖学金评定等其他奖项的参考，所有通过认证的学生均授予证书，并且存入档案。12级学院总毕业人数325人，其中有148人通过认证，分别为文体能力认证53人，占总人数比例为16.30％、人实践能力认证72人，占总人数比例为22.15％、学习能力认证通过53人，占总人数比例为16.30％，通过“一素质、三能力”认证比例为54.76％，未通过人数为147人占比45.23％。</w:t>
      </w:r>
      <w:r>
        <w:rPr>
          <w:rFonts w:hint="eastAsia" w:ascii="宋体" w:hAnsi="宋体" w:cs="宋体"/>
          <w:sz w:val="28"/>
          <w:szCs w:val="28"/>
        </w:rPr>
        <w:t>13级学院总毕业人数423人，其中有220人通过认证，分别为文体能力认证166人，占总人数比例为39.24％，实践能力认证116人，占总人数比例为27.42％、学习能力认证通过171人，占总人数比例为40.43％，通过“一素质、三能力”认证比例为61.94％，未通过人数为147人占比38.06％。</w:t>
      </w:r>
    </w:p>
    <w:p>
      <w:pPr>
        <w:spacing w:line="360" w:lineRule="auto"/>
        <w:ind w:firstLine="562" w:firstLineChars="200"/>
        <w:rPr>
          <w:rFonts w:ascii="宋体" w:hAnsi="宋体" w:cs="宋体"/>
          <w:sz w:val="28"/>
          <w:szCs w:val="28"/>
        </w:rPr>
      </w:pPr>
      <w:r>
        <w:rPr>
          <w:rFonts w:hint="eastAsia" w:ascii="宋体" w:hAnsi="宋体" w:cs="宋体"/>
          <w:b/>
          <w:bCs/>
          <w:iCs/>
          <w:sz w:val="28"/>
          <w:szCs w:val="28"/>
        </w:rPr>
        <w:t>六、“一素质、三能力”创新内容</w:t>
      </w:r>
      <w:r>
        <w:rPr>
          <w:rFonts w:hint="eastAsia" w:ascii="宋体" w:hAnsi="宋体" w:cs="宋体"/>
          <w:b/>
          <w:bCs/>
          <w:i/>
          <w:iCs/>
          <w:sz w:val="28"/>
          <w:szCs w:val="28"/>
        </w:rPr>
        <w:br w:type="textWrapping"/>
      </w:r>
      <w:r>
        <w:rPr>
          <w:rFonts w:hint="eastAsia" w:ascii="宋体" w:hAnsi="宋体" w:cs="宋体"/>
          <w:b/>
          <w:bCs/>
          <w:i/>
          <w:iCs/>
          <w:sz w:val="28"/>
          <w:szCs w:val="28"/>
        </w:rPr>
        <w:t xml:space="preserve">    </w:t>
      </w:r>
      <w:r>
        <w:rPr>
          <w:rFonts w:hint="eastAsia" w:ascii="宋体" w:hAnsi="宋体" w:cs="宋体"/>
          <w:sz w:val="28"/>
          <w:szCs w:val="28"/>
        </w:rPr>
        <w:t>根据年级不同对学生在各个阶段的重点方面进行培养，以周为单位，以学院各个队伍为基础平台，进行整合分配。</w:t>
      </w:r>
    </w:p>
    <w:p>
      <w:pPr>
        <w:spacing w:line="360" w:lineRule="auto"/>
        <w:ind w:firstLine="560" w:firstLineChars="200"/>
        <w:rPr>
          <w:rFonts w:ascii="宋体" w:hAnsi="宋体" w:cs="宋体"/>
          <w:sz w:val="28"/>
          <w:szCs w:val="28"/>
        </w:rPr>
      </w:pPr>
      <w:r>
        <w:rPr>
          <w:rFonts w:hint="eastAsia" w:ascii="宋体" w:hAnsi="宋体" w:cs="宋体"/>
          <w:sz w:val="28"/>
          <w:szCs w:val="28"/>
        </w:rPr>
        <w:t xml:space="preserve">    大一学生以文体培养和学习培养为主，其中艺术的培养比例较多。在文体能力的培育中学生是主体，是独立的行为活动，学生在较广阔的领域中学习技术和技能，进行各种表演和竞赛，通过与人的频繁交往兴趣性格和气质等个性心理特征容易表现出来，对培养和发展良好的个性心理是有利的。</w:t>
      </w:r>
      <w:r>
        <w:rPr>
          <w:rFonts w:hint="eastAsia" w:ascii="宋体" w:hAnsi="宋体" w:cs="宋体"/>
          <w:sz w:val="28"/>
          <w:szCs w:val="28"/>
        </w:rPr>
        <w:br w:type="textWrapping"/>
      </w:r>
      <w:r>
        <w:rPr>
          <w:rFonts w:hint="eastAsia" w:ascii="宋体" w:hAnsi="宋体" w:cs="宋体"/>
          <w:sz w:val="28"/>
          <w:szCs w:val="28"/>
        </w:rPr>
        <w:t xml:space="preserve">    大二学生以学习为主，体育为辅，伴随适量的艺术培养。学业乃是大学生立身之本，唯有集中精力努力学习专业知识、掌握学习方法，适时规划发展目标，方能实现大学生良好的就业或创业。</w:t>
      </w:r>
      <w:r>
        <w:rPr>
          <w:rFonts w:hint="eastAsia" w:ascii="宋体" w:hAnsi="宋体" w:cs="宋体"/>
          <w:sz w:val="28"/>
          <w:szCs w:val="28"/>
        </w:rPr>
        <w:br w:type="textWrapping"/>
      </w:r>
      <w:r>
        <w:rPr>
          <w:rFonts w:hint="eastAsia" w:ascii="宋体" w:hAnsi="宋体" w:cs="宋体"/>
          <w:sz w:val="28"/>
          <w:szCs w:val="28"/>
        </w:rPr>
        <w:t xml:space="preserve">    大三主要对学生进行学习、创新能力的培养，同时保持体育培养，增加少量的体育运动。所谓创新实践活动，是有别于理论教学和实践教学的，实践教学主要是针对所学的书本知识给出相应的实践实验，提高学生对知识的深一层次的理解和运用知识的能力。而创新实践不再单单的针对书本知识，我们还要对科学试验中的一些有趣的或者是有深刻内涵的内容进行的一种的实践认识的过程。换句话说，创新实践活动意在开发学生对科学的认识，对知识的追求，是对理论的升华，引导学生去观察新事物，发现新事物，有了好的想法，就要去做，去实践。</w:t>
      </w:r>
      <w:r>
        <w:rPr>
          <w:rFonts w:hint="eastAsia" w:ascii="宋体" w:hAnsi="宋体" w:cs="宋体"/>
          <w:sz w:val="28"/>
          <w:szCs w:val="28"/>
        </w:rPr>
        <w:br w:type="textWrapping"/>
      </w:r>
      <w:r>
        <w:rPr>
          <w:rFonts w:hint="eastAsia" w:ascii="宋体" w:hAnsi="宋体" w:cs="宋体"/>
          <w:sz w:val="28"/>
          <w:szCs w:val="28"/>
        </w:rPr>
        <w:t xml:space="preserve">    大四主要对学生进行社会实践的培养，为毕业后能更好地融入社会打下坚实基础。实践能力一定程度上决定了大学生的就业能力，学以致用是学习的最终目的，把强大的理论优势转化成实践成果，推动进步，促进发展。理论可以指导实践，实践又可以促进理论的理解，相互作用，达到事半功倍的效果。俗话说“光说不练，假把式；光练不说，呆把式。”可见理论和实践缺一不可，相辅相成。</w:t>
      </w:r>
    </w:p>
    <w:p>
      <w:pPr>
        <w:pStyle w:val="17"/>
        <w:spacing w:before="0" w:after="0" w:line="600" w:lineRule="exact"/>
        <w:ind w:firstLine="560" w:firstLineChars="200"/>
        <w:jc w:val="both"/>
        <w:rPr>
          <w:sz w:val="28"/>
          <w:szCs w:val="28"/>
        </w:rPr>
      </w:pPr>
    </w:p>
    <w:sectPr>
      <w:headerReference r:id="rId3" w:type="default"/>
      <w:footerReference r:id="rId4" w:type="default"/>
      <w:footerReference r:id="rId5" w:type="even"/>
      <w:pgSz w:w="11906" w:h="16838"/>
      <w:pgMar w:top="2098" w:right="1474" w:bottom="2127" w:left="1588" w:header="851" w:footer="1588"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Calibri Light">
    <w:panose1 w:val="020F0302020204030204"/>
    <w:charset w:val="00"/>
    <w:family w:val="swiss"/>
    <w:pitch w:val="default"/>
    <w:sig w:usb0="A00002EF" w:usb1="4000207B" w:usb2="00000000" w:usb3="00000000" w:csb0="2000019F" w:csb1="0000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Helvetica">
    <w:altName w:val="Arial"/>
    <w:panose1 w:val="020B0604020202020204"/>
    <w:charset w:val="00"/>
    <w:family w:val="swiss"/>
    <w:pitch w:val="default"/>
    <w:sig w:usb0="00000000" w:usb1="00000000" w:usb2="00000000" w:usb3="00000000" w:csb0="00000001" w:csb1="00000000"/>
  </w:font>
  <w:font w:name="仿宋_GB2312">
    <w:altName w:val="仿宋"/>
    <w:panose1 w:val="00000000000000000000"/>
    <w:charset w:val="86"/>
    <w:family w:val="auto"/>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13151448"/>
      <w:docPartObj>
        <w:docPartGallery w:val="autotext"/>
      </w:docPartObj>
    </w:sdtPr>
    <w:sdtEndPr>
      <w:rPr>
        <w:sz w:val="21"/>
        <w:szCs w:val="21"/>
      </w:rPr>
    </w:sdtEndPr>
    <w:sdtContent>
      <w:p>
        <w:pPr>
          <w:pStyle w:val="12"/>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w:t>
        </w:r>
        <w:r>
          <w:rPr>
            <w:sz w:val="21"/>
            <w:szCs w:val="21"/>
          </w:rPr>
          <w:t xml:space="preserve"> 8 -</w:t>
        </w:r>
        <w:r>
          <w:rPr>
            <w:sz w:val="21"/>
            <w:szCs w:val="21"/>
          </w:rPr>
          <w:fldChar w:fldCharType="end"/>
        </w:r>
      </w:p>
    </w:sdtContent>
  </w:sdt>
  <w:p>
    <w:pPr>
      <w:pStyle w:val="12"/>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outside" w:y="1"/>
      <w:ind w:left="420" w:leftChars="200"/>
      <w:rPr>
        <w:rStyle w:val="21"/>
        <w:sz w:val="28"/>
        <w:szCs w:val="28"/>
      </w:rPr>
    </w:pPr>
    <w:r>
      <w:rPr>
        <w:rStyle w:val="21"/>
        <w:rFonts w:hint="eastAsia"/>
        <w:sz w:val="28"/>
        <w:szCs w:val="28"/>
      </w:rPr>
      <w:t xml:space="preserve">— </w:t>
    </w:r>
    <w:r>
      <w:rPr>
        <w:rStyle w:val="21"/>
        <w:sz w:val="28"/>
        <w:szCs w:val="28"/>
      </w:rPr>
      <w:fldChar w:fldCharType="begin"/>
    </w:r>
    <w:r>
      <w:rPr>
        <w:rStyle w:val="21"/>
        <w:sz w:val="28"/>
        <w:szCs w:val="28"/>
      </w:rPr>
      <w:instrText xml:space="preserve">PAGE  </w:instrText>
    </w:r>
    <w:r>
      <w:rPr>
        <w:rStyle w:val="21"/>
        <w:sz w:val="28"/>
        <w:szCs w:val="28"/>
      </w:rPr>
      <w:fldChar w:fldCharType="separate"/>
    </w:r>
    <w:r>
      <w:rPr>
        <w:rStyle w:val="21"/>
        <w:sz w:val="28"/>
        <w:szCs w:val="28"/>
      </w:rPr>
      <w:t>16</w:t>
    </w:r>
    <w:r>
      <w:rPr>
        <w:rStyle w:val="21"/>
        <w:sz w:val="28"/>
        <w:szCs w:val="28"/>
      </w:rPr>
      <w:fldChar w:fldCharType="end"/>
    </w:r>
    <w:r>
      <w:rPr>
        <w:rStyle w:val="21"/>
        <w:rFonts w:hint="eastAsia"/>
        <w:sz w:val="28"/>
        <w:szCs w:val="28"/>
      </w:rPr>
      <w:t xml:space="preserve"> —</w:t>
    </w:r>
  </w:p>
  <w:p>
    <w:pPr>
      <w:pStyle w:val="12"/>
      <w:ind w:right="360"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left w:val="none" w:color="auto" w:sz="0" w:space="31"/>
        <w:bottom w:val="none" w:color="auto" w:sz="0" w:space="0"/>
      </w:pBdr>
      <w:rPr>
        <w:sz w:val="32"/>
        <w:szCs w:val="32"/>
      </w:rPr>
    </w:pPr>
    <w:r>
      <w:rPr>
        <w:rFonts w:hint="eastAsia"/>
        <w:sz w:val="32"/>
        <w:szCs w:val="32"/>
      </w:rPr>
      <w:drawing>
        <wp:anchor distT="0" distB="0" distL="114300" distR="114300" simplePos="0" relativeHeight="251658240" behindDoc="1" locked="0" layoutInCell="1" allowOverlap="1">
          <wp:simplePos x="0" y="0"/>
          <wp:positionH relativeFrom="column">
            <wp:posOffset>0</wp:posOffset>
          </wp:positionH>
          <wp:positionV relativeFrom="paragraph">
            <wp:posOffset>209550</wp:posOffset>
          </wp:positionV>
          <wp:extent cx="5615305" cy="295275"/>
          <wp:effectExtent l="0" t="0" r="4445" b="9525"/>
          <wp:wrapTight wrapText="bothSides">
            <wp:wrapPolygon>
              <wp:start x="0" y="0"/>
              <wp:lineTo x="0" y="20206"/>
              <wp:lineTo x="21544" y="20206"/>
              <wp:lineTo x="21544" y="0"/>
              <wp:lineTo x="0" y="0"/>
            </wp:wrapPolygon>
          </wp:wrapTight>
          <wp:docPr id="5" name="图片 5" descr="页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页眉"/>
                  <pic:cNvPicPr>
                    <a:picLocks noChangeAspect="1"/>
                  </pic:cNvPicPr>
                </pic:nvPicPr>
                <pic:blipFill>
                  <a:blip r:embed="rId1"/>
                  <a:stretch>
                    <a:fillRect/>
                  </a:stretch>
                </pic:blipFill>
                <pic:spPr>
                  <a:xfrm>
                    <a:off x="0" y="0"/>
                    <a:ext cx="5615305" cy="29527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2A24716"/>
    <w:multiLevelType w:val="singleLevel"/>
    <w:tmpl w:val="C2A24716"/>
    <w:lvl w:ilvl="0" w:tentative="0">
      <w:start w:val="1"/>
      <w:numFmt w:val="decimal"/>
      <w:suff w:val="nothing"/>
      <w:lvlText w:val="%1、"/>
      <w:lvlJc w:val="left"/>
    </w:lvl>
  </w:abstractNum>
  <w:abstractNum w:abstractNumId="1">
    <w:nsid w:val="0F2F3437"/>
    <w:multiLevelType w:val="singleLevel"/>
    <w:tmpl w:val="0F2F3437"/>
    <w:lvl w:ilvl="0" w:tentative="0">
      <w:start w:val="1"/>
      <w:numFmt w:val="chineseCounting"/>
      <w:suff w:val="nothing"/>
      <w:lvlText w:val="%1、"/>
      <w:lvlJc w:val="left"/>
      <w:rPr>
        <w:rFonts w:hint="eastAsia"/>
      </w:rPr>
    </w:lvl>
  </w:abstractNum>
  <w:abstractNum w:abstractNumId="2">
    <w:nsid w:val="3EBC6E82"/>
    <w:multiLevelType w:val="multilevel"/>
    <w:tmpl w:val="3EBC6E82"/>
    <w:lvl w:ilvl="0" w:tentative="0">
      <w:start w:val="1"/>
      <w:numFmt w:val="decimal"/>
      <w:lvlText w:val="（%1）"/>
      <w:lvlJc w:val="left"/>
      <w:pPr>
        <w:ind w:left="720" w:hanging="720"/>
      </w:pPr>
      <w:rPr>
        <w:b w:val="0"/>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42F02189"/>
    <w:multiLevelType w:val="multilevel"/>
    <w:tmpl w:val="42F02189"/>
    <w:lvl w:ilvl="0" w:tentative="0">
      <w:start w:val="1"/>
      <w:numFmt w:val="decimal"/>
      <w:lvlText w:val="（%1）"/>
      <w:lvlJc w:val="left"/>
      <w:pPr>
        <w:ind w:left="720" w:hanging="720"/>
      </w:pPr>
      <w:rPr>
        <w:b w:val="0"/>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527356BE"/>
    <w:multiLevelType w:val="multilevel"/>
    <w:tmpl w:val="527356BE"/>
    <w:lvl w:ilvl="0" w:tentative="0">
      <w:start w:val="1"/>
      <w:numFmt w:val="decimal"/>
      <w:lvlText w:val="（%1）"/>
      <w:lvlJc w:val="left"/>
      <w:pPr>
        <w:ind w:left="720" w:hanging="720"/>
      </w:pPr>
      <w:rPr>
        <w:b w:val="0"/>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556DAE4B"/>
    <w:multiLevelType w:val="singleLevel"/>
    <w:tmpl w:val="556DAE4B"/>
    <w:lvl w:ilvl="0" w:tentative="0">
      <w:start w:val="1"/>
      <w:numFmt w:val="decimal"/>
      <w:suff w:val="nothing"/>
      <w:lvlText w:val="%1、"/>
      <w:lvlJc w:val="left"/>
    </w:lvl>
  </w:abstractNum>
  <w:abstractNum w:abstractNumId="6">
    <w:nsid w:val="556EC81D"/>
    <w:multiLevelType w:val="singleLevel"/>
    <w:tmpl w:val="556EC81D"/>
    <w:lvl w:ilvl="0" w:tentative="0">
      <w:start w:val="2"/>
      <w:numFmt w:val="decimal"/>
      <w:suff w:val="nothing"/>
      <w:lvlText w:val="%1、"/>
      <w:lvlJc w:val="left"/>
    </w:lvl>
  </w:abstractNum>
  <w:abstractNum w:abstractNumId="7">
    <w:nsid w:val="556ECA41"/>
    <w:multiLevelType w:val="singleLevel"/>
    <w:tmpl w:val="556ECA41"/>
    <w:lvl w:ilvl="0" w:tentative="0">
      <w:start w:val="3"/>
      <w:numFmt w:val="decimal"/>
      <w:suff w:val="nothing"/>
      <w:lvlText w:val="%1、"/>
      <w:lvlJc w:val="left"/>
    </w:lvl>
  </w:abstractNum>
  <w:abstractNum w:abstractNumId="8">
    <w:nsid w:val="556ECB99"/>
    <w:multiLevelType w:val="singleLevel"/>
    <w:tmpl w:val="556ECB99"/>
    <w:lvl w:ilvl="0" w:tentative="0">
      <w:start w:val="5"/>
      <w:numFmt w:val="decimal"/>
      <w:suff w:val="nothing"/>
      <w:lvlText w:val="%1、"/>
      <w:lvlJc w:val="left"/>
    </w:lvl>
  </w:abstractNum>
  <w:abstractNum w:abstractNumId="9">
    <w:nsid w:val="55856F62"/>
    <w:multiLevelType w:val="singleLevel"/>
    <w:tmpl w:val="55856F62"/>
    <w:lvl w:ilvl="0" w:tentative="0">
      <w:start w:val="1"/>
      <w:numFmt w:val="decimal"/>
      <w:suff w:val="nothing"/>
      <w:lvlText w:val="%1、"/>
      <w:lvlJc w:val="left"/>
    </w:lvl>
  </w:abstractNum>
  <w:abstractNum w:abstractNumId="10">
    <w:nsid w:val="55856F9F"/>
    <w:multiLevelType w:val="singleLevel"/>
    <w:tmpl w:val="55856F9F"/>
    <w:lvl w:ilvl="0" w:tentative="0">
      <w:start w:val="3"/>
      <w:numFmt w:val="decimal"/>
      <w:suff w:val="nothing"/>
      <w:lvlText w:val="%1、"/>
      <w:lvlJc w:val="left"/>
    </w:lvl>
  </w:abstractNum>
  <w:abstractNum w:abstractNumId="11">
    <w:nsid w:val="55858EF5"/>
    <w:multiLevelType w:val="singleLevel"/>
    <w:tmpl w:val="55858EF5"/>
    <w:lvl w:ilvl="0" w:tentative="0">
      <w:start w:val="1"/>
      <w:numFmt w:val="decimal"/>
      <w:suff w:val="nothing"/>
      <w:lvlText w:val="%1、"/>
      <w:lvlJc w:val="left"/>
    </w:lvl>
  </w:abstractNum>
  <w:abstractNum w:abstractNumId="12">
    <w:nsid w:val="55858F0E"/>
    <w:multiLevelType w:val="singleLevel"/>
    <w:tmpl w:val="55858F0E"/>
    <w:lvl w:ilvl="0" w:tentative="0">
      <w:start w:val="3"/>
      <w:numFmt w:val="decimal"/>
      <w:suff w:val="nothing"/>
      <w:lvlText w:val="%1、"/>
      <w:lvlJc w:val="left"/>
    </w:lvl>
  </w:abstractNum>
  <w:abstractNum w:abstractNumId="13">
    <w:nsid w:val="5585AD61"/>
    <w:multiLevelType w:val="singleLevel"/>
    <w:tmpl w:val="5585AD61"/>
    <w:lvl w:ilvl="0" w:tentative="0">
      <w:start w:val="1"/>
      <w:numFmt w:val="decimal"/>
      <w:suff w:val="nothing"/>
      <w:lvlText w:val="%1、"/>
      <w:lvlJc w:val="left"/>
    </w:lvl>
  </w:abstractNum>
  <w:abstractNum w:abstractNumId="14">
    <w:nsid w:val="5585AD76"/>
    <w:multiLevelType w:val="singleLevel"/>
    <w:tmpl w:val="5585AD76"/>
    <w:lvl w:ilvl="0" w:tentative="0">
      <w:start w:val="3"/>
      <w:numFmt w:val="decimal"/>
      <w:suff w:val="nothing"/>
      <w:lvlText w:val="%1、"/>
      <w:lvlJc w:val="left"/>
    </w:lvl>
  </w:abstractNum>
  <w:abstractNum w:abstractNumId="15">
    <w:nsid w:val="59B658D0"/>
    <w:multiLevelType w:val="singleLevel"/>
    <w:tmpl w:val="59B658D0"/>
    <w:lvl w:ilvl="0" w:tentative="0">
      <w:start w:val="1"/>
      <w:numFmt w:val="decimal"/>
      <w:suff w:val="nothing"/>
      <w:lvlText w:val="%1."/>
      <w:lvlJc w:val="left"/>
    </w:lvl>
  </w:abstractNum>
  <w:num w:numId="1">
    <w:abstractNumId w:val="1"/>
  </w:num>
  <w:num w:numId="2">
    <w:abstractNumId w:val="3"/>
    <w:lvlOverride w:ilvl="0">
      <w:startOverride w:val="1"/>
    </w:lvlOverride>
  </w:num>
  <w:num w:numId="3">
    <w:abstractNumId w:val="4"/>
    <w:lvlOverride w:ilvl="0">
      <w:startOverride w:val="1"/>
    </w:lvlOverride>
  </w:num>
  <w:num w:numId="4">
    <w:abstractNumId w:val="2"/>
    <w:lvlOverride w:ilvl="0">
      <w:startOverride w:val="1"/>
    </w:lvlOverride>
  </w:num>
  <w:num w:numId="5">
    <w:abstractNumId w:val="9"/>
  </w:num>
  <w:num w:numId="6">
    <w:abstractNumId w:val="10"/>
  </w:num>
  <w:num w:numId="7">
    <w:abstractNumId w:val="11"/>
  </w:num>
  <w:num w:numId="8">
    <w:abstractNumId w:val="12"/>
  </w:num>
  <w:num w:numId="9">
    <w:abstractNumId w:val="5"/>
  </w:num>
  <w:num w:numId="10">
    <w:abstractNumId w:val="6"/>
  </w:num>
  <w:num w:numId="11">
    <w:abstractNumId w:val="7"/>
  </w:num>
  <w:num w:numId="12">
    <w:abstractNumId w:val="8"/>
  </w:num>
  <w:num w:numId="13">
    <w:abstractNumId w:val="13"/>
  </w:num>
  <w:num w:numId="14">
    <w:abstractNumId w:val="14"/>
  </w:num>
  <w:num w:numId="15">
    <w:abstractNumId w:val="0"/>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9"/>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3502"/>
    <w:rsid w:val="0000693B"/>
    <w:rsid w:val="00017888"/>
    <w:rsid w:val="0002098A"/>
    <w:rsid w:val="0004527F"/>
    <w:rsid w:val="000455CD"/>
    <w:rsid w:val="00052BE4"/>
    <w:rsid w:val="00056AE3"/>
    <w:rsid w:val="00061A40"/>
    <w:rsid w:val="0007006C"/>
    <w:rsid w:val="00070875"/>
    <w:rsid w:val="000A6A5E"/>
    <w:rsid w:val="000B1A3A"/>
    <w:rsid w:val="000B295C"/>
    <w:rsid w:val="000C1B52"/>
    <w:rsid w:val="000C66E4"/>
    <w:rsid w:val="000E563D"/>
    <w:rsid w:val="001024FE"/>
    <w:rsid w:val="001044CC"/>
    <w:rsid w:val="00112DA4"/>
    <w:rsid w:val="00115E19"/>
    <w:rsid w:val="00126501"/>
    <w:rsid w:val="00135682"/>
    <w:rsid w:val="00152B41"/>
    <w:rsid w:val="0015692D"/>
    <w:rsid w:val="001666A6"/>
    <w:rsid w:val="00172A27"/>
    <w:rsid w:val="00180912"/>
    <w:rsid w:val="0018344F"/>
    <w:rsid w:val="0019772A"/>
    <w:rsid w:val="001A1E00"/>
    <w:rsid w:val="001A27FA"/>
    <w:rsid w:val="001A4155"/>
    <w:rsid w:val="001B20CA"/>
    <w:rsid w:val="001B2803"/>
    <w:rsid w:val="001B58F6"/>
    <w:rsid w:val="001D13F5"/>
    <w:rsid w:val="00212BD0"/>
    <w:rsid w:val="002132AA"/>
    <w:rsid w:val="00215D1C"/>
    <w:rsid w:val="00217C2F"/>
    <w:rsid w:val="00223041"/>
    <w:rsid w:val="00225BA9"/>
    <w:rsid w:val="0023765F"/>
    <w:rsid w:val="0024597C"/>
    <w:rsid w:val="002533DE"/>
    <w:rsid w:val="00267385"/>
    <w:rsid w:val="002847EA"/>
    <w:rsid w:val="002E7058"/>
    <w:rsid w:val="0030327B"/>
    <w:rsid w:val="00303BFF"/>
    <w:rsid w:val="00307727"/>
    <w:rsid w:val="00312C7B"/>
    <w:rsid w:val="00313DC7"/>
    <w:rsid w:val="0031571F"/>
    <w:rsid w:val="00321D45"/>
    <w:rsid w:val="0032441F"/>
    <w:rsid w:val="003265C8"/>
    <w:rsid w:val="003275D9"/>
    <w:rsid w:val="00337B59"/>
    <w:rsid w:val="00371CBB"/>
    <w:rsid w:val="003857EC"/>
    <w:rsid w:val="00391A22"/>
    <w:rsid w:val="00392DBA"/>
    <w:rsid w:val="003B0ADC"/>
    <w:rsid w:val="003B5081"/>
    <w:rsid w:val="003C133F"/>
    <w:rsid w:val="003C7C6A"/>
    <w:rsid w:val="003D336D"/>
    <w:rsid w:val="003E6586"/>
    <w:rsid w:val="003F16A9"/>
    <w:rsid w:val="003F39A1"/>
    <w:rsid w:val="00400198"/>
    <w:rsid w:val="00401BF0"/>
    <w:rsid w:val="004030F3"/>
    <w:rsid w:val="0041091D"/>
    <w:rsid w:val="004134CD"/>
    <w:rsid w:val="00453DBA"/>
    <w:rsid w:val="00467C02"/>
    <w:rsid w:val="00474D02"/>
    <w:rsid w:val="00476325"/>
    <w:rsid w:val="00495339"/>
    <w:rsid w:val="004A3B0E"/>
    <w:rsid w:val="004B46DF"/>
    <w:rsid w:val="004B5740"/>
    <w:rsid w:val="004B5E92"/>
    <w:rsid w:val="004C0721"/>
    <w:rsid w:val="004C379D"/>
    <w:rsid w:val="004D12D1"/>
    <w:rsid w:val="004F2817"/>
    <w:rsid w:val="004F3C1E"/>
    <w:rsid w:val="00552290"/>
    <w:rsid w:val="00557E39"/>
    <w:rsid w:val="0056117A"/>
    <w:rsid w:val="00564132"/>
    <w:rsid w:val="00593BC8"/>
    <w:rsid w:val="005B0A07"/>
    <w:rsid w:val="005B63CE"/>
    <w:rsid w:val="005C3C9B"/>
    <w:rsid w:val="005C66A7"/>
    <w:rsid w:val="005D10E1"/>
    <w:rsid w:val="005D4257"/>
    <w:rsid w:val="005E0B4B"/>
    <w:rsid w:val="005E171F"/>
    <w:rsid w:val="005E291C"/>
    <w:rsid w:val="005E7658"/>
    <w:rsid w:val="005F28F2"/>
    <w:rsid w:val="00625DE9"/>
    <w:rsid w:val="00646385"/>
    <w:rsid w:val="00663BAE"/>
    <w:rsid w:val="00667413"/>
    <w:rsid w:val="006A5CC8"/>
    <w:rsid w:val="006B4122"/>
    <w:rsid w:val="006C652B"/>
    <w:rsid w:val="006F1CDC"/>
    <w:rsid w:val="007030F9"/>
    <w:rsid w:val="00710A19"/>
    <w:rsid w:val="00713C2A"/>
    <w:rsid w:val="00715999"/>
    <w:rsid w:val="00721DE4"/>
    <w:rsid w:val="0073579B"/>
    <w:rsid w:val="00751439"/>
    <w:rsid w:val="00757C0E"/>
    <w:rsid w:val="0078233E"/>
    <w:rsid w:val="007A13FF"/>
    <w:rsid w:val="007A40F2"/>
    <w:rsid w:val="007E670E"/>
    <w:rsid w:val="007F4C7E"/>
    <w:rsid w:val="007F7436"/>
    <w:rsid w:val="00814582"/>
    <w:rsid w:val="00816FA1"/>
    <w:rsid w:val="0085492D"/>
    <w:rsid w:val="008573CA"/>
    <w:rsid w:val="00865671"/>
    <w:rsid w:val="008A054A"/>
    <w:rsid w:val="008C6AE7"/>
    <w:rsid w:val="008E3B6A"/>
    <w:rsid w:val="008F07AA"/>
    <w:rsid w:val="00921B4E"/>
    <w:rsid w:val="009243F1"/>
    <w:rsid w:val="00925DDC"/>
    <w:rsid w:val="00935B2E"/>
    <w:rsid w:val="0094497A"/>
    <w:rsid w:val="00957022"/>
    <w:rsid w:val="00967C21"/>
    <w:rsid w:val="009750FC"/>
    <w:rsid w:val="009803CF"/>
    <w:rsid w:val="00985EE1"/>
    <w:rsid w:val="00987F6D"/>
    <w:rsid w:val="00993099"/>
    <w:rsid w:val="009A4CFA"/>
    <w:rsid w:val="00A14EBA"/>
    <w:rsid w:val="00A22F6D"/>
    <w:rsid w:val="00A3354C"/>
    <w:rsid w:val="00A3498B"/>
    <w:rsid w:val="00A35C79"/>
    <w:rsid w:val="00A362F8"/>
    <w:rsid w:val="00A5329C"/>
    <w:rsid w:val="00A61716"/>
    <w:rsid w:val="00A7791D"/>
    <w:rsid w:val="00A817F9"/>
    <w:rsid w:val="00AB7857"/>
    <w:rsid w:val="00AC0D15"/>
    <w:rsid w:val="00AC2250"/>
    <w:rsid w:val="00AD398A"/>
    <w:rsid w:val="00AE72AB"/>
    <w:rsid w:val="00AF493D"/>
    <w:rsid w:val="00B052C5"/>
    <w:rsid w:val="00B06F00"/>
    <w:rsid w:val="00B1737B"/>
    <w:rsid w:val="00B31292"/>
    <w:rsid w:val="00B3191C"/>
    <w:rsid w:val="00B32807"/>
    <w:rsid w:val="00B5346C"/>
    <w:rsid w:val="00B64612"/>
    <w:rsid w:val="00B64703"/>
    <w:rsid w:val="00B730EB"/>
    <w:rsid w:val="00B84E62"/>
    <w:rsid w:val="00B97414"/>
    <w:rsid w:val="00BC06AE"/>
    <w:rsid w:val="00BD33CF"/>
    <w:rsid w:val="00BD716F"/>
    <w:rsid w:val="00C042EB"/>
    <w:rsid w:val="00C361AA"/>
    <w:rsid w:val="00C431C1"/>
    <w:rsid w:val="00C60A47"/>
    <w:rsid w:val="00C62396"/>
    <w:rsid w:val="00C86361"/>
    <w:rsid w:val="00CB18C3"/>
    <w:rsid w:val="00CC052B"/>
    <w:rsid w:val="00CC53A6"/>
    <w:rsid w:val="00CC6075"/>
    <w:rsid w:val="00CF4B18"/>
    <w:rsid w:val="00D549B1"/>
    <w:rsid w:val="00D71319"/>
    <w:rsid w:val="00D82849"/>
    <w:rsid w:val="00DA5BF5"/>
    <w:rsid w:val="00E12F85"/>
    <w:rsid w:val="00E370B8"/>
    <w:rsid w:val="00E40E60"/>
    <w:rsid w:val="00E71265"/>
    <w:rsid w:val="00E84957"/>
    <w:rsid w:val="00E9688B"/>
    <w:rsid w:val="00EA4D3C"/>
    <w:rsid w:val="00EC677D"/>
    <w:rsid w:val="00EE472B"/>
    <w:rsid w:val="00EE4C43"/>
    <w:rsid w:val="00EE5469"/>
    <w:rsid w:val="00F12366"/>
    <w:rsid w:val="00F309D5"/>
    <w:rsid w:val="00F60086"/>
    <w:rsid w:val="00F777AA"/>
    <w:rsid w:val="00F94632"/>
    <w:rsid w:val="00F9744A"/>
    <w:rsid w:val="00FA4E0D"/>
    <w:rsid w:val="00FD0412"/>
    <w:rsid w:val="00FD562F"/>
    <w:rsid w:val="02742E67"/>
    <w:rsid w:val="04905D05"/>
    <w:rsid w:val="186F2C52"/>
    <w:rsid w:val="1AF46135"/>
    <w:rsid w:val="3AFF66A3"/>
    <w:rsid w:val="52677F65"/>
    <w:rsid w:val="55814127"/>
    <w:rsid w:val="6FBD3F4E"/>
    <w:rsid w:val="783368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39" w:semiHidden="0" w:name="toc 1"/>
    <w:lsdException w:qFormat="1" w:unhideWhenUsed="0" w:uiPriority="39" w:semiHidden="0" w:name="toc 2"/>
    <w:lsdException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qFormat="1" w:uiPriority="99"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qFormat="1" w:uiPriority="99"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name="Balloon Text"/>
    <w:lsdException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qFormat/>
    <w:uiPriority w:val="0"/>
    <w:pPr>
      <w:keepNext/>
      <w:keepLines/>
      <w:spacing w:before="340" w:after="330" w:line="578" w:lineRule="auto"/>
      <w:jc w:val="center"/>
      <w:outlineLvl w:val="0"/>
    </w:pPr>
    <w:rPr>
      <w:rFonts w:ascii="Calibri" w:hAnsi="Calibri" w:eastAsia="黑体"/>
      <w:b/>
      <w:bCs/>
      <w:kern w:val="44"/>
      <w:sz w:val="44"/>
      <w:szCs w:val="44"/>
    </w:rPr>
  </w:style>
  <w:style w:type="paragraph" w:styleId="3">
    <w:name w:val="heading 2"/>
    <w:basedOn w:val="1"/>
    <w:next w:val="1"/>
    <w:qFormat/>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link w:val="29"/>
    <w:unhideWhenUsed/>
    <w:qFormat/>
    <w:uiPriority w:val="0"/>
    <w:pPr>
      <w:keepNext/>
      <w:keepLines/>
      <w:spacing w:before="260" w:after="260" w:line="416" w:lineRule="auto"/>
      <w:outlineLvl w:val="2"/>
    </w:pPr>
    <w:rPr>
      <w:b/>
      <w:bCs/>
      <w:sz w:val="32"/>
      <w:szCs w:val="32"/>
    </w:rPr>
  </w:style>
  <w:style w:type="paragraph" w:styleId="5">
    <w:name w:val="heading 4"/>
    <w:basedOn w:val="1"/>
    <w:next w:val="1"/>
    <w:link w:val="30"/>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31"/>
    <w:unhideWhenUsed/>
    <w:qFormat/>
    <w:uiPriority w:val="0"/>
    <w:pPr>
      <w:keepNext/>
      <w:keepLines/>
      <w:spacing w:before="280" w:after="290" w:line="376" w:lineRule="auto"/>
      <w:outlineLvl w:val="4"/>
    </w:pPr>
    <w:rPr>
      <w:b/>
      <w:bCs/>
      <w:sz w:val="28"/>
      <w:szCs w:val="28"/>
    </w:rPr>
  </w:style>
  <w:style w:type="character" w:default="1" w:styleId="19">
    <w:name w:val="Default Paragraph Font"/>
    <w:semiHidden/>
    <w:unhideWhenUsed/>
    <w:uiPriority w:val="1"/>
  </w:style>
  <w:style w:type="table" w:default="1" w:styleId="23">
    <w:name w:val="Normal Table"/>
    <w:semiHidden/>
    <w:unhideWhenUsed/>
    <w:uiPriority w:val="99"/>
    <w:tblPr>
      <w:tblLayout w:type="fixed"/>
      <w:tblCellMar>
        <w:top w:w="0" w:type="dxa"/>
        <w:left w:w="108" w:type="dxa"/>
        <w:bottom w:w="0" w:type="dxa"/>
        <w:right w:w="108" w:type="dxa"/>
      </w:tblCellMar>
    </w:tblPr>
  </w:style>
  <w:style w:type="paragraph" w:styleId="7">
    <w:name w:val="Salutation"/>
    <w:basedOn w:val="1"/>
    <w:next w:val="1"/>
    <w:unhideWhenUsed/>
    <w:qFormat/>
    <w:uiPriority w:val="99"/>
    <w:rPr>
      <w:rFonts w:ascii="宋体" w:hAnsi="宋体"/>
      <w:sz w:val="28"/>
      <w:szCs w:val="28"/>
    </w:rPr>
  </w:style>
  <w:style w:type="paragraph" w:styleId="8">
    <w:name w:val="Closing"/>
    <w:basedOn w:val="1"/>
    <w:unhideWhenUsed/>
    <w:qFormat/>
    <w:uiPriority w:val="99"/>
    <w:pPr>
      <w:ind w:left="100" w:leftChars="2100"/>
    </w:pPr>
    <w:rPr>
      <w:rFonts w:ascii="宋体" w:hAnsi="宋体"/>
      <w:sz w:val="28"/>
      <w:szCs w:val="28"/>
    </w:rPr>
  </w:style>
  <w:style w:type="paragraph" w:styleId="9">
    <w:name w:val="toc 3"/>
    <w:basedOn w:val="1"/>
    <w:next w:val="1"/>
    <w:uiPriority w:val="39"/>
    <w:pPr>
      <w:ind w:left="840" w:leftChars="400"/>
    </w:pPr>
  </w:style>
  <w:style w:type="paragraph" w:styleId="10">
    <w:name w:val="Date"/>
    <w:basedOn w:val="1"/>
    <w:next w:val="1"/>
    <w:uiPriority w:val="0"/>
    <w:pPr>
      <w:ind w:left="100" w:leftChars="2500"/>
    </w:pPr>
  </w:style>
  <w:style w:type="paragraph" w:styleId="11">
    <w:name w:val="Balloon Text"/>
    <w:basedOn w:val="1"/>
    <w:semiHidden/>
    <w:uiPriority w:val="0"/>
    <w:rPr>
      <w:sz w:val="18"/>
      <w:szCs w:val="18"/>
    </w:rPr>
  </w:style>
  <w:style w:type="paragraph" w:styleId="12">
    <w:name w:val="footer"/>
    <w:basedOn w:val="1"/>
    <w:link w:val="33"/>
    <w:uiPriority w:val="99"/>
    <w:pPr>
      <w:tabs>
        <w:tab w:val="center" w:pos="4153"/>
        <w:tab w:val="right" w:pos="8306"/>
      </w:tabs>
      <w:snapToGrid w:val="0"/>
      <w:jc w:val="left"/>
    </w:pPr>
    <w:rPr>
      <w:sz w:val="18"/>
    </w:rPr>
  </w:style>
  <w:style w:type="paragraph" w:styleId="13">
    <w:name w:val="header"/>
    <w:basedOn w:val="1"/>
    <w:link w:val="32"/>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4">
    <w:name w:val="toc 1"/>
    <w:basedOn w:val="1"/>
    <w:next w:val="1"/>
    <w:uiPriority w:val="39"/>
  </w:style>
  <w:style w:type="paragraph" w:styleId="15">
    <w:name w:val="Subtitle"/>
    <w:basedOn w:val="1"/>
    <w:next w:val="1"/>
    <w:qFormat/>
    <w:uiPriority w:val="11"/>
    <w:pPr>
      <w:spacing w:before="240" w:after="60" w:line="312" w:lineRule="auto"/>
      <w:jc w:val="center"/>
      <w:outlineLvl w:val="1"/>
    </w:pPr>
    <w:rPr>
      <w:b/>
      <w:bCs/>
      <w:kern w:val="28"/>
      <w:sz w:val="32"/>
      <w:szCs w:val="32"/>
    </w:rPr>
  </w:style>
  <w:style w:type="paragraph" w:styleId="16">
    <w:name w:val="toc 2"/>
    <w:basedOn w:val="1"/>
    <w:next w:val="1"/>
    <w:qFormat/>
    <w:uiPriority w:val="39"/>
    <w:pPr>
      <w:ind w:left="420" w:leftChars="200"/>
    </w:pPr>
  </w:style>
  <w:style w:type="paragraph" w:styleId="17">
    <w:name w:val="Normal (Web)"/>
    <w:basedOn w:val="1"/>
    <w:qFormat/>
    <w:uiPriority w:val="0"/>
    <w:pPr>
      <w:widowControl/>
      <w:spacing w:before="75" w:after="75"/>
      <w:jc w:val="left"/>
    </w:pPr>
    <w:rPr>
      <w:rFonts w:ascii="宋体" w:hAnsi="宋体" w:cs="宋体"/>
      <w:kern w:val="0"/>
      <w:sz w:val="24"/>
      <w:szCs w:val="24"/>
    </w:rPr>
  </w:style>
  <w:style w:type="paragraph" w:styleId="18">
    <w:name w:val="Title"/>
    <w:basedOn w:val="1"/>
    <w:next w:val="1"/>
    <w:link w:val="28"/>
    <w:qFormat/>
    <w:uiPriority w:val="0"/>
    <w:pPr>
      <w:spacing w:before="240" w:after="60"/>
      <w:jc w:val="center"/>
      <w:outlineLvl w:val="0"/>
    </w:pPr>
    <w:rPr>
      <w:rFonts w:asciiTheme="majorHAnsi" w:hAnsiTheme="majorHAnsi" w:cstheme="majorBidi"/>
      <w:b/>
      <w:bCs/>
      <w:sz w:val="32"/>
      <w:szCs w:val="32"/>
    </w:rPr>
  </w:style>
  <w:style w:type="character" w:styleId="20">
    <w:name w:val="Strong"/>
    <w:basedOn w:val="19"/>
    <w:qFormat/>
    <w:uiPriority w:val="0"/>
    <w:rPr>
      <w:rFonts w:ascii="Times New Roman" w:hAnsi="Times New Roman" w:eastAsia="宋体" w:cs="Times New Roman"/>
      <w:b/>
    </w:rPr>
  </w:style>
  <w:style w:type="character" w:styleId="21">
    <w:name w:val="page number"/>
    <w:basedOn w:val="19"/>
    <w:uiPriority w:val="99"/>
    <w:rPr>
      <w:rFonts w:ascii="Times New Roman" w:hAnsi="Times New Roman" w:eastAsia="宋体" w:cs="Times New Roman"/>
    </w:rPr>
  </w:style>
  <w:style w:type="character" w:styleId="22">
    <w:name w:val="Hyperlink"/>
    <w:basedOn w:val="19"/>
    <w:uiPriority w:val="99"/>
    <w:rPr>
      <w:color w:val="0563C1" w:themeColor="hyperlink"/>
      <w:u w:val="single"/>
      <w14:textFill>
        <w14:solidFill>
          <w14:schemeClr w14:val="hlink"/>
        </w14:solidFill>
      </w14:textFill>
    </w:rPr>
  </w:style>
  <w:style w:type="table" w:styleId="24">
    <w:name w:val="Table Grid"/>
    <w:basedOn w:val="23"/>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Pr>
  </w:style>
  <w:style w:type="paragraph" w:customStyle="1" w:styleId="25">
    <w:name w:val="p0"/>
    <w:basedOn w:val="1"/>
    <w:uiPriority w:val="0"/>
    <w:pPr>
      <w:widowControl/>
    </w:pPr>
    <w:rPr>
      <w:kern w:val="0"/>
      <w:szCs w:val="21"/>
    </w:rPr>
  </w:style>
  <w:style w:type="paragraph" w:styleId="26">
    <w:name w:val="Quote"/>
    <w:basedOn w:val="1"/>
    <w:next w:val="1"/>
    <w:qFormat/>
    <w:uiPriority w:val="29"/>
    <w:pPr>
      <w:spacing w:before="200" w:after="160"/>
      <w:ind w:left="864" w:right="864"/>
      <w:jc w:val="center"/>
    </w:pPr>
    <w:rPr>
      <w:i/>
      <w:iCs/>
      <w:color w:val="404040"/>
    </w:rPr>
  </w:style>
  <w:style w:type="paragraph" w:customStyle="1" w:styleId="27">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28">
    <w:name w:val="标题 Char"/>
    <w:basedOn w:val="19"/>
    <w:link w:val="18"/>
    <w:uiPriority w:val="0"/>
    <w:rPr>
      <w:rFonts w:eastAsia="宋体" w:asciiTheme="majorHAnsi" w:hAnsiTheme="majorHAnsi" w:cstheme="majorBidi"/>
      <w:b/>
      <w:bCs/>
      <w:kern w:val="2"/>
      <w:sz w:val="32"/>
      <w:szCs w:val="32"/>
    </w:rPr>
  </w:style>
  <w:style w:type="character" w:customStyle="1" w:styleId="29">
    <w:name w:val="标题 3 Char"/>
    <w:basedOn w:val="19"/>
    <w:link w:val="4"/>
    <w:uiPriority w:val="0"/>
    <w:rPr>
      <w:rFonts w:ascii="Times New Roman" w:hAnsi="Times New Roman" w:eastAsia="宋体" w:cs="Times New Roman"/>
      <w:b/>
      <w:bCs/>
      <w:kern w:val="2"/>
      <w:sz w:val="32"/>
      <w:szCs w:val="32"/>
    </w:rPr>
  </w:style>
  <w:style w:type="character" w:customStyle="1" w:styleId="30">
    <w:name w:val="标题 4 Char"/>
    <w:basedOn w:val="19"/>
    <w:link w:val="5"/>
    <w:uiPriority w:val="0"/>
    <w:rPr>
      <w:rFonts w:asciiTheme="majorHAnsi" w:hAnsiTheme="majorHAnsi" w:eastAsiaTheme="majorEastAsia" w:cstheme="majorBidi"/>
      <w:b/>
      <w:bCs/>
      <w:kern w:val="2"/>
      <w:sz w:val="28"/>
      <w:szCs w:val="28"/>
    </w:rPr>
  </w:style>
  <w:style w:type="character" w:customStyle="1" w:styleId="31">
    <w:name w:val="标题 5 Char"/>
    <w:basedOn w:val="19"/>
    <w:link w:val="6"/>
    <w:qFormat/>
    <w:uiPriority w:val="0"/>
    <w:rPr>
      <w:rFonts w:ascii="Times New Roman" w:hAnsi="Times New Roman" w:eastAsia="宋体" w:cs="Times New Roman"/>
      <w:b/>
      <w:bCs/>
      <w:kern w:val="2"/>
      <w:sz w:val="28"/>
      <w:szCs w:val="28"/>
    </w:rPr>
  </w:style>
  <w:style w:type="character" w:customStyle="1" w:styleId="32">
    <w:name w:val="页眉 Char"/>
    <w:basedOn w:val="19"/>
    <w:link w:val="13"/>
    <w:qFormat/>
    <w:uiPriority w:val="99"/>
    <w:rPr>
      <w:rFonts w:ascii="Times New Roman" w:hAnsi="Times New Roman" w:eastAsia="宋体" w:cs="Times New Roman"/>
      <w:kern w:val="2"/>
      <w:sz w:val="18"/>
    </w:rPr>
  </w:style>
  <w:style w:type="character" w:customStyle="1" w:styleId="33">
    <w:name w:val="页脚 Char"/>
    <w:basedOn w:val="19"/>
    <w:link w:val="12"/>
    <w:uiPriority w:val="99"/>
    <w:rPr>
      <w:rFonts w:ascii="Times New Roman" w:hAnsi="Times New Roman" w:eastAsia="宋体" w:cs="Times New Roman"/>
      <w:kern w:val="2"/>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FDDD5E4-DCC1-4694-94E8-23D985644254}">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260</Pages>
  <Words>99391</Words>
  <Characters>101504</Characters>
  <Lines>791</Lines>
  <Paragraphs>222</Paragraphs>
  <TotalTime>2</TotalTime>
  <ScaleCrop>false</ScaleCrop>
  <LinksUpToDate>false</LinksUpToDate>
  <CharactersWithSpaces>105520</CharactersWithSpaces>
  <Application>WPS Office_11.1.0.8013_F1E327BC-269C-435d-A152-05C5408002CA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2018-12-05T08:19:00Z</dcterms:created>
  <dc:creator>╲ cＯm Ｅ</dc:creator>
  <cp:lastModifiedBy>Administrator</cp:lastModifiedBy>
  <cp:lastPrinted>2019-01-09T05:20:04Z</cp:lastPrinted>
  <dcterms:modified xsi:type="dcterms:W3CDTF">2019-01-09T05:42:16Z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2052-11.1.0.8013</vt:lpwstr>
  </property>
</Properties>
</file>