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微软雅黑" w:cs="Times New Roman"/>
          <w:sz w:val="36"/>
          <w:szCs w:val="36"/>
        </w:rPr>
      </w:pPr>
      <w:r>
        <w:rPr>
          <w:rFonts w:hint="eastAsia" w:eastAsia="微软雅黑" w:cs="微软雅黑"/>
          <w:sz w:val="36"/>
          <w:szCs w:val="36"/>
        </w:rPr>
        <w:t>仪器与电子学院研究生综合奖学金评定办法（试行）</w:t>
      </w:r>
    </w:p>
    <w:p>
      <w:pPr>
        <w:widowControl/>
        <w:ind w:firstLine="482"/>
        <w:jc w:val="left"/>
        <w:rPr>
          <w:rFonts w:ascii="微软雅黑" w:hAnsi="微软雅黑" w:eastAsia="微软雅黑" w:cs="Times New Roman"/>
          <w:kern w:val="0"/>
          <w:sz w:val="24"/>
          <w:szCs w:val="24"/>
        </w:rPr>
      </w:pPr>
      <w:r>
        <w:rPr>
          <w:rFonts w:ascii="微软雅黑" w:hAnsi="微软雅黑" w:eastAsia="微软雅黑" w:cs="Times New Roman"/>
          <w:kern w:val="0"/>
          <w:sz w:val="24"/>
          <w:szCs w:val="24"/>
        </w:rPr>
        <w:t> </w:t>
      </w:r>
      <w:r>
        <w:rPr>
          <w:rFonts w:hint="eastAsia" w:ascii="微软雅黑" w:hAnsi="微软雅黑" w:eastAsia="微软雅黑" w:cs="微软雅黑"/>
          <w:kern w:val="0"/>
          <w:sz w:val="24"/>
          <w:szCs w:val="24"/>
        </w:rPr>
        <w:t>一、为提高我院研究生培养质量，表彰激励表现优异的全日制研究生，根据《研究生综合奖学金管理暂行办法》，《中北大学研究生综合奖学金管理办法》，特制定本试行办法。</w:t>
      </w:r>
    </w:p>
    <w:p>
      <w:pPr>
        <w:widowControl/>
        <w:ind w:firstLine="482"/>
        <w:jc w:val="left"/>
        <w:rPr>
          <w:rFonts w:ascii="微软雅黑" w:hAnsi="微软雅黑" w:eastAsia="微软雅黑" w:cs="Times New Roman"/>
          <w:kern w:val="0"/>
          <w:sz w:val="24"/>
          <w:szCs w:val="24"/>
        </w:rPr>
      </w:pPr>
      <w:r>
        <w:rPr>
          <w:rFonts w:ascii="微软雅黑" w:hAnsi="微软雅黑" w:eastAsia="微软雅黑" w:cs="Times New Roman"/>
          <w:kern w:val="0"/>
          <w:sz w:val="24"/>
          <w:szCs w:val="24"/>
        </w:rPr>
        <w:t> </w:t>
      </w:r>
      <w:r>
        <w:rPr>
          <w:rFonts w:hint="eastAsia" w:ascii="微软雅黑" w:hAnsi="微软雅黑" w:eastAsia="微软雅黑" w:cs="微软雅黑"/>
          <w:kern w:val="0"/>
          <w:sz w:val="24"/>
          <w:szCs w:val="24"/>
        </w:rPr>
        <w:t>二、学院成立由院领导、研究生班主任、研究生导师代表、研究生辅导员、研究生代表以及相关科室组成的评审小组，负责研究生综合奖学金的评审工作。</w:t>
      </w:r>
    </w:p>
    <w:p>
      <w:pPr>
        <w:widowControl/>
        <w:ind w:firstLine="482"/>
        <w:jc w:val="left"/>
        <w:rPr>
          <w:rFonts w:ascii="微软雅黑" w:hAnsi="微软雅黑" w:eastAsia="微软雅黑" w:cs="Times New Roman"/>
          <w:kern w:val="0"/>
          <w:sz w:val="24"/>
          <w:szCs w:val="24"/>
        </w:rPr>
      </w:pPr>
      <w:r>
        <w:rPr>
          <w:rFonts w:ascii="微软雅黑" w:hAnsi="微软雅黑" w:eastAsia="微软雅黑" w:cs="Times New Roman"/>
          <w:kern w:val="0"/>
          <w:sz w:val="24"/>
          <w:szCs w:val="24"/>
        </w:rPr>
        <w:t> </w:t>
      </w:r>
      <w:r>
        <w:rPr>
          <w:rFonts w:hint="eastAsia" w:ascii="微软雅黑" w:hAnsi="微软雅黑" w:eastAsia="微软雅黑" w:cs="微软雅黑"/>
          <w:kern w:val="0"/>
          <w:sz w:val="24"/>
          <w:szCs w:val="24"/>
        </w:rPr>
        <w:t>三、评审原则</w:t>
      </w:r>
    </w:p>
    <w:p>
      <w:pPr>
        <w:widowControl/>
        <w:spacing w:after="150" w:line="420" w:lineRule="atLeast"/>
        <w:ind w:firstLine="480"/>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要在掌握研究生大量具体考核记录材料的基础上，本着定性评价和定量测评相结合、过程评价与结果测评相结合、记录与评议相结合的原则，采用个人自评、同学互评和班主任评议相结合的方式进行。研究生综合奖学金的评审工作，坚持公开、公平、公正、择优的原则，严格执行有关规定，杜绝弄虚作假。</w:t>
      </w:r>
    </w:p>
    <w:p>
      <w:pPr>
        <w:widowControl/>
        <w:ind w:firstLine="482"/>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四、参评范围</w:t>
      </w:r>
    </w:p>
    <w:p>
      <w:pPr>
        <w:widowControl/>
        <w:spacing w:after="150" w:line="420" w:lineRule="atLeast"/>
        <w:ind w:firstLine="480"/>
        <w:jc w:val="left"/>
        <w:rPr>
          <w:rFonts w:ascii="微软雅黑" w:hAnsi="微软雅黑" w:eastAsia="微软雅黑" w:cs="Times New Roman"/>
          <w:kern w:val="0"/>
          <w:sz w:val="24"/>
          <w:szCs w:val="24"/>
        </w:rPr>
      </w:pPr>
      <w:r>
        <w:rPr>
          <w:rFonts w:ascii="微软雅黑" w:hAnsi="微软雅黑" w:eastAsia="微软雅黑" w:cs="Times New Roman"/>
          <w:kern w:val="0"/>
          <w:sz w:val="24"/>
          <w:szCs w:val="24"/>
        </w:rPr>
        <w:t> </w:t>
      </w:r>
      <w:r>
        <w:rPr>
          <w:rFonts w:hint="eastAsia" w:ascii="微软雅黑" w:hAnsi="微软雅黑" w:eastAsia="微软雅黑" w:cs="微软雅黑"/>
          <w:kern w:val="0"/>
          <w:sz w:val="24"/>
          <w:szCs w:val="24"/>
        </w:rPr>
        <w:t>我院有正式学籍、已注册的研二学生参评，受过处分者不得参评。</w:t>
      </w:r>
    </w:p>
    <w:p>
      <w:pPr>
        <w:spacing w:line="360" w:lineRule="auto"/>
        <w:ind w:firstLine="31680" w:firstLineChars="200"/>
        <w:rPr>
          <w:rFonts w:ascii="微软雅黑" w:hAnsi="微软雅黑" w:eastAsia="微软雅黑" w:cs="Times New Roman"/>
          <w:kern w:val="0"/>
          <w:sz w:val="24"/>
          <w:szCs w:val="24"/>
        </w:rPr>
      </w:pPr>
      <w:r>
        <w:rPr>
          <w:rFonts w:ascii="微软雅黑" w:hAnsi="微软雅黑" w:eastAsia="微软雅黑" w:cs="Times New Roman"/>
          <w:kern w:val="0"/>
          <w:sz w:val="24"/>
          <w:szCs w:val="24"/>
        </w:rPr>
        <w:t> </w:t>
      </w:r>
      <w:r>
        <w:rPr>
          <w:rFonts w:hint="eastAsia" w:ascii="微软雅黑" w:hAnsi="微软雅黑" w:eastAsia="微软雅黑" w:cs="微软雅黑"/>
          <w:kern w:val="0"/>
          <w:sz w:val="24"/>
          <w:szCs w:val="24"/>
        </w:rPr>
        <w:t>五</w:t>
      </w:r>
      <w:r>
        <w:rPr>
          <w:rFonts w:hint="eastAsia" w:ascii="仿宋_GB2312" w:hAnsi="宋体" w:eastAsia="仿宋_GB2312" w:cs="仿宋_GB2312"/>
          <w:sz w:val="28"/>
          <w:szCs w:val="28"/>
        </w:rPr>
        <w:t>、</w:t>
      </w:r>
      <w:r>
        <w:rPr>
          <w:rFonts w:hint="eastAsia" w:ascii="微软雅黑" w:hAnsi="微软雅黑" w:eastAsia="微软雅黑" w:cs="微软雅黑"/>
          <w:kern w:val="0"/>
          <w:sz w:val="24"/>
          <w:szCs w:val="24"/>
        </w:rPr>
        <w:t>综合奖学金评定等级及金额：</w:t>
      </w:r>
    </w:p>
    <w:p>
      <w:pPr>
        <w:spacing w:line="360" w:lineRule="auto"/>
        <w:ind w:firstLine="31680" w:firstLineChars="200"/>
        <w:rPr>
          <w:rFonts w:ascii="微软雅黑" w:hAnsi="微软雅黑" w:eastAsia="微软雅黑" w:cs="Times New Roman"/>
          <w:kern w:val="0"/>
          <w:sz w:val="24"/>
          <w:szCs w:val="24"/>
        </w:rPr>
      </w:pPr>
      <w:r>
        <w:rPr>
          <w:rFonts w:ascii="微软雅黑" w:hAnsi="微软雅黑" w:eastAsia="微软雅黑" w:cs="微软雅黑"/>
          <w:kern w:val="0"/>
          <w:sz w:val="24"/>
          <w:szCs w:val="24"/>
        </w:rPr>
        <w:t xml:space="preserve">1. </w:t>
      </w:r>
      <w:r>
        <w:rPr>
          <w:rFonts w:hint="eastAsia" w:ascii="微软雅黑" w:hAnsi="微软雅黑" w:eastAsia="微软雅黑" w:cs="微软雅黑"/>
          <w:kern w:val="0"/>
          <w:sz w:val="24"/>
          <w:szCs w:val="24"/>
        </w:rPr>
        <w:t>一等奖学金</w:t>
      </w:r>
    </w:p>
    <w:p>
      <w:pPr>
        <w:spacing w:line="360" w:lineRule="auto"/>
        <w:ind w:firstLine="31680" w:firstLineChars="20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评定比例为本年级研究生总人数的</w:t>
      </w:r>
      <w:r>
        <w:rPr>
          <w:rFonts w:ascii="微软雅黑" w:hAnsi="微软雅黑" w:eastAsia="微软雅黑" w:cs="微软雅黑"/>
          <w:kern w:val="0"/>
          <w:sz w:val="24"/>
          <w:szCs w:val="24"/>
        </w:rPr>
        <w:t>10%</w:t>
      </w:r>
      <w:r>
        <w:rPr>
          <w:rFonts w:hint="eastAsia" w:ascii="微软雅黑" w:hAnsi="微软雅黑" w:eastAsia="微软雅黑" w:cs="微软雅黑"/>
          <w:kern w:val="0"/>
          <w:sz w:val="24"/>
          <w:szCs w:val="24"/>
        </w:rPr>
        <w:t>，奖励金额为</w:t>
      </w:r>
      <w:r>
        <w:rPr>
          <w:rFonts w:ascii="微软雅黑" w:hAnsi="微软雅黑" w:eastAsia="微软雅黑" w:cs="微软雅黑"/>
          <w:kern w:val="0"/>
          <w:sz w:val="24"/>
          <w:szCs w:val="24"/>
        </w:rPr>
        <w:t>3000</w:t>
      </w:r>
      <w:r>
        <w:rPr>
          <w:rFonts w:hint="eastAsia" w:ascii="微软雅黑" w:hAnsi="微软雅黑" w:eastAsia="微软雅黑" w:cs="微软雅黑"/>
          <w:kern w:val="0"/>
          <w:sz w:val="24"/>
          <w:szCs w:val="24"/>
        </w:rPr>
        <w:t>元</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学年。</w:t>
      </w:r>
      <w:r>
        <w:rPr>
          <w:rFonts w:ascii="微软雅黑" w:hAnsi="微软雅黑" w:eastAsia="微软雅黑" w:cs="微软雅黑"/>
          <w:kern w:val="0"/>
          <w:sz w:val="24"/>
          <w:szCs w:val="24"/>
        </w:rPr>
        <w:t xml:space="preserve"> </w:t>
      </w:r>
    </w:p>
    <w:p>
      <w:pPr>
        <w:spacing w:line="360" w:lineRule="auto"/>
        <w:ind w:firstLine="31680" w:firstLineChars="200"/>
        <w:rPr>
          <w:rFonts w:ascii="微软雅黑" w:hAnsi="微软雅黑" w:eastAsia="微软雅黑" w:cs="Times New Roman"/>
          <w:kern w:val="0"/>
          <w:sz w:val="24"/>
          <w:szCs w:val="24"/>
        </w:rPr>
      </w:pPr>
      <w:r>
        <w:rPr>
          <w:rFonts w:ascii="微软雅黑" w:hAnsi="微软雅黑" w:eastAsia="微软雅黑" w:cs="微软雅黑"/>
          <w:kern w:val="0"/>
          <w:sz w:val="24"/>
          <w:szCs w:val="24"/>
        </w:rPr>
        <w:t>2.</w:t>
      </w:r>
      <w:r>
        <w:rPr>
          <w:rFonts w:hint="eastAsia" w:ascii="微软雅黑" w:hAnsi="微软雅黑" w:eastAsia="微软雅黑" w:cs="微软雅黑"/>
          <w:kern w:val="0"/>
          <w:sz w:val="24"/>
          <w:szCs w:val="24"/>
        </w:rPr>
        <w:t>二等奖学金</w:t>
      </w:r>
    </w:p>
    <w:p>
      <w:pPr>
        <w:spacing w:line="360" w:lineRule="auto"/>
        <w:ind w:firstLine="31680" w:firstLineChars="200"/>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评定比例为本年级研究生总人数的</w:t>
      </w:r>
      <w:r>
        <w:rPr>
          <w:rFonts w:ascii="微软雅黑" w:hAnsi="微软雅黑" w:eastAsia="微软雅黑" w:cs="微软雅黑"/>
          <w:kern w:val="0"/>
          <w:sz w:val="24"/>
          <w:szCs w:val="24"/>
        </w:rPr>
        <w:t>15%</w:t>
      </w:r>
      <w:r>
        <w:rPr>
          <w:rFonts w:hint="eastAsia" w:ascii="微软雅黑" w:hAnsi="微软雅黑" w:eastAsia="微软雅黑" w:cs="微软雅黑"/>
          <w:kern w:val="0"/>
          <w:sz w:val="24"/>
          <w:szCs w:val="24"/>
        </w:rPr>
        <w:t>，奖励金额为</w:t>
      </w:r>
      <w:r>
        <w:rPr>
          <w:rFonts w:ascii="微软雅黑" w:hAnsi="微软雅黑" w:eastAsia="微软雅黑" w:cs="微软雅黑"/>
          <w:kern w:val="0"/>
          <w:sz w:val="24"/>
          <w:szCs w:val="24"/>
        </w:rPr>
        <w:t>2000</w:t>
      </w:r>
      <w:r>
        <w:rPr>
          <w:rFonts w:hint="eastAsia" w:ascii="微软雅黑" w:hAnsi="微软雅黑" w:eastAsia="微软雅黑" w:cs="微软雅黑"/>
          <w:kern w:val="0"/>
          <w:sz w:val="24"/>
          <w:szCs w:val="24"/>
        </w:rPr>
        <w:t>元</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学年。</w:t>
      </w:r>
    </w:p>
    <w:p>
      <w:pPr>
        <w:spacing w:line="360" w:lineRule="auto"/>
        <w:ind w:firstLine="31680" w:firstLineChars="200"/>
        <w:rPr>
          <w:rFonts w:ascii="微软雅黑" w:hAnsi="微软雅黑" w:eastAsia="微软雅黑" w:cs="Times New Roman"/>
          <w:kern w:val="0"/>
          <w:sz w:val="24"/>
          <w:szCs w:val="24"/>
        </w:rPr>
      </w:pPr>
      <w:r>
        <w:rPr>
          <w:rFonts w:ascii="微软雅黑" w:hAnsi="微软雅黑" w:eastAsia="微软雅黑" w:cs="微软雅黑"/>
          <w:kern w:val="0"/>
          <w:sz w:val="24"/>
          <w:szCs w:val="24"/>
        </w:rPr>
        <w:t>3.</w:t>
      </w:r>
      <w:r>
        <w:rPr>
          <w:rFonts w:hint="eastAsia" w:ascii="微软雅黑" w:hAnsi="微软雅黑" w:eastAsia="微软雅黑" w:cs="微软雅黑"/>
          <w:kern w:val="0"/>
          <w:sz w:val="24"/>
          <w:szCs w:val="24"/>
        </w:rPr>
        <w:t>三等奖学金</w:t>
      </w:r>
    </w:p>
    <w:p>
      <w:pPr>
        <w:spacing w:line="360" w:lineRule="auto"/>
        <w:ind w:firstLine="31680" w:firstLineChars="200"/>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评定比例为本年级研究生总人数的</w:t>
      </w:r>
      <w:r>
        <w:rPr>
          <w:rFonts w:ascii="微软雅黑" w:hAnsi="微软雅黑" w:eastAsia="微软雅黑" w:cs="微软雅黑"/>
          <w:kern w:val="0"/>
          <w:sz w:val="24"/>
          <w:szCs w:val="24"/>
        </w:rPr>
        <w:t>25%</w:t>
      </w:r>
      <w:r>
        <w:rPr>
          <w:rFonts w:hint="eastAsia" w:ascii="微软雅黑" w:hAnsi="微软雅黑" w:eastAsia="微软雅黑" w:cs="微软雅黑"/>
          <w:kern w:val="0"/>
          <w:sz w:val="24"/>
          <w:szCs w:val="24"/>
        </w:rPr>
        <w:t>，奖励金额为</w:t>
      </w:r>
      <w:r>
        <w:rPr>
          <w:rFonts w:ascii="微软雅黑" w:hAnsi="微软雅黑" w:eastAsia="微软雅黑" w:cs="微软雅黑"/>
          <w:kern w:val="0"/>
          <w:sz w:val="24"/>
          <w:szCs w:val="24"/>
        </w:rPr>
        <w:t>1000</w:t>
      </w:r>
      <w:r>
        <w:rPr>
          <w:rFonts w:hint="eastAsia" w:ascii="微软雅黑" w:hAnsi="微软雅黑" w:eastAsia="微软雅黑" w:cs="微软雅黑"/>
          <w:kern w:val="0"/>
          <w:sz w:val="24"/>
          <w:szCs w:val="24"/>
        </w:rPr>
        <w:t>元</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学年。</w:t>
      </w:r>
    </w:p>
    <w:p>
      <w:pPr>
        <w:spacing w:line="360" w:lineRule="auto"/>
        <w:ind w:firstLine="31680" w:firstLineChars="200"/>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六、综合奖学金计分办法</w:t>
      </w:r>
    </w:p>
    <w:p>
      <w:pPr>
        <w:spacing w:line="360" w:lineRule="auto"/>
        <w:ind w:firstLine="31680" w:firstLineChars="200"/>
        <w:rPr>
          <w:rFonts w:ascii="微软雅黑" w:hAnsi="微软雅黑" w:eastAsia="微软雅黑" w:cs="Times New Roman"/>
          <w:kern w:val="0"/>
          <w:sz w:val="24"/>
          <w:szCs w:val="24"/>
        </w:rPr>
      </w:pPr>
      <w:r>
        <w:rPr>
          <w:rFonts w:ascii="微软雅黑" w:hAnsi="微软雅黑" w:eastAsia="微软雅黑" w:cs="微软雅黑"/>
          <w:kern w:val="0"/>
          <w:sz w:val="24"/>
          <w:szCs w:val="24"/>
        </w:rPr>
        <w:t>1.</w:t>
      </w:r>
      <w:r>
        <w:rPr>
          <w:rFonts w:hint="eastAsia" w:ascii="微软雅黑" w:hAnsi="微软雅黑" w:eastAsia="微软雅黑" w:cs="微软雅黑"/>
          <w:kern w:val="0"/>
          <w:sz w:val="24"/>
          <w:szCs w:val="24"/>
        </w:rPr>
        <w:t>综合奖学金综合成绩</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智育分（</w:t>
      </w:r>
      <w:r>
        <w:rPr>
          <w:rFonts w:hint="eastAsia" w:ascii="微软雅黑" w:hAnsi="微软雅黑" w:eastAsia="微软雅黑" w:cs="微软雅黑"/>
          <w:kern w:val="0"/>
          <w:sz w:val="24"/>
          <w:szCs w:val="24"/>
          <w:lang w:val="en-US" w:eastAsia="zh-CN"/>
        </w:rPr>
        <w:t>70</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附加分（</w:t>
      </w:r>
      <w:r>
        <w:rPr>
          <w:rFonts w:hint="eastAsia" w:ascii="微软雅黑" w:hAnsi="微软雅黑" w:eastAsia="微软雅黑" w:cs="微软雅黑"/>
          <w:kern w:val="0"/>
          <w:sz w:val="24"/>
          <w:szCs w:val="24"/>
          <w:lang w:val="en-US" w:eastAsia="zh-CN"/>
        </w:rPr>
        <w:t>3</w:t>
      </w:r>
      <w:r>
        <w:rPr>
          <w:rFonts w:ascii="微软雅黑" w:hAnsi="微软雅黑" w:eastAsia="微软雅黑" w:cs="微软雅黑"/>
          <w:kern w:val="0"/>
          <w:sz w:val="24"/>
          <w:szCs w:val="24"/>
        </w:rPr>
        <w:t>0%</w:t>
      </w:r>
      <w:r>
        <w:rPr>
          <w:rFonts w:hint="eastAsia" w:ascii="微软雅黑" w:hAnsi="微软雅黑" w:eastAsia="微软雅黑" w:cs="微软雅黑"/>
          <w:kern w:val="0"/>
          <w:sz w:val="24"/>
          <w:szCs w:val="24"/>
        </w:rPr>
        <w:t>）</w:t>
      </w:r>
    </w:p>
    <w:p>
      <w:pPr>
        <w:ind w:firstLine="31680" w:firstLineChars="200"/>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lang w:val="en-US" w:eastAsia="zh-CN"/>
        </w:rPr>
        <w:t>2</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智育分得分</w:t>
      </w:r>
    </w:p>
    <w:p>
      <w:pPr>
        <w:ind w:firstLine="31680" w:firstLineChars="300"/>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智育分</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课程平均成绩</w:t>
      </w:r>
      <w:r>
        <w:rPr>
          <w:rFonts w:ascii="微软雅黑" w:hAnsi="微软雅黑" w:eastAsia="微软雅黑" w:cs="微软雅黑"/>
          <w:kern w:val="0"/>
          <w:sz w:val="24"/>
          <w:szCs w:val="24"/>
        </w:rPr>
        <w:t>A</w:t>
      </w:r>
      <w:r>
        <w:rPr>
          <w:rFonts w:hint="eastAsia" w:ascii="微软雅黑" w:hAnsi="微软雅黑" w:eastAsia="微软雅黑" w:cs="微软雅黑"/>
          <w:kern w:val="0"/>
          <w:sz w:val="24"/>
          <w:szCs w:val="24"/>
        </w:rPr>
        <w:t>＝</w:t>
      </w:r>
      <w:r>
        <w:rPr>
          <w:rFonts w:ascii="微软雅黑" w:hAnsi="微软雅黑" w:eastAsia="微软雅黑" w:cs="Times New Roman"/>
          <w:kern w:val="0"/>
          <w:sz w:val="24"/>
          <w:szCs w:val="24"/>
        </w:rPr>
        <w:object>
          <v:shape id="_x0000_i1025" o:spt="75" type="#_x0000_t75" style="height:45.75pt;width:162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ind w:firstLine="31680" w:firstLineChars="300"/>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每门课程标准成绩：</w:t>
      </w:r>
      <w:r>
        <w:rPr>
          <w:rFonts w:ascii="微软雅黑" w:hAnsi="微软雅黑" w:eastAsia="微软雅黑" w:cs="Times New Roman"/>
          <w:kern w:val="0"/>
          <w:sz w:val="24"/>
          <w:szCs w:val="24"/>
        </w:rPr>
        <w:object>
          <v:shape id="_x0000_i1026" o:spt="75" type="#_x0000_t75" style="height:13.5pt;width:17.2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ascii="微软雅黑" w:hAnsi="微软雅黑" w:eastAsia="微软雅黑" w:cs="微软雅黑"/>
          <w:kern w:val="0"/>
          <w:sz w:val="24"/>
          <w:szCs w:val="24"/>
        </w:rPr>
        <w:t>=</w:t>
      </w:r>
      <w:r>
        <w:rPr>
          <w:rFonts w:ascii="微软雅黑" w:hAnsi="微软雅黑" w:eastAsia="微软雅黑" w:cs="微软雅黑"/>
          <w:kern w:val="0"/>
          <w:sz w:val="24"/>
          <w:szCs w:val="24"/>
        </w:rPr>
        <w:tab/>
      </w:r>
      <w:r>
        <w:rPr>
          <w:rFonts w:ascii="微软雅黑" w:hAnsi="微软雅黑" w:eastAsia="微软雅黑" w:cs="微软雅黑"/>
          <w:kern w:val="0"/>
          <w:sz w:val="24"/>
          <w:szCs w:val="24"/>
        </w:rPr>
        <w:t>100</w:t>
      </w:r>
      <w:r>
        <w:rPr>
          <w:rFonts w:hint="eastAsia" w:ascii="微软雅黑" w:hAnsi="微软雅黑" w:eastAsia="微软雅黑" w:cs="微软雅黑"/>
          <w:kern w:val="0"/>
          <w:sz w:val="24"/>
          <w:szCs w:val="24"/>
        </w:rPr>
        <w:t>×</w:t>
      </w:r>
      <w:r>
        <w:rPr>
          <w:rFonts w:ascii="微软雅黑" w:hAnsi="微软雅黑" w:eastAsia="微软雅黑" w:cs="Times New Roman"/>
          <w:kern w:val="0"/>
          <w:sz w:val="24"/>
          <w:szCs w:val="24"/>
        </w:rPr>
        <w:object>
          <v:shape id="_x0000_i1027" o:spt="75" type="#_x0000_t75" style="height:32.25pt;width:15.7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p>
    <w:p>
      <w:pPr>
        <w:spacing w:line="400" w:lineRule="exact"/>
        <w:ind w:firstLine="31680" w:firstLineChars="250"/>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w:t>
      </w:r>
      <w:r>
        <w:rPr>
          <w:rFonts w:ascii="微软雅黑" w:hAnsi="微软雅黑" w:eastAsia="微软雅黑" w:cs="微软雅黑"/>
          <w:kern w:val="0"/>
          <w:sz w:val="24"/>
          <w:szCs w:val="24"/>
        </w:rPr>
        <w:t>Si</w:t>
      </w:r>
      <w:r>
        <w:rPr>
          <w:rFonts w:hint="eastAsia" w:ascii="微软雅黑" w:hAnsi="微软雅黑" w:eastAsia="微软雅黑" w:cs="微软雅黑"/>
          <w:kern w:val="0"/>
          <w:sz w:val="24"/>
          <w:szCs w:val="24"/>
        </w:rPr>
        <w:t>为某门课程成绩，</w:t>
      </w:r>
      <w:r>
        <w:rPr>
          <w:rFonts w:ascii="微软雅黑" w:hAnsi="微软雅黑" w:eastAsia="微软雅黑" w:cs="Times New Roman"/>
          <w:kern w:val="0"/>
          <w:sz w:val="24"/>
          <w:szCs w:val="24"/>
        </w:rPr>
        <w:object>
          <v:shape id="_x0000_i1028" o:spt="75" type="#_x0000_t75" style="height:17.25pt;width:13.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hint="eastAsia" w:ascii="微软雅黑" w:hAnsi="微软雅黑" w:eastAsia="微软雅黑" w:cs="微软雅黑"/>
          <w:kern w:val="0"/>
          <w:sz w:val="24"/>
          <w:szCs w:val="24"/>
        </w:rPr>
        <w:t>为该门课程的平均成绩）</w:t>
      </w:r>
    </w:p>
    <w:p>
      <w:pPr>
        <w:spacing w:line="360" w:lineRule="auto"/>
        <w:ind w:firstLine="31680" w:firstLineChars="150"/>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其中：（</w:t>
      </w:r>
      <w:r>
        <w:rPr>
          <w:rFonts w:ascii="微软雅黑" w:hAnsi="微软雅黑" w:eastAsia="微软雅黑" w:cs="微软雅黑"/>
          <w:kern w:val="0"/>
          <w:sz w:val="24"/>
          <w:szCs w:val="24"/>
        </w:rPr>
        <w:t>1</w:t>
      </w:r>
      <w:r>
        <w:rPr>
          <w:rFonts w:hint="eastAsia" w:ascii="微软雅黑" w:hAnsi="微软雅黑" w:eastAsia="微软雅黑" w:cs="微软雅黑"/>
          <w:kern w:val="0"/>
          <w:sz w:val="24"/>
          <w:szCs w:val="24"/>
        </w:rPr>
        <w:t>）课程按研究生院培养科认定的期末成绩计；</w:t>
      </w:r>
    </w:p>
    <w:p>
      <w:pPr>
        <w:widowControl/>
        <w:spacing w:line="460" w:lineRule="exact"/>
        <w:ind w:firstLine="31680" w:firstLineChars="400"/>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w:t>
      </w:r>
      <w:r>
        <w:rPr>
          <w:rFonts w:ascii="微软雅黑" w:hAnsi="微软雅黑" w:eastAsia="微软雅黑" w:cs="微软雅黑"/>
          <w:kern w:val="0"/>
          <w:sz w:val="24"/>
          <w:szCs w:val="24"/>
        </w:rPr>
        <w:t>2</w:t>
      </w:r>
      <w:r>
        <w:rPr>
          <w:rFonts w:hint="eastAsia" w:ascii="微软雅黑" w:hAnsi="微软雅黑" w:eastAsia="微软雅黑" w:cs="微软雅黑"/>
          <w:kern w:val="0"/>
          <w:sz w:val="24"/>
          <w:szCs w:val="24"/>
        </w:rPr>
        <w:t>）无故旷考者，该门课程以零分计。</w:t>
      </w:r>
    </w:p>
    <w:p>
      <w:pPr>
        <w:spacing w:line="360" w:lineRule="auto"/>
        <w:ind w:firstLine="31680" w:firstLineChars="200"/>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lang w:val="en-US" w:eastAsia="zh-CN"/>
        </w:rPr>
        <w:t>3</w:t>
      </w:r>
      <w:r>
        <w:rPr>
          <w:rFonts w:ascii="微软雅黑" w:hAnsi="微软雅黑" w:eastAsia="微软雅黑" w:cs="微软雅黑"/>
          <w:kern w:val="0"/>
          <w:sz w:val="24"/>
          <w:szCs w:val="24"/>
        </w:rPr>
        <w:t>.</w:t>
      </w:r>
      <w:r>
        <w:rPr>
          <w:rFonts w:hint="eastAsia" w:ascii="微软雅黑" w:hAnsi="微软雅黑" w:eastAsia="微软雅黑" w:cs="微软雅黑"/>
          <w:kern w:val="0"/>
          <w:sz w:val="24"/>
          <w:szCs w:val="24"/>
        </w:rPr>
        <w:t>附加分得分</w:t>
      </w:r>
    </w:p>
    <w:p>
      <w:pPr>
        <w:widowControl/>
        <w:ind w:firstLine="482"/>
        <w:jc w:val="left"/>
        <w:rPr>
          <w:rFonts w:ascii="微软雅黑" w:hAnsi="微软雅黑" w:eastAsia="微软雅黑" w:cs="Times New Roman"/>
          <w:kern w:val="0"/>
          <w:sz w:val="24"/>
          <w:szCs w:val="24"/>
        </w:rPr>
      </w:pP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内容涵盖科技竞赛、学术成果、文体比赛、</w:t>
      </w:r>
      <w:r>
        <w:rPr>
          <w:rFonts w:hint="eastAsia" w:ascii="微软雅黑" w:hAnsi="微软雅黑" w:eastAsia="微软雅黑" w:cs="微软雅黑"/>
          <w:kern w:val="0"/>
          <w:sz w:val="24"/>
          <w:szCs w:val="24"/>
          <w:lang w:val="en-US" w:eastAsia="zh-CN"/>
        </w:rPr>
        <w:t>学院</w:t>
      </w:r>
      <w:r>
        <w:rPr>
          <w:rFonts w:hint="eastAsia" w:ascii="微软雅黑" w:hAnsi="微软雅黑" w:eastAsia="微软雅黑" w:cs="微软雅黑"/>
          <w:kern w:val="0"/>
          <w:sz w:val="24"/>
          <w:szCs w:val="24"/>
        </w:rPr>
        <w:t>工作</w:t>
      </w:r>
      <w:r>
        <w:rPr>
          <w:rFonts w:hint="eastAsia" w:ascii="微软雅黑" w:hAnsi="微软雅黑" w:eastAsia="微软雅黑" w:cs="微软雅黑"/>
          <w:kern w:val="0"/>
          <w:sz w:val="24"/>
          <w:szCs w:val="24"/>
          <w:lang w:eastAsia="zh-CN"/>
        </w:rPr>
        <w:t>，及</w:t>
      </w:r>
      <w:r>
        <w:rPr>
          <w:rFonts w:hint="eastAsia" w:ascii="微软雅黑" w:hAnsi="微软雅黑" w:eastAsia="微软雅黑" w:cs="微软雅黑"/>
          <w:kern w:val="0"/>
          <w:sz w:val="24"/>
          <w:szCs w:val="24"/>
        </w:rPr>
        <w:t>其他表彰等方面</w:t>
      </w:r>
      <w:r>
        <w:rPr>
          <w:rFonts w:hint="eastAsia" w:ascii="微软雅黑" w:hAnsi="微软雅黑" w:eastAsia="微软雅黑" w:cs="微软雅黑"/>
          <w:kern w:val="0"/>
          <w:sz w:val="24"/>
          <w:szCs w:val="24"/>
          <w:lang w:eastAsia="zh-CN"/>
        </w:rPr>
        <w:t>，</w:t>
      </w:r>
      <w:r>
        <w:rPr>
          <w:rFonts w:hint="eastAsia" w:ascii="微软雅黑" w:hAnsi="微软雅黑" w:eastAsia="微软雅黑" w:cs="微软雅黑"/>
          <w:kern w:val="0"/>
          <w:sz w:val="24"/>
          <w:szCs w:val="24"/>
        </w:rPr>
        <w:t>评分标准见附件</w:t>
      </w:r>
      <w:r>
        <w:rPr>
          <w:rFonts w:hint="eastAsia" w:ascii="微软雅黑" w:hAnsi="微软雅黑" w:eastAsia="微软雅黑" w:cs="微软雅黑"/>
          <w:kern w:val="0"/>
          <w:sz w:val="24"/>
          <w:szCs w:val="24"/>
          <w:lang w:val="en-US" w:eastAsia="zh-CN"/>
        </w:rPr>
        <w:t>1</w:t>
      </w:r>
      <w:r>
        <w:rPr>
          <w:rFonts w:hint="eastAsia" w:ascii="微软雅黑" w:hAnsi="微软雅黑" w:eastAsia="微软雅黑" w:cs="微软雅黑"/>
          <w:kern w:val="0"/>
          <w:sz w:val="24"/>
          <w:szCs w:val="24"/>
        </w:rPr>
        <w:t>。</w:t>
      </w:r>
      <w:r>
        <w:rPr>
          <w:rFonts w:ascii="微软雅黑" w:hAnsi="微软雅黑" w:eastAsia="微软雅黑" w:cs="微软雅黑"/>
          <w:kern w:val="0"/>
          <w:sz w:val="24"/>
          <w:szCs w:val="24"/>
        </w:rPr>
        <w:t xml:space="preserve"> </w:t>
      </w:r>
    </w:p>
    <w:p>
      <w:pPr>
        <w:spacing w:line="360" w:lineRule="auto"/>
        <w:ind w:firstLine="31680" w:firstLineChars="200"/>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七、在外校借读期间、休学期间、定向委培的研究生不参加综合奖学金的评定。</w:t>
      </w:r>
      <w:r>
        <w:rPr>
          <w:rFonts w:ascii="微软雅黑" w:hAnsi="微软雅黑" w:eastAsia="微软雅黑" w:cs="Times New Roman"/>
          <w:kern w:val="0"/>
          <w:sz w:val="24"/>
          <w:szCs w:val="24"/>
        </w:rPr>
        <w:t> </w:t>
      </w:r>
    </w:p>
    <w:p>
      <w:pPr>
        <w:widowControl/>
        <w:spacing w:after="150" w:line="420" w:lineRule="atLeast"/>
        <w:ind w:firstLine="480"/>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八、评审程序</w:t>
      </w:r>
    </w:p>
    <w:p>
      <w:pPr>
        <w:widowControl/>
        <w:spacing w:after="150" w:line="420" w:lineRule="atLeast"/>
        <w:ind w:firstLine="48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研究生综合奖学金须由本人向学院提出申请</w:t>
      </w:r>
      <w:r>
        <w:rPr>
          <w:rFonts w:hint="eastAsia" w:ascii="微软雅黑" w:hAnsi="微软雅黑" w:eastAsia="微软雅黑" w:cs="微软雅黑"/>
          <w:kern w:val="0"/>
          <w:sz w:val="24"/>
          <w:szCs w:val="24"/>
          <w:lang w:eastAsia="zh-CN"/>
        </w:rPr>
        <w:t>，</w:t>
      </w:r>
      <w:r>
        <w:rPr>
          <w:rFonts w:hint="eastAsia" w:ascii="微软雅黑" w:hAnsi="微软雅黑" w:eastAsia="微软雅黑" w:cs="微软雅黑"/>
          <w:kern w:val="0"/>
          <w:sz w:val="24"/>
          <w:szCs w:val="24"/>
        </w:rPr>
        <w:t>填写研究生综合奖学金申请表（附件</w:t>
      </w:r>
      <w:r>
        <w:rPr>
          <w:rFonts w:hint="eastAsia" w:ascii="微软雅黑" w:hAnsi="微软雅黑" w:eastAsia="微软雅黑" w:cs="微软雅黑"/>
          <w:kern w:val="0"/>
          <w:sz w:val="24"/>
          <w:szCs w:val="24"/>
          <w:lang w:val="en-US" w:eastAsia="zh-CN"/>
        </w:rPr>
        <w:t>2</w:t>
      </w:r>
      <w:r>
        <w:rPr>
          <w:rFonts w:hint="eastAsia" w:ascii="微软雅黑" w:hAnsi="微软雅黑" w:eastAsia="微软雅黑" w:cs="微软雅黑"/>
          <w:kern w:val="0"/>
          <w:sz w:val="24"/>
          <w:szCs w:val="24"/>
        </w:rPr>
        <w:t>），并提交研究生课程学习成绩单（网页打印）、科研成果、专利及获奖证书等原件和复印材料</w:t>
      </w:r>
      <w:r>
        <w:rPr>
          <w:rFonts w:hint="eastAsia" w:ascii="微软雅黑" w:hAnsi="微软雅黑" w:eastAsia="微软雅黑" w:cs="微软雅黑"/>
          <w:kern w:val="0"/>
          <w:sz w:val="24"/>
          <w:szCs w:val="24"/>
          <w:lang w:eastAsia="zh-CN"/>
        </w:rPr>
        <w:t>，并以班级为单位上交综合奖学金汇总表</w:t>
      </w:r>
      <w:r>
        <w:rPr>
          <w:rFonts w:hint="eastAsia" w:ascii="微软雅黑" w:hAnsi="微软雅黑" w:eastAsia="微软雅黑" w:cs="微软雅黑"/>
          <w:kern w:val="0"/>
          <w:sz w:val="24"/>
          <w:szCs w:val="24"/>
        </w:rPr>
        <w:t>。经学院研究生综合奖学金评审小组审核，确定初选名单，并在学院范围内公示</w:t>
      </w:r>
      <w:r>
        <w:rPr>
          <w:rFonts w:ascii="微软雅黑" w:hAnsi="微软雅黑" w:eastAsia="微软雅黑" w:cs="微软雅黑"/>
          <w:kern w:val="0"/>
          <w:sz w:val="24"/>
          <w:szCs w:val="24"/>
        </w:rPr>
        <w:t>3</w:t>
      </w:r>
      <w:r>
        <w:rPr>
          <w:rFonts w:hint="eastAsia" w:ascii="微软雅黑" w:hAnsi="微软雅黑" w:eastAsia="微软雅黑" w:cs="微软雅黑"/>
          <w:kern w:val="0"/>
          <w:sz w:val="24"/>
          <w:szCs w:val="24"/>
        </w:rPr>
        <w:t>天。公示期内有异议者，由学院评审小组及时研究并予以答复，最终按当年分配名额如数上报学校研究生综合奖学金评审领导小组办公室。</w:t>
      </w:r>
    </w:p>
    <w:p>
      <w:pPr>
        <w:widowControl/>
        <w:spacing w:after="150" w:line="420" w:lineRule="atLeast"/>
        <w:ind w:firstLine="480"/>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lang w:val="en-US" w:eastAsia="zh-CN"/>
        </w:rPr>
        <w:t>九</w:t>
      </w:r>
      <w:r>
        <w:rPr>
          <w:rFonts w:hint="eastAsia" w:ascii="微软雅黑" w:hAnsi="微软雅黑" w:eastAsia="微软雅黑" w:cs="微软雅黑"/>
          <w:kern w:val="0"/>
          <w:sz w:val="24"/>
          <w:szCs w:val="24"/>
        </w:rPr>
        <w:t>、仪器与电子学院研究生综合奖学金评审小组设置：</w:t>
      </w:r>
    </w:p>
    <w:p>
      <w:pPr>
        <w:widowControl/>
        <w:spacing w:after="150" w:line="420" w:lineRule="atLeast"/>
        <w:ind w:firstLine="480"/>
        <w:jc w:val="left"/>
        <w:rPr>
          <w:rFonts w:ascii="微软雅黑" w:hAnsi="微软雅黑" w:eastAsia="微软雅黑" w:cs="Times New Roman"/>
          <w:kern w:val="0"/>
          <w:sz w:val="24"/>
          <w:szCs w:val="24"/>
        </w:rPr>
      </w:pPr>
      <w:r>
        <w:rPr>
          <w:rFonts w:ascii="微软雅黑" w:hAnsi="微软雅黑" w:eastAsia="微软雅黑" w:cs="Times New Roman"/>
          <w:kern w:val="0"/>
          <w:sz w:val="24"/>
          <w:szCs w:val="24"/>
        </w:rPr>
        <w:t>    </w:t>
      </w:r>
      <w:r>
        <w:rPr>
          <w:rFonts w:hint="eastAsia" w:ascii="微软雅黑" w:hAnsi="微软雅黑" w:eastAsia="微软雅黑" w:cs="微软雅黑"/>
          <w:kern w:val="0"/>
          <w:sz w:val="24"/>
          <w:szCs w:val="24"/>
        </w:rPr>
        <w:t>组</w:t>
      </w:r>
      <w:r>
        <w:rPr>
          <w:rFonts w:ascii="微软雅黑" w:hAnsi="微软雅黑" w:eastAsia="微软雅黑" w:cs="Times New Roman"/>
          <w:kern w:val="0"/>
          <w:sz w:val="24"/>
          <w:szCs w:val="24"/>
        </w:rPr>
        <w:t>  </w:t>
      </w:r>
      <w:r>
        <w:rPr>
          <w:rFonts w:hint="eastAsia" w:ascii="微软雅黑" w:hAnsi="微软雅黑" w:eastAsia="微软雅黑" w:cs="微软雅黑"/>
          <w:kern w:val="0"/>
          <w:sz w:val="24"/>
          <w:szCs w:val="24"/>
        </w:rPr>
        <w:t>长：刘俊（院长）、秦丽（院党委书记）</w:t>
      </w:r>
    </w:p>
    <w:p>
      <w:pPr>
        <w:widowControl/>
        <w:spacing w:after="150" w:line="420" w:lineRule="atLeast"/>
        <w:ind w:firstLine="480"/>
        <w:jc w:val="left"/>
        <w:rPr>
          <w:rFonts w:ascii="微软雅黑" w:hAnsi="微软雅黑" w:eastAsia="微软雅黑" w:cs="Times New Roman"/>
          <w:kern w:val="0"/>
          <w:sz w:val="24"/>
          <w:szCs w:val="24"/>
        </w:rPr>
      </w:pPr>
      <w:r>
        <w:rPr>
          <w:rFonts w:ascii="微软雅黑" w:hAnsi="微软雅黑" w:eastAsia="微软雅黑" w:cs="Times New Roman"/>
          <w:kern w:val="0"/>
          <w:sz w:val="24"/>
          <w:szCs w:val="24"/>
        </w:rPr>
        <w:t>    </w:t>
      </w:r>
      <w:r>
        <w:rPr>
          <w:rFonts w:hint="eastAsia" w:ascii="微软雅黑" w:hAnsi="微软雅黑" w:eastAsia="微软雅黑" w:cs="微软雅黑"/>
          <w:kern w:val="0"/>
          <w:sz w:val="24"/>
          <w:szCs w:val="24"/>
        </w:rPr>
        <w:t>副组长：杨湖（院党委副书记）、刘文怡（副院长）、郝晓剑（副院长）</w:t>
      </w:r>
    </w:p>
    <w:p>
      <w:pPr>
        <w:widowControl/>
        <w:spacing w:after="150" w:line="420" w:lineRule="atLeast"/>
        <w:ind w:firstLine="480"/>
        <w:jc w:val="left"/>
        <w:rPr>
          <w:rFonts w:hint="eastAsia" w:ascii="微软雅黑" w:hAnsi="微软雅黑" w:eastAsia="微软雅黑" w:cs="微软雅黑"/>
          <w:kern w:val="0"/>
          <w:sz w:val="24"/>
          <w:szCs w:val="24"/>
          <w:lang w:eastAsia="zh-CN"/>
        </w:rPr>
      </w:pPr>
      <w:r>
        <w:rPr>
          <w:rFonts w:ascii="微软雅黑" w:hAnsi="微软雅黑" w:eastAsia="微软雅黑" w:cs="Times New Roman"/>
          <w:kern w:val="0"/>
          <w:sz w:val="24"/>
          <w:szCs w:val="24"/>
        </w:rPr>
        <w:t>    </w:t>
      </w:r>
      <w:r>
        <w:rPr>
          <w:rFonts w:hint="eastAsia" w:ascii="微软雅黑" w:hAnsi="微软雅黑" w:eastAsia="微软雅黑" w:cs="微软雅黑"/>
          <w:kern w:val="0"/>
          <w:sz w:val="24"/>
          <w:szCs w:val="24"/>
        </w:rPr>
        <w:t>成</w:t>
      </w:r>
      <w:r>
        <w:rPr>
          <w:rFonts w:ascii="微软雅黑" w:hAnsi="微软雅黑" w:eastAsia="微软雅黑" w:cs="Times New Roman"/>
          <w:kern w:val="0"/>
          <w:sz w:val="24"/>
          <w:szCs w:val="24"/>
        </w:rPr>
        <w:t>  </w:t>
      </w:r>
      <w:r>
        <w:rPr>
          <w:rFonts w:hint="eastAsia" w:ascii="微软雅黑" w:hAnsi="微软雅黑" w:eastAsia="微软雅黑" w:cs="微软雅黑"/>
          <w:kern w:val="0"/>
          <w:sz w:val="24"/>
          <w:szCs w:val="24"/>
        </w:rPr>
        <w:t>员：研究生导师代表、研究生班主任、研究生辅导员、科研科、教学科、研究生代表</w:t>
      </w:r>
    </w:p>
    <w:p>
      <w:pPr>
        <w:widowControl/>
        <w:spacing w:after="150" w:line="420" w:lineRule="atLeast"/>
        <w:ind w:firstLine="480"/>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lang w:eastAsia="zh-CN"/>
        </w:rPr>
        <w:t>十</w:t>
      </w:r>
      <w:r>
        <w:rPr>
          <w:rFonts w:hint="eastAsia" w:ascii="微软雅黑" w:hAnsi="微软雅黑" w:eastAsia="微软雅黑" w:cs="微软雅黑"/>
          <w:kern w:val="0"/>
          <w:sz w:val="24"/>
          <w:szCs w:val="24"/>
        </w:rPr>
        <w:t>、违规处理规定</w:t>
      </w:r>
    </w:p>
    <w:p>
      <w:pPr>
        <w:widowControl/>
        <w:spacing w:after="150" w:line="420" w:lineRule="atLeast"/>
        <w:ind w:firstLine="480"/>
        <w:jc w:val="left"/>
        <w:rPr>
          <w:rFonts w:ascii="微软雅黑" w:hAnsi="微软雅黑" w:eastAsia="微软雅黑" w:cs="Times New Roman"/>
          <w:kern w:val="0"/>
          <w:sz w:val="24"/>
          <w:szCs w:val="24"/>
        </w:rPr>
      </w:pPr>
      <w:r>
        <w:rPr>
          <w:rFonts w:ascii="微软雅黑" w:hAnsi="微软雅黑" w:eastAsia="微软雅黑" w:cs="Times New Roman"/>
          <w:kern w:val="0"/>
          <w:sz w:val="24"/>
          <w:szCs w:val="24"/>
        </w:rPr>
        <w:t> </w:t>
      </w:r>
      <w:r>
        <w:rPr>
          <w:rFonts w:hint="eastAsia" w:ascii="微软雅黑" w:hAnsi="微软雅黑" w:eastAsia="微软雅黑" w:cs="微软雅黑"/>
          <w:kern w:val="0"/>
          <w:sz w:val="24"/>
          <w:szCs w:val="24"/>
        </w:rPr>
        <w:t>在研究生综合奖学金评审过程中，若研究生本人有违反学术纪律或弄虚作假行为，取消该生在校期间奖学金评审资格，并根据情节轻重给予相应处分，已经发放的奖学金的要予以追回。若相关人员弄虚作假，学院将对相关人员予以相应处理并报学校进行处理并追究相关责任。</w:t>
      </w:r>
    </w:p>
    <w:p>
      <w:pPr>
        <w:widowControl/>
        <w:spacing w:after="150" w:line="420" w:lineRule="atLeast"/>
        <w:ind w:firstLine="480"/>
        <w:jc w:val="left"/>
        <w:rPr>
          <w:rFonts w:ascii="微软雅黑" w:hAnsi="微软雅黑" w:eastAsia="微软雅黑" w:cs="Times New Roman"/>
          <w:kern w:val="0"/>
          <w:sz w:val="24"/>
          <w:szCs w:val="24"/>
        </w:rPr>
      </w:pPr>
      <w:r>
        <w:rPr>
          <w:rFonts w:ascii="微软雅黑" w:hAnsi="微软雅黑" w:eastAsia="微软雅黑" w:cs="Times New Roman"/>
          <w:kern w:val="0"/>
          <w:sz w:val="24"/>
          <w:szCs w:val="24"/>
        </w:rPr>
        <w:t> </w:t>
      </w:r>
      <w:r>
        <w:rPr>
          <w:rFonts w:hint="eastAsia" w:ascii="微软雅黑" w:hAnsi="微软雅黑" w:eastAsia="微软雅黑" w:cs="微软雅黑"/>
          <w:kern w:val="0"/>
          <w:sz w:val="24"/>
          <w:szCs w:val="24"/>
          <w:lang w:eastAsia="zh-CN"/>
        </w:rPr>
        <w:t>十一</w:t>
      </w:r>
      <w:r>
        <w:rPr>
          <w:rFonts w:hint="eastAsia" w:ascii="微软雅黑" w:hAnsi="微软雅黑" w:eastAsia="微软雅黑" w:cs="微软雅黑"/>
          <w:kern w:val="0"/>
          <w:sz w:val="24"/>
          <w:szCs w:val="24"/>
        </w:rPr>
        <w:t>、监督电话：</w:t>
      </w:r>
      <w:r>
        <w:rPr>
          <w:rFonts w:ascii="微软雅黑" w:hAnsi="微软雅黑" w:eastAsia="微软雅黑" w:cs="微软雅黑"/>
          <w:kern w:val="0"/>
          <w:sz w:val="24"/>
          <w:szCs w:val="24"/>
        </w:rPr>
        <w:t>3922143</w:t>
      </w:r>
      <w:r>
        <w:rPr>
          <w:rFonts w:hint="eastAsia" w:ascii="微软雅黑" w:hAnsi="微软雅黑" w:eastAsia="微软雅黑" w:cs="微软雅黑"/>
          <w:kern w:val="0"/>
          <w:sz w:val="24"/>
          <w:szCs w:val="24"/>
        </w:rPr>
        <w:t>；</w:t>
      </w:r>
      <w:r>
        <w:rPr>
          <w:rFonts w:ascii="微软雅黑" w:hAnsi="微软雅黑" w:eastAsia="微软雅黑" w:cs="微软雅黑"/>
          <w:kern w:val="0"/>
          <w:sz w:val="24"/>
          <w:szCs w:val="24"/>
        </w:rPr>
        <w:t>3922457</w:t>
      </w:r>
      <w:r>
        <w:rPr>
          <w:rFonts w:hint="eastAsia" w:ascii="微软雅黑" w:hAnsi="微软雅黑" w:eastAsia="微软雅黑" w:cs="微软雅黑"/>
          <w:kern w:val="0"/>
          <w:sz w:val="24"/>
          <w:szCs w:val="24"/>
        </w:rPr>
        <w:t>；</w:t>
      </w:r>
      <w:r>
        <w:rPr>
          <w:rFonts w:ascii="微软雅黑" w:hAnsi="微软雅黑" w:eastAsia="微软雅黑" w:cs="微软雅黑"/>
          <w:kern w:val="0"/>
          <w:sz w:val="24"/>
          <w:szCs w:val="24"/>
        </w:rPr>
        <w:t>3557605</w:t>
      </w:r>
    </w:p>
    <w:p>
      <w:pPr>
        <w:widowControl/>
        <w:spacing w:after="150" w:line="420" w:lineRule="atLeast"/>
        <w:ind w:firstLine="480"/>
        <w:jc w:val="left"/>
        <w:rPr>
          <w:rFonts w:ascii="微软雅黑" w:hAnsi="微软雅黑" w:eastAsia="微软雅黑" w:cs="Times New Roman"/>
          <w:kern w:val="0"/>
          <w:sz w:val="24"/>
          <w:szCs w:val="24"/>
        </w:rPr>
      </w:pPr>
      <w:r>
        <w:rPr>
          <w:rFonts w:ascii="微软雅黑" w:hAnsi="微软雅黑" w:eastAsia="微软雅黑" w:cs="Times New Roman"/>
          <w:kern w:val="0"/>
          <w:sz w:val="24"/>
          <w:szCs w:val="24"/>
        </w:rPr>
        <w:t> </w:t>
      </w:r>
      <w:r>
        <w:rPr>
          <w:rFonts w:hint="eastAsia" w:ascii="微软雅黑" w:hAnsi="微软雅黑" w:eastAsia="微软雅黑" w:cs="微软雅黑"/>
          <w:kern w:val="0"/>
          <w:sz w:val="24"/>
          <w:szCs w:val="24"/>
        </w:rPr>
        <w:t>十</w:t>
      </w:r>
      <w:r>
        <w:rPr>
          <w:rFonts w:hint="eastAsia" w:ascii="微软雅黑" w:hAnsi="微软雅黑" w:eastAsia="微软雅黑" w:cs="微软雅黑"/>
          <w:kern w:val="0"/>
          <w:sz w:val="24"/>
          <w:szCs w:val="24"/>
          <w:lang w:eastAsia="zh-CN"/>
        </w:rPr>
        <w:t>二</w:t>
      </w:r>
      <w:r>
        <w:rPr>
          <w:rFonts w:hint="eastAsia" w:ascii="微软雅黑" w:hAnsi="微软雅黑" w:eastAsia="微软雅黑" w:cs="微软雅黑"/>
          <w:kern w:val="0"/>
          <w:sz w:val="24"/>
          <w:szCs w:val="24"/>
        </w:rPr>
        <w:t>、本办法自公布之日起施行，解释权归仪器与电子学院研究生综合奖学金评审小组。</w:t>
      </w:r>
    </w:p>
    <w:p>
      <w:pPr>
        <w:widowControl/>
        <w:spacing w:after="150" w:line="420" w:lineRule="atLeast"/>
        <w:ind w:firstLine="480"/>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rPr>
        <w:t>附件：</w:t>
      </w:r>
    </w:p>
    <w:p>
      <w:pPr>
        <w:widowControl/>
        <w:spacing w:after="150" w:line="420" w:lineRule="atLeast"/>
        <w:ind w:firstLine="480"/>
        <w:jc w:val="left"/>
        <w:rPr>
          <w:rFonts w:ascii="微软雅黑" w:hAnsi="微软雅黑" w:eastAsia="微软雅黑" w:cs="Times New Roman"/>
          <w:kern w:val="0"/>
          <w:sz w:val="24"/>
          <w:szCs w:val="24"/>
        </w:rPr>
      </w:pPr>
      <w:r>
        <w:rPr>
          <w:rFonts w:hint="eastAsia" w:ascii="微软雅黑" w:hAnsi="微软雅黑" w:eastAsia="微软雅黑" w:cs="微软雅黑"/>
          <w:kern w:val="0"/>
          <w:sz w:val="24"/>
          <w:szCs w:val="24"/>
          <w:lang w:val="en-US" w:eastAsia="zh-CN"/>
        </w:rPr>
        <w:t>1</w:t>
      </w:r>
      <w:r>
        <w:rPr>
          <w:rFonts w:hint="eastAsia" w:ascii="微软雅黑" w:hAnsi="微软雅黑" w:eastAsia="微软雅黑" w:cs="微软雅黑"/>
          <w:kern w:val="0"/>
          <w:sz w:val="24"/>
          <w:szCs w:val="24"/>
        </w:rPr>
        <w:t>、附加分评分标准</w:t>
      </w:r>
    </w:p>
    <w:p>
      <w:pPr>
        <w:widowControl/>
        <w:spacing w:after="150" w:line="420" w:lineRule="atLeast"/>
        <w:ind w:firstLine="48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lang w:val="en-US" w:eastAsia="zh-CN"/>
        </w:rPr>
        <w:t>2</w:t>
      </w:r>
      <w:r>
        <w:rPr>
          <w:rFonts w:hint="eastAsia" w:ascii="微软雅黑" w:hAnsi="微软雅黑" w:eastAsia="微软雅黑" w:cs="微软雅黑"/>
          <w:kern w:val="0"/>
          <w:sz w:val="24"/>
          <w:szCs w:val="24"/>
        </w:rPr>
        <w:t>、综合奖学金申请表</w:t>
      </w:r>
    </w:p>
    <w:p>
      <w:pPr>
        <w:widowControl/>
        <w:spacing w:after="150" w:line="420" w:lineRule="atLeast"/>
        <w:ind w:firstLine="480"/>
        <w:jc w:val="left"/>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3、综合奖学金汇总表</w:t>
      </w:r>
    </w:p>
    <w:p>
      <w:pPr>
        <w:widowControl/>
        <w:spacing w:after="150" w:line="420" w:lineRule="atLeast"/>
        <w:ind w:firstLine="480"/>
        <w:jc w:val="right"/>
        <w:rPr>
          <w:rFonts w:ascii="微软雅黑" w:hAnsi="微软雅黑" w:eastAsia="微软雅黑" w:cs="Times New Roman"/>
          <w:kern w:val="0"/>
          <w:sz w:val="24"/>
          <w:szCs w:val="24"/>
        </w:rPr>
      </w:pPr>
      <w:r>
        <w:rPr>
          <w:rFonts w:ascii="微软雅黑" w:hAnsi="微软雅黑" w:eastAsia="微软雅黑" w:cs="Times New Roman"/>
          <w:kern w:val="0"/>
          <w:sz w:val="24"/>
          <w:szCs w:val="24"/>
        </w:rPr>
        <w:t>                                                                                                                        </w:t>
      </w:r>
      <w:r>
        <w:rPr>
          <w:rFonts w:ascii="微软雅黑" w:hAnsi="微软雅黑" w:eastAsia="微软雅黑" w:cs="微软雅黑"/>
          <w:kern w:val="0"/>
          <w:sz w:val="24"/>
          <w:szCs w:val="24"/>
        </w:rPr>
        <w:t xml:space="preserve">  </w:t>
      </w:r>
      <w:r>
        <w:rPr>
          <w:rFonts w:hint="eastAsia" w:ascii="微软雅黑" w:hAnsi="微软雅黑" w:eastAsia="微软雅黑" w:cs="微软雅黑"/>
          <w:kern w:val="0"/>
          <w:sz w:val="24"/>
          <w:szCs w:val="24"/>
        </w:rPr>
        <w:t>二</w:t>
      </w:r>
      <w:r>
        <w:rPr>
          <w:rFonts w:ascii="微软雅黑" w:hAnsi="微软雅黑" w:eastAsia="微软雅黑" w:cs="微软雅黑"/>
          <w:kern w:val="0"/>
          <w:sz w:val="24"/>
          <w:szCs w:val="24"/>
        </w:rPr>
        <w:t>0</w:t>
      </w:r>
      <w:r>
        <w:rPr>
          <w:rFonts w:hint="eastAsia" w:ascii="微软雅黑" w:hAnsi="微软雅黑" w:eastAsia="微软雅黑" w:cs="微软雅黑"/>
          <w:kern w:val="0"/>
          <w:sz w:val="24"/>
          <w:szCs w:val="24"/>
        </w:rPr>
        <w:t>一</w:t>
      </w:r>
      <w:r>
        <w:rPr>
          <w:rFonts w:hint="eastAsia" w:ascii="微软雅黑" w:hAnsi="微软雅黑" w:eastAsia="微软雅黑" w:cs="微软雅黑"/>
          <w:kern w:val="0"/>
          <w:sz w:val="24"/>
          <w:szCs w:val="24"/>
          <w:lang w:eastAsia="zh-CN"/>
        </w:rPr>
        <w:t>六</w:t>
      </w:r>
      <w:r>
        <w:rPr>
          <w:rFonts w:hint="eastAsia" w:ascii="微软雅黑" w:hAnsi="微软雅黑" w:eastAsia="微软雅黑" w:cs="微软雅黑"/>
          <w:kern w:val="0"/>
          <w:sz w:val="24"/>
          <w:szCs w:val="24"/>
        </w:rPr>
        <w:t>年十</w:t>
      </w:r>
      <w:r>
        <w:rPr>
          <w:rFonts w:hint="eastAsia" w:ascii="微软雅黑" w:hAnsi="微软雅黑" w:eastAsia="微软雅黑" w:cs="微软雅黑"/>
          <w:kern w:val="0"/>
          <w:sz w:val="24"/>
          <w:szCs w:val="24"/>
          <w:lang w:eastAsia="zh-CN"/>
        </w:rPr>
        <w:t>一</w:t>
      </w:r>
      <w:bookmarkStart w:id="0" w:name="_GoBack"/>
      <w:bookmarkEnd w:id="0"/>
      <w:r>
        <w:rPr>
          <w:rFonts w:hint="eastAsia" w:ascii="微软雅黑" w:hAnsi="微软雅黑" w:eastAsia="微软雅黑" w:cs="微软雅黑"/>
          <w:kern w:val="0"/>
          <w:sz w:val="24"/>
          <w:szCs w:val="24"/>
        </w:rPr>
        <w:t>月</w:t>
      </w:r>
    </w:p>
    <w:p>
      <w:pPr>
        <w:rPr>
          <w:rFonts w:ascii="微软雅黑" w:hAnsi="微软雅黑" w:eastAsia="微软雅黑" w:cs="Times New Roman"/>
          <w:kern w:val="0"/>
          <w:sz w:val="24"/>
          <w:szCs w:val="24"/>
        </w:rPr>
      </w:pP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7D"/>
    <w:rsid w:val="00003C32"/>
    <w:rsid w:val="000109F3"/>
    <w:rsid w:val="00025CEB"/>
    <w:rsid w:val="00086A20"/>
    <w:rsid w:val="000E7A22"/>
    <w:rsid w:val="00135A36"/>
    <w:rsid w:val="001732DB"/>
    <w:rsid w:val="001801B8"/>
    <w:rsid w:val="001C0787"/>
    <w:rsid w:val="001E1A2E"/>
    <w:rsid w:val="001E1B21"/>
    <w:rsid w:val="001E328E"/>
    <w:rsid w:val="00200CFB"/>
    <w:rsid w:val="002228F9"/>
    <w:rsid w:val="002D6471"/>
    <w:rsid w:val="0031463C"/>
    <w:rsid w:val="00315F8E"/>
    <w:rsid w:val="003426D2"/>
    <w:rsid w:val="003509F3"/>
    <w:rsid w:val="00363765"/>
    <w:rsid w:val="003A4DB5"/>
    <w:rsid w:val="003D5D1F"/>
    <w:rsid w:val="003E6D5E"/>
    <w:rsid w:val="004063F3"/>
    <w:rsid w:val="004079ED"/>
    <w:rsid w:val="00457060"/>
    <w:rsid w:val="00486A54"/>
    <w:rsid w:val="004A05BD"/>
    <w:rsid w:val="004B509E"/>
    <w:rsid w:val="0056492F"/>
    <w:rsid w:val="00583D64"/>
    <w:rsid w:val="005A6D0F"/>
    <w:rsid w:val="00630508"/>
    <w:rsid w:val="00680CCA"/>
    <w:rsid w:val="0068728F"/>
    <w:rsid w:val="00721EC7"/>
    <w:rsid w:val="00756D8C"/>
    <w:rsid w:val="007574B2"/>
    <w:rsid w:val="007607B2"/>
    <w:rsid w:val="00760E9F"/>
    <w:rsid w:val="00780EC2"/>
    <w:rsid w:val="0079770E"/>
    <w:rsid w:val="007F3EA1"/>
    <w:rsid w:val="00811A0B"/>
    <w:rsid w:val="008A50D0"/>
    <w:rsid w:val="008B30A2"/>
    <w:rsid w:val="00911E71"/>
    <w:rsid w:val="009B0884"/>
    <w:rsid w:val="00A35FC9"/>
    <w:rsid w:val="00A3767D"/>
    <w:rsid w:val="00A9595D"/>
    <w:rsid w:val="00AA4384"/>
    <w:rsid w:val="00AC2D05"/>
    <w:rsid w:val="00AC5E3B"/>
    <w:rsid w:val="00B00A3D"/>
    <w:rsid w:val="00B17279"/>
    <w:rsid w:val="00B5182C"/>
    <w:rsid w:val="00BC5C4B"/>
    <w:rsid w:val="00BE50E0"/>
    <w:rsid w:val="00C01558"/>
    <w:rsid w:val="00C17251"/>
    <w:rsid w:val="00C52062"/>
    <w:rsid w:val="00D77259"/>
    <w:rsid w:val="00D87927"/>
    <w:rsid w:val="00D97F9A"/>
    <w:rsid w:val="00DB699F"/>
    <w:rsid w:val="00DB7957"/>
    <w:rsid w:val="00DD3194"/>
    <w:rsid w:val="00E92849"/>
    <w:rsid w:val="00EC208B"/>
    <w:rsid w:val="00EE4EA0"/>
    <w:rsid w:val="00F1394A"/>
    <w:rsid w:val="00F1723F"/>
    <w:rsid w:val="00F40559"/>
    <w:rsid w:val="00F822EB"/>
    <w:rsid w:val="00FD7BC9"/>
    <w:rsid w:val="271859EC"/>
    <w:rsid w:val="34857DF5"/>
    <w:rsid w:val="34C67823"/>
    <w:rsid w:val="52FF6479"/>
    <w:rsid w:val="55BC7E8C"/>
    <w:rsid w:val="64480364"/>
    <w:rsid w:val="727D1A24"/>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sz w:val="18"/>
      <w:szCs w:val="18"/>
    </w:rPr>
  </w:style>
  <w:style w:type="character" w:customStyle="1" w:styleId="7">
    <w:name w:val="Footer Char"/>
    <w:basedOn w:val="4"/>
    <w:link w:val="2"/>
    <w:semiHidden/>
    <w:qFormat/>
    <w:locked/>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tyut</Company>
  <Pages>3</Pages>
  <Words>236</Words>
  <Characters>1347</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2015-10-04T08:54:00Z</dcterms:created>
  <dc:creator>杨湖</dc:creator>
  <cp:lastModifiedBy>lenovo</cp:lastModifiedBy>
  <cp:lastPrinted>2016-11-04T01:54:13Z</cp:lastPrinted>
  <dcterms:modified xsi:type="dcterms:W3CDTF">2016-11-04T02:00:01Z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